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EA18B" w14:textId="589B95FB" w:rsidR="00C11087" w:rsidRPr="00425B54" w:rsidRDefault="00C11087" w:rsidP="000C3261">
      <w:pPr>
        <w:jc w:val="center"/>
        <w:rPr>
          <w:rFonts w:ascii="Times New Roman" w:eastAsia="Times New Roman" w:hAnsi="Times New Roman" w:cs="Times New Roman"/>
          <w:sz w:val="24"/>
          <w:szCs w:val="24"/>
          <w:lang w:eastAsia="pt-BR"/>
        </w:rPr>
      </w:pPr>
      <w:r w:rsidRPr="00425B54">
        <w:rPr>
          <w:rFonts w:ascii="Times New Roman" w:eastAsia="Times New Roman" w:hAnsi="Times New Roman" w:cs="Times New Roman"/>
          <w:b/>
          <w:bCs/>
          <w:sz w:val="24"/>
          <w:szCs w:val="24"/>
          <w:lang w:eastAsia="pt-BR"/>
        </w:rPr>
        <w:t>PREGÃO ELETRÔNICO</w:t>
      </w:r>
    </w:p>
    <w:p w14:paraId="77B82D21" w14:textId="03E9347B" w:rsidR="00C11087" w:rsidRPr="00425B54" w:rsidRDefault="00C11087" w:rsidP="00C11087">
      <w:pPr>
        <w:spacing w:after="48" w:line="288" w:lineRule="atLeast"/>
        <w:jc w:val="center"/>
        <w:rPr>
          <w:rFonts w:ascii="Times New Roman" w:eastAsia="Times New Roman" w:hAnsi="Times New Roman" w:cs="Times New Roman"/>
          <w:sz w:val="24"/>
          <w:szCs w:val="24"/>
          <w:lang w:eastAsia="pt-BR"/>
        </w:rPr>
      </w:pPr>
      <w:r w:rsidRPr="00425B54">
        <w:rPr>
          <w:rFonts w:ascii="Times New Roman" w:eastAsia="Times New Roman" w:hAnsi="Times New Roman" w:cs="Times New Roman"/>
          <w:b/>
          <w:bCs/>
          <w:sz w:val="24"/>
          <w:szCs w:val="24"/>
          <w:lang w:eastAsia="pt-BR"/>
        </w:rPr>
        <w:t>MUNIC</w:t>
      </w:r>
      <w:r w:rsidR="002F5AB5" w:rsidRPr="00425B54">
        <w:rPr>
          <w:rFonts w:ascii="Times New Roman" w:eastAsia="Times New Roman" w:hAnsi="Times New Roman" w:cs="Times New Roman"/>
          <w:b/>
          <w:bCs/>
          <w:sz w:val="24"/>
          <w:szCs w:val="24"/>
          <w:lang w:eastAsia="pt-BR"/>
        </w:rPr>
        <w:t>Í</w:t>
      </w:r>
      <w:r w:rsidRPr="00425B54">
        <w:rPr>
          <w:rFonts w:ascii="Times New Roman" w:eastAsia="Times New Roman" w:hAnsi="Times New Roman" w:cs="Times New Roman"/>
          <w:b/>
          <w:bCs/>
          <w:sz w:val="24"/>
          <w:szCs w:val="24"/>
          <w:lang w:eastAsia="pt-BR"/>
        </w:rPr>
        <w:t>PIO DE REALEZA</w:t>
      </w:r>
    </w:p>
    <w:p w14:paraId="6FA850CF"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w:t>
      </w:r>
    </w:p>
    <w:p w14:paraId="2730FEED" w14:textId="7B186E6D" w:rsidR="00C11087" w:rsidRPr="00425B54" w:rsidRDefault="00C11087" w:rsidP="00C11087">
      <w:pPr>
        <w:spacing w:after="48" w:line="288" w:lineRule="atLeast"/>
        <w:jc w:val="center"/>
        <w:rPr>
          <w:rFonts w:ascii="Times New Roman" w:eastAsia="Times New Roman" w:hAnsi="Times New Roman" w:cs="Times New Roman"/>
          <w:sz w:val="24"/>
          <w:szCs w:val="24"/>
          <w:lang w:eastAsia="pt-BR"/>
        </w:rPr>
      </w:pPr>
      <w:r w:rsidRPr="00425B54">
        <w:rPr>
          <w:rFonts w:ascii="Times New Roman" w:eastAsia="Times New Roman" w:hAnsi="Times New Roman" w:cs="Times New Roman"/>
          <w:b/>
          <w:bCs/>
          <w:sz w:val="24"/>
          <w:szCs w:val="24"/>
          <w:lang w:eastAsia="pt-BR"/>
        </w:rPr>
        <w:t>PREGÃO ELETRÔNICO Nº 900</w:t>
      </w:r>
      <w:r w:rsidR="00EF36E3">
        <w:rPr>
          <w:rFonts w:ascii="Times New Roman" w:eastAsia="Times New Roman" w:hAnsi="Times New Roman" w:cs="Times New Roman"/>
          <w:b/>
          <w:bCs/>
          <w:sz w:val="24"/>
          <w:szCs w:val="24"/>
          <w:lang w:eastAsia="pt-BR"/>
        </w:rPr>
        <w:t>19</w:t>
      </w:r>
      <w:r w:rsidRPr="00425B54">
        <w:rPr>
          <w:rFonts w:ascii="Times New Roman" w:eastAsia="Times New Roman" w:hAnsi="Times New Roman" w:cs="Times New Roman"/>
          <w:b/>
          <w:bCs/>
          <w:sz w:val="24"/>
          <w:szCs w:val="24"/>
          <w:lang w:eastAsia="pt-BR"/>
        </w:rPr>
        <w:t>/202</w:t>
      </w:r>
      <w:r w:rsidR="00617B81" w:rsidRPr="00425B54">
        <w:rPr>
          <w:rFonts w:ascii="Times New Roman" w:eastAsia="Times New Roman" w:hAnsi="Times New Roman" w:cs="Times New Roman"/>
          <w:b/>
          <w:bCs/>
          <w:sz w:val="24"/>
          <w:szCs w:val="24"/>
          <w:lang w:eastAsia="pt-BR"/>
        </w:rPr>
        <w:t>6</w:t>
      </w:r>
    </w:p>
    <w:p w14:paraId="1DB088F7" w14:textId="083C654E" w:rsidR="00C11087" w:rsidRPr="00425B54" w:rsidRDefault="00C11087" w:rsidP="00C11087">
      <w:pPr>
        <w:spacing w:after="48" w:line="288" w:lineRule="atLeast"/>
        <w:jc w:val="center"/>
        <w:rPr>
          <w:rFonts w:ascii="Times New Roman" w:eastAsia="Times New Roman" w:hAnsi="Times New Roman" w:cs="Times New Roman"/>
          <w:sz w:val="24"/>
          <w:szCs w:val="24"/>
          <w:lang w:eastAsia="pt-BR"/>
        </w:rPr>
      </w:pPr>
      <w:r w:rsidRPr="00425B54">
        <w:rPr>
          <w:rFonts w:ascii="Times New Roman" w:eastAsia="Times New Roman" w:hAnsi="Times New Roman" w:cs="Times New Roman"/>
          <w:b/>
          <w:bCs/>
          <w:sz w:val="24"/>
          <w:szCs w:val="24"/>
          <w:lang w:eastAsia="pt-BR"/>
        </w:rPr>
        <w:t xml:space="preserve">Processo Licitatório </w:t>
      </w:r>
      <w:r w:rsidR="009D1CB0" w:rsidRPr="00425B54">
        <w:rPr>
          <w:rFonts w:ascii="Times New Roman" w:eastAsia="Times New Roman" w:hAnsi="Times New Roman" w:cs="Times New Roman"/>
          <w:b/>
          <w:bCs/>
          <w:sz w:val="24"/>
          <w:szCs w:val="24"/>
          <w:lang w:eastAsia="pt-BR"/>
        </w:rPr>
        <w:t>N</w:t>
      </w:r>
      <w:r w:rsidRPr="00425B54">
        <w:rPr>
          <w:rFonts w:ascii="Times New Roman" w:eastAsia="Times New Roman" w:hAnsi="Times New Roman" w:cs="Times New Roman"/>
          <w:b/>
          <w:bCs/>
          <w:sz w:val="24"/>
          <w:szCs w:val="24"/>
          <w:lang w:eastAsia="pt-BR"/>
        </w:rPr>
        <w:t xml:space="preserve">° </w:t>
      </w:r>
      <w:r w:rsidR="00325D4C" w:rsidRPr="00425B54">
        <w:rPr>
          <w:rFonts w:ascii="Times New Roman" w:eastAsia="Times New Roman" w:hAnsi="Times New Roman" w:cs="Times New Roman"/>
          <w:b/>
          <w:bCs/>
          <w:sz w:val="24"/>
          <w:szCs w:val="24"/>
          <w:lang w:eastAsia="pt-BR"/>
        </w:rPr>
        <w:t>60</w:t>
      </w:r>
      <w:r w:rsidR="00F24682" w:rsidRPr="00425B54">
        <w:rPr>
          <w:rFonts w:ascii="Times New Roman" w:eastAsia="Times New Roman" w:hAnsi="Times New Roman" w:cs="Times New Roman"/>
          <w:b/>
          <w:bCs/>
          <w:sz w:val="24"/>
          <w:szCs w:val="24"/>
          <w:lang w:eastAsia="pt-BR"/>
        </w:rPr>
        <w:t>/202</w:t>
      </w:r>
      <w:r w:rsidR="00617B81" w:rsidRPr="00425B54">
        <w:rPr>
          <w:rFonts w:ascii="Times New Roman" w:eastAsia="Times New Roman" w:hAnsi="Times New Roman" w:cs="Times New Roman"/>
          <w:b/>
          <w:bCs/>
          <w:sz w:val="24"/>
          <w:szCs w:val="24"/>
          <w:lang w:eastAsia="pt-BR"/>
        </w:rPr>
        <w:t>6</w:t>
      </w:r>
    </w:p>
    <w:p w14:paraId="18832E6B"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w:t>
      </w:r>
    </w:p>
    <w:p w14:paraId="7B988BAB"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w:t>
      </w:r>
    </w:p>
    <w:p w14:paraId="05C708FA" w14:textId="100725E6"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Torna-se público, para conhecimento dos interessados, que o(a) MUNIC</w:t>
      </w:r>
      <w:r w:rsidR="00ED3DF8" w:rsidRPr="00425B54">
        <w:rPr>
          <w:rFonts w:ascii="Times New Roman" w:eastAsia="Times New Roman" w:hAnsi="Times New Roman" w:cs="Times New Roman"/>
          <w:sz w:val="24"/>
          <w:szCs w:val="24"/>
          <w:lang w:eastAsia="pt-BR"/>
        </w:rPr>
        <w:t>Í</w:t>
      </w:r>
      <w:r w:rsidRPr="00425B54">
        <w:rPr>
          <w:rFonts w:ascii="Times New Roman" w:eastAsia="Times New Roman" w:hAnsi="Times New Roman" w:cs="Times New Roman"/>
          <w:sz w:val="24"/>
          <w:szCs w:val="24"/>
          <w:lang w:eastAsia="pt-BR"/>
        </w:rPr>
        <w:t>PIO DE REALEZA, CNPJ 76.205.673/0001-40, por meio do(a) Secretaria de Administração,  realizará licitação, na modalidade Pregão</w:t>
      </w:r>
      <w:r w:rsidR="00E6297A" w:rsidRPr="00425B54">
        <w:rPr>
          <w:rFonts w:ascii="Times New Roman" w:eastAsia="Times New Roman" w:hAnsi="Times New Roman" w:cs="Times New Roman"/>
          <w:sz w:val="24"/>
          <w:szCs w:val="24"/>
          <w:lang w:eastAsia="pt-BR"/>
        </w:rPr>
        <w:t xml:space="preserve">, </w:t>
      </w:r>
      <w:r w:rsidRPr="00425B54">
        <w:rPr>
          <w:rFonts w:ascii="Times New Roman" w:eastAsia="Times New Roman" w:hAnsi="Times New Roman" w:cs="Times New Roman"/>
          <w:sz w:val="24"/>
          <w:szCs w:val="24"/>
          <w:lang w:eastAsia="pt-BR"/>
        </w:rPr>
        <w:t>na forma Eletrônica, com critério de julgamento Menor Preço</w:t>
      </w:r>
      <w:r w:rsidR="00E6297A" w:rsidRPr="00425B54">
        <w:rPr>
          <w:rFonts w:ascii="Times New Roman" w:eastAsia="Times New Roman" w:hAnsi="Times New Roman" w:cs="Times New Roman"/>
          <w:sz w:val="24"/>
          <w:szCs w:val="24"/>
          <w:lang w:eastAsia="pt-BR"/>
        </w:rPr>
        <w:t>/Maior Desconto</w:t>
      </w:r>
      <w:r w:rsidRPr="00425B54">
        <w:rPr>
          <w:rFonts w:ascii="Times New Roman" w:eastAsia="Times New Roman" w:hAnsi="Times New Roman" w:cs="Times New Roman"/>
          <w:sz w:val="24"/>
          <w:szCs w:val="24"/>
          <w:lang w:eastAsia="pt-BR"/>
        </w:rPr>
        <w:t xml:space="preserve"> POR </w:t>
      </w:r>
      <w:r w:rsidR="00E6297A" w:rsidRPr="00425B54">
        <w:rPr>
          <w:rFonts w:ascii="Times New Roman" w:eastAsia="Times New Roman" w:hAnsi="Times New Roman" w:cs="Times New Roman"/>
          <w:sz w:val="24"/>
          <w:szCs w:val="24"/>
          <w:lang w:eastAsia="pt-BR"/>
        </w:rPr>
        <w:t>GRUPO DE ITENS</w:t>
      </w:r>
      <w:r w:rsidRPr="00425B54">
        <w:rPr>
          <w:rFonts w:ascii="Times New Roman" w:eastAsia="Times New Roman" w:hAnsi="Times New Roman" w:cs="Times New Roman"/>
          <w:sz w:val="24"/>
          <w:szCs w:val="24"/>
          <w:lang w:eastAsia="pt-BR"/>
        </w:rPr>
        <w:t>, </w:t>
      </w:r>
      <w:r w:rsidR="00E6297A" w:rsidRPr="00425B54">
        <w:rPr>
          <w:rFonts w:ascii="Times New Roman" w:eastAsia="Times New Roman" w:hAnsi="Times New Roman" w:cs="Times New Roman"/>
          <w:sz w:val="24"/>
          <w:szCs w:val="24"/>
          <w:lang w:eastAsia="pt-BR"/>
        </w:rPr>
        <w:t>nos termos da</w:t>
      </w:r>
      <w:r w:rsidRPr="00425B54">
        <w:rPr>
          <w:rFonts w:ascii="Times New Roman" w:eastAsia="Times New Roman" w:hAnsi="Times New Roman" w:cs="Times New Roman"/>
          <w:sz w:val="24"/>
          <w:szCs w:val="24"/>
          <w:lang w:eastAsia="pt-BR"/>
        </w:rPr>
        <w:t> </w:t>
      </w:r>
      <w:hyperlink r:id="rId8" w:tgtFrame="_blank" w:history="1">
        <w:r w:rsidRPr="00425B54">
          <w:rPr>
            <w:rFonts w:ascii="Times New Roman" w:eastAsia="Times New Roman" w:hAnsi="Times New Roman" w:cs="Times New Roman"/>
            <w:sz w:val="24"/>
            <w:szCs w:val="24"/>
            <w:u w:val="single"/>
            <w:lang w:eastAsia="pt-BR"/>
          </w:rPr>
          <w:t>Lei nº 14.133, de 1º de abril de 2021</w:t>
        </w:r>
      </w:hyperlink>
      <w:r w:rsidRPr="00425B54">
        <w:rPr>
          <w:rFonts w:ascii="Times New Roman" w:eastAsia="Times New Roman" w:hAnsi="Times New Roman" w:cs="Times New Roman"/>
          <w:sz w:val="24"/>
          <w:szCs w:val="24"/>
          <w:lang w:eastAsia="pt-BR"/>
        </w:rPr>
        <w:t>,  Decreto Municipal 4.602/2023 de 27 de Julho de 2023 e demais legislação aplicável e, ainda, de acordo com as condições estabelecidas neste Edital.</w:t>
      </w:r>
    </w:p>
    <w:p w14:paraId="1350D8CD" w14:textId="22319B3E"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Data da Sessão Pública:</w:t>
      </w:r>
      <w:r w:rsidR="00F85168" w:rsidRPr="00F85168">
        <w:rPr>
          <w:rFonts w:ascii="Arial" w:hAnsi="Arial" w:cs="Arial"/>
          <w:lang w:val="x-none"/>
        </w:rPr>
        <w:t xml:space="preserve"> </w:t>
      </w:r>
      <w:r w:rsidR="00F85168" w:rsidRPr="00F85168">
        <w:rPr>
          <w:rFonts w:ascii="Times New Roman" w:eastAsia="Times New Roman" w:hAnsi="Times New Roman" w:cs="Times New Roman"/>
          <w:sz w:val="24"/>
          <w:szCs w:val="24"/>
          <w:lang w:val="x-none" w:eastAsia="pt-BR"/>
        </w:rPr>
        <w:t>Ao</w:t>
      </w:r>
      <w:r w:rsidR="00825171">
        <w:rPr>
          <w:rFonts w:ascii="Times New Roman" w:eastAsia="Times New Roman" w:hAnsi="Times New Roman" w:cs="Times New Roman"/>
          <w:sz w:val="24"/>
          <w:szCs w:val="24"/>
          <w:lang w:val="x-none" w:eastAsia="pt-BR"/>
        </w:rPr>
        <w:t>s</w:t>
      </w:r>
      <w:r w:rsidR="00F85168" w:rsidRPr="00F85168">
        <w:rPr>
          <w:rFonts w:ascii="Times New Roman" w:eastAsia="Times New Roman" w:hAnsi="Times New Roman" w:cs="Times New Roman"/>
          <w:sz w:val="24"/>
          <w:szCs w:val="24"/>
          <w:lang w:val="x-none" w:eastAsia="pt-BR"/>
        </w:rPr>
        <w:t xml:space="preserve"> </w:t>
      </w:r>
      <w:r w:rsidR="00825171">
        <w:rPr>
          <w:rFonts w:ascii="Times New Roman" w:eastAsia="Times New Roman" w:hAnsi="Times New Roman" w:cs="Times New Roman"/>
          <w:sz w:val="24"/>
          <w:szCs w:val="24"/>
          <w:lang w:val="x-none" w:eastAsia="pt-BR"/>
        </w:rPr>
        <w:t>vinte e dois</w:t>
      </w:r>
      <w:r w:rsidR="00D00F0B">
        <w:rPr>
          <w:rFonts w:ascii="Times New Roman" w:eastAsia="Times New Roman" w:hAnsi="Times New Roman" w:cs="Times New Roman"/>
          <w:sz w:val="24"/>
          <w:szCs w:val="24"/>
          <w:lang w:val="x-none" w:eastAsia="pt-BR"/>
        </w:rPr>
        <w:t xml:space="preserve"> dia</w:t>
      </w:r>
      <w:r w:rsidR="00825171">
        <w:rPr>
          <w:rFonts w:ascii="Times New Roman" w:eastAsia="Times New Roman" w:hAnsi="Times New Roman" w:cs="Times New Roman"/>
          <w:sz w:val="24"/>
          <w:szCs w:val="24"/>
          <w:lang w:val="x-none" w:eastAsia="pt-BR"/>
        </w:rPr>
        <w:t>s</w:t>
      </w:r>
      <w:r w:rsidR="00D00F0B">
        <w:rPr>
          <w:rFonts w:ascii="Times New Roman" w:eastAsia="Times New Roman" w:hAnsi="Times New Roman" w:cs="Times New Roman"/>
          <w:sz w:val="24"/>
          <w:szCs w:val="24"/>
          <w:lang w:val="x-none" w:eastAsia="pt-BR"/>
        </w:rPr>
        <w:t xml:space="preserve"> de junho</w:t>
      </w:r>
      <w:r w:rsidR="00F85168" w:rsidRPr="00F85168">
        <w:rPr>
          <w:rFonts w:ascii="Times New Roman" w:eastAsia="Times New Roman" w:hAnsi="Times New Roman" w:cs="Times New Roman"/>
          <w:sz w:val="24"/>
          <w:szCs w:val="24"/>
          <w:lang w:val="x-none" w:eastAsia="pt-BR"/>
        </w:rPr>
        <w:t xml:space="preserve"> de 2026</w:t>
      </w:r>
      <w:r w:rsidR="00F85168">
        <w:rPr>
          <w:rFonts w:ascii="Times New Roman" w:eastAsia="Times New Roman" w:hAnsi="Times New Roman" w:cs="Times New Roman"/>
          <w:sz w:val="24"/>
          <w:szCs w:val="24"/>
          <w:lang w:val="x-none" w:eastAsia="pt-BR"/>
        </w:rPr>
        <w:t>.</w:t>
      </w:r>
    </w:p>
    <w:p w14:paraId="2E4E4BC1" w14:textId="609A958C" w:rsidR="00F24682"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Hora Inicial:</w:t>
      </w:r>
      <w:r w:rsidR="00F85168" w:rsidRPr="00F85168">
        <w:rPr>
          <w:rFonts w:ascii="Arial" w:hAnsi="Arial" w:cs="Arial"/>
          <w:lang w:val="x-none"/>
        </w:rPr>
        <w:t xml:space="preserve"> </w:t>
      </w:r>
      <w:r w:rsidR="00F85168">
        <w:rPr>
          <w:rFonts w:ascii="Times New Roman" w:eastAsia="Times New Roman" w:hAnsi="Times New Roman" w:cs="Times New Roman"/>
          <w:sz w:val="24"/>
          <w:szCs w:val="24"/>
          <w:lang w:val="x-none" w:eastAsia="pt-BR"/>
        </w:rPr>
        <w:t>À</w:t>
      </w:r>
      <w:r w:rsidR="00F85168" w:rsidRPr="00F85168">
        <w:rPr>
          <w:rFonts w:ascii="Times New Roman" w:eastAsia="Times New Roman" w:hAnsi="Times New Roman" w:cs="Times New Roman"/>
          <w:sz w:val="24"/>
          <w:szCs w:val="24"/>
          <w:lang w:val="x-none" w:eastAsia="pt-BR"/>
        </w:rPr>
        <w:t>s 08:30 horas</w:t>
      </w:r>
      <w:r w:rsidR="00F85168">
        <w:rPr>
          <w:rFonts w:ascii="Times New Roman" w:eastAsia="Times New Roman" w:hAnsi="Times New Roman" w:cs="Times New Roman"/>
          <w:sz w:val="24"/>
          <w:szCs w:val="24"/>
          <w:lang w:val="x-none" w:eastAsia="pt-BR"/>
        </w:rPr>
        <w:t>.</w:t>
      </w:r>
    </w:p>
    <w:p w14:paraId="032169A8" w14:textId="77777777" w:rsidR="00794F62" w:rsidRPr="00425B54" w:rsidRDefault="00794F62" w:rsidP="00C11087">
      <w:pPr>
        <w:spacing w:after="0" w:line="240" w:lineRule="auto"/>
        <w:jc w:val="both"/>
        <w:rPr>
          <w:rFonts w:ascii="Times New Roman" w:eastAsia="Times New Roman" w:hAnsi="Times New Roman" w:cs="Times New Roman"/>
          <w:sz w:val="24"/>
          <w:szCs w:val="24"/>
          <w:lang w:eastAsia="pt-BR"/>
        </w:rPr>
      </w:pPr>
    </w:p>
    <w:p w14:paraId="6DC7D313" w14:textId="207DBB5A" w:rsidR="00C11087" w:rsidRPr="00425B54" w:rsidRDefault="00F24682" w:rsidP="00794F62">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UASG: 987805</w:t>
      </w:r>
    </w:p>
    <w:p w14:paraId="41686904" w14:textId="77777777" w:rsidR="00F30833" w:rsidRPr="00425B54" w:rsidRDefault="00F30833" w:rsidP="00794F62">
      <w:pPr>
        <w:spacing w:after="0" w:line="240" w:lineRule="auto"/>
        <w:jc w:val="both"/>
        <w:rPr>
          <w:rFonts w:ascii="Times New Roman" w:eastAsia="Times New Roman" w:hAnsi="Times New Roman" w:cs="Times New Roman"/>
          <w:sz w:val="24"/>
          <w:szCs w:val="24"/>
          <w:lang w:eastAsia="pt-BR"/>
        </w:rPr>
      </w:pPr>
    </w:p>
    <w:p w14:paraId="32218549" w14:textId="77777777" w:rsidR="00794F62" w:rsidRPr="00425B54" w:rsidRDefault="00794F62" w:rsidP="00794F62">
      <w:pPr>
        <w:spacing w:after="0" w:line="240" w:lineRule="auto"/>
        <w:jc w:val="both"/>
        <w:rPr>
          <w:rFonts w:ascii="Times New Roman" w:eastAsia="Times New Roman" w:hAnsi="Times New Roman" w:cs="Times New Roman"/>
          <w:sz w:val="24"/>
          <w:szCs w:val="24"/>
          <w:lang w:eastAsia="pt-BR"/>
        </w:rPr>
      </w:pPr>
    </w:p>
    <w:p w14:paraId="5A70C7FD" w14:textId="77777777" w:rsidR="00794F62" w:rsidRPr="00425B54" w:rsidRDefault="00794F62" w:rsidP="004E6124">
      <w:pPr>
        <w:pStyle w:val="Corpodetexto"/>
        <w:tabs>
          <w:tab w:val="left" w:pos="9356"/>
          <w:tab w:val="left" w:pos="10064"/>
        </w:tabs>
        <w:spacing w:before="1"/>
        <w:ind w:right="-1"/>
        <w:jc w:val="both"/>
        <w:rPr>
          <w:sz w:val="24"/>
          <w:szCs w:val="24"/>
          <w:lang w:val="pt-BR"/>
        </w:rPr>
      </w:pPr>
      <w:r w:rsidRPr="00425B54">
        <w:rPr>
          <w:sz w:val="24"/>
          <w:szCs w:val="24"/>
          <w:lang w:val="pt-BR"/>
        </w:rPr>
        <w:t xml:space="preserve">São Pregoeiras, deste Município, Diana Bamberg e Kelly Cristina Mello, designadas pela Portaria nº 8.146/2025 de 20 de maio de 2025, publicada no Diário Oficial dos Municípios do Paraná. </w:t>
      </w:r>
    </w:p>
    <w:p w14:paraId="6187006E" w14:textId="77777777" w:rsidR="00794F62" w:rsidRPr="00425B54" w:rsidRDefault="00794F62" w:rsidP="00C11087">
      <w:pPr>
        <w:spacing w:after="100" w:afterAutospacing="1" w:line="240" w:lineRule="auto"/>
        <w:jc w:val="both"/>
        <w:rPr>
          <w:rFonts w:ascii="Times New Roman" w:eastAsia="Times New Roman" w:hAnsi="Times New Roman" w:cs="Times New Roman"/>
          <w:sz w:val="24"/>
          <w:szCs w:val="24"/>
          <w:lang w:eastAsia="pt-BR"/>
        </w:rPr>
      </w:pPr>
    </w:p>
    <w:p w14:paraId="70413724" w14:textId="2FD131B1"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b/>
          <w:bCs/>
          <w:sz w:val="24"/>
          <w:szCs w:val="24"/>
          <w:lang w:eastAsia="pt-BR"/>
        </w:rPr>
        <w:t>1. DO OBJETO</w:t>
      </w:r>
    </w:p>
    <w:p w14:paraId="10ED55B8" w14:textId="65218147" w:rsidR="00C11087" w:rsidRPr="00EF36E3" w:rsidRDefault="00C11087" w:rsidP="0090055D">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1.1. O objeto da presente licitação é a Contratação de empresa para fornecimento de sistema integrado de gestão pública (ERP), em plataforma 100 % web nativo e hospedado 100% em nuvem, com acesso via navegador. O contrato inclui licenciamento mensal, implantação, migração de dados, treinamento, hospedagem e serviços de suporte adicionais, pelo prazo de 60 (sessenta) meses, admitida prorrogação conforme a Lei n° 14.133/2021, conforme condições, quantidades e exigências estabelecidas neste Edital e seus anexos.</w:t>
      </w:r>
      <w:r w:rsidR="00EF36E3">
        <w:rPr>
          <w:rFonts w:ascii="Times New Roman" w:hAnsi="Times New Roman" w:cs="Times New Roman"/>
          <w:sz w:val="24"/>
          <w:szCs w:val="24"/>
        </w:rPr>
        <w:t xml:space="preserve"> </w:t>
      </w:r>
      <w:r w:rsidRPr="00425B54">
        <w:rPr>
          <w:rFonts w:ascii="Times New Roman" w:hAnsi="Times New Roman" w:cs="Times New Roman"/>
          <w:sz w:val="24"/>
          <w:szCs w:val="24"/>
        </w:rPr>
        <w:t>O objeto será executado conforme integralidade do Termo de Referência, que prevalecerá em caso de divergência.</w:t>
      </w:r>
    </w:p>
    <w:p w14:paraId="7BFE2E36"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w:t>
      </w:r>
    </w:p>
    <w:p w14:paraId="64E50458" w14:textId="77801968"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b/>
          <w:bCs/>
          <w:sz w:val="24"/>
          <w:szCs w:val="24"/>
          <w:lang w:eastAsia="pt-BR"/>
        </w:rPr>
        <w:t>2. DA PARTICIPAÇÃO NA LICITAÇÃO</w:t>
      </w:r>
    </w:p>
    <w:p w14:paraId="40E4A299"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xml:space="preserve">2.1. Poderão participar deste certame os interessados cujo ramo de atividade seja compatível com o objeto da licitação e que estiverem previamente credenciados no </w:t>
      </w:r>
      <w:r w:rsidRPr="00425B54">
        <w:rPr>
          <w:rFonts w:ascii="Times New Roman" w:eastAsia="Times New Roman" w:hAnsi="Times New Roman" w:cs="Times New Roman"/>
          <w:sz w:val="24"/>
          <w:szCs w:val="24"/>
          <w:lang w:eastAsia="pt-BR"/>
        </w:rPr>
        <w:lastRenderedPageBreak/>
        <w:t>Sistema de Cadastramento Unificado de Fornecedores - SICAF e no Sistema de Compras do Governo Federal (</w:t>
      </w:r>
      <w:hyperlink r:id="rId9" w:tgtFrame="_blank" w:history="1">
        <w:r w:rsidRPr="00425B54">
          <w:rPr>
            <w:rFonts w:ascii="Times New Roman" w:eastAsia="Times New Roman" w:hAnsi="Times New Roman" w:cs="Times New Roman"/>
            <w:sz w:val="24"/>
            <w:szCs w:val="24"/>
            <w:u w:val="single"/>
            <w:lang w:eastAsia="pt-BR"/>
          </w:rPr>
          <w:t>www.gov.br/compras</w:t>
        </w:r>
      </w:hyperlink>
      <w:r w:rsidRPr="00425B54">
        <w:rPr>
          <w:rFonts w:ascii="Times New Roman" w:eastAsia="Times New Roman" w:hAnsi="Times New Roman" w:cs="Times New Roman"/>
          <w:sz w:val="24"/>
          <w:szCs w:val="24"/>
          <w:lang w:eastAsia="pt-BR"/>
        </w:rPr>
        <w:t>).</w:t>
      </w:r>
    </w:p>
    <w:p w14:paraId="639B3FB7" w14:textId="4C524DBD"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w:t>
      </w:r>
      <w:r w:rsidR="00610E66" w:rsidRPr="00425B54">
        <w:rPr>
          <w:rFonts w:ascii="Times New Roman" w:eastAsia="Times New Roman" w:hAnsi="Times New Roman" w:cs="Times New Roman"/>
          <w:sz w:val="24"/>
          <w:szCs w:val="24"/>
          <w:lang w:eastAsia="pt-BR"/>
        </w:rPr>
        <w:t>2</w:t>
      </w:r>
      <w:r w:rsidRPr="00425B54">
        <w:rPr>
          <w:rFonts w:ascii="Times New Roman" w:eastAsia="Times New Roman" w:hAnsi="Times New Roman" w:cs="Times New Roman"/>
          <w:sz w:val="24"/>
          <w:szCs w:val="24"/>
          <w:lang w:eastAsia="pt-BR"/>
        </w:rPr>
        <w:t>.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5E83C33" w14:textId="376DB8AC"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w:t>
      </w:r>
      <w:r w:rsidR="00610E66" w:rsidRPr="00425B54">
        <w:rPr>
          <w:rFonts w:ascii="Times New Roman" w:eastAsia="Times New Roman" w:hAnsi="Times New Roman" w:cs="Times New Roman"/>
          <w:sz w:val="24"/>
          <w:szCs w:val="24"/>
          <w:lang w:eastAsia="pt-BR"/>
        </w:rPr>
        <w:t>3</w:t>
      </w:r>
      <w:r w:rsidRPr="00425B54">
        <w:rPr>
          <w:rFonts w:ascii="Times New Roman" w:eastAsia="Times New Roman" w:hAnsi="Times New Roman" w:cs="Times New Roman"/>
          <w:sz w:val="24"/>
          <w:szCs w:val="24"/>
          <w:lang w:eastAsia="pt-BR"/>
        </w:rPr>
        <w:t>.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5A5FDF" w14:textId="0320CB58"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w:t>
      </w:r>
      <w:r w:rsidR="00610E66" w:rsidRPr="00425B54">
        <w:rPr>
          <w:rFonts w:ascii="Times New Roman" w:eastAsia="Times New Roman" w:hAnsi="Times New Roman" w:cs="Times New Roman"/>
          <w:sz w:val="24"/>
          <w:szCs w:val="24"/>
          <w:lang w:eastAsia="pt-BR"/>
        </w:rPr>
        <w:t>4</w:t>
      </w:r>
      <w:r w:rsidRPr="00425B54">
        <w:rPr>
          <w:rFonts w:ascii="Times New Roman" w:eastAsia="Times New Roman" w:hAnsi="Times New Roman" w:cs="Times New Roman"/>
          <w:sz w:val="24"/>
          <w:szCs w:val="24"/>
          <w:lang w:eastAsia="pt-BR"/>
        </w:rPr>
        <w:t>. A não observância do disposto no item anterior poderá ensejar desclassificação no momento da habilitação.</w:t>
      </w:r>
    </w:p>
    <w:p w14:paraId="2B1CC4B5" w14:textId="0A9EA344"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2.5.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w:t>
      </w:r>
    </w:p>
    <w:p w14:paraId="5B566E65" w14:textId="495EE551" w:rsidR="00617B81" w:rsidRPr="00425B54" w:rsidRDefault="00815CEA" w:rsidP="00325D4C">
      <w:pPr>
        <w:spacing w:after="0" w:line="276" w:lineRule="auto"/>
        <w:jc w:val="both"/>
        <w:rPr>
          <w:rFonts w:ascii="Times New Roman" w:hAnsi="Times New Roman" w:cs="Times New Roman"/>
          <w:sz w:val="24"/>
          <w:szCs w:val="24"/>
        </w:rPr>
      </w:pPr>
      <w:r w:rsidRPr="00425B54">
        <w:rPr>
          <w:rFonts w:ascii="Times New Roman" w:hAnsi="Times New Roman" w:cs="Times New Roman"/>
          <w:sz w:val="24"/>
          <w:szCs w:val="24"/>
        </w:rPr>
        <w:t>2.</w:t>
      </w:r>
      <w:r w:rsidR="00610E66" w:rsidRPr="00425B54">
        <w:rPr>
          <w:rFonts w:ascii="Times New Roman" w:hAnsi="Times New Roman" w:cs="Times New Roman"/>
          <w:sz w:val="24"/>
          <w:szCs w:val="24"/>
        </w:rPr>
        <w:t>6</w:t>
      </w:r>
      <w:r w:rsidR="00617B81" w:rsidRPr="00425B54">
        <w:rPr>
          <w:rFonts w:ascii="Times New Roman" w:hAnsi="Times New Roman" w:cs="Times New Roman"/>
          <w:sz w:val="24"/>
          <w:szCs w:val="24"/>
        </w:rPr>
        <w:t>.</w:t>
      </w:r>
      <w:r w:rsidRPr="00425B54">
        <w:rPr>
          <w:rFonts w:ascii="Times New Roman" w:hAnsi="Times New Roman" w:cs="Times New Roman"/>
          <w:sz w:val="24"/>
          <w:szCs w:val="24"/>
        </w:rPr>
        <w:t xml:space="preserve"> Esta Licitação </w:t>
      </w:r>
      <w:r w:rsidR="00325D4C" w:rsidRPr="00425B54">
        <w:rPr>
          <w:rFonts w:ascii="Times New Roman" w:hAnsi="Times New Roman" w:cs="Times New Roman"/>
          <w:sz w:val="24"/>
          <w:szCs w:val="24"/>
        </w:rPr>
        <w:t>não é</w:t>
      </w:r>
      <w:r w:rsidRPr="00425B54">
        <w:rPr>
          <w:rFonts w:ascii="Times New Roman" w:hAnsi="Times New Roman" w:cs="Times New Roman"/>
          <w:sz w:val="24"/>
          <w:szCs w:val="24"/>
        </w:rPr>
        <w:t xml:space="preserve"> exclusiv</w:t>
      </w:r>
      <w:r w:rsidR="00325D4C" w:rsidRPr="00425B54">
        <w:rPr>
          <w:rFonts w:ascii="Times New Roman" w:hAnsi="Times New Roman" w:cs="Times New Roman"/>
          <w:sz w:val="24"/>
          <w:szCs w:val="24"/>
        </w:rPr>
        <w:t>a.</w:t>
      </w:r>
    </w:p>
    <w:p w14:paraId="2CC7A9D6" w14:textId="77777777" w:rsidR="00325D4C" w:rsidRPr="00425B54" w:rsidRDefault="00325D4C" w:rsidP="00325D4C">
      <w:pPr>
        <w:spacing w:after="0" w:line="276" w:lineRule="auto"/>
        <w:jc w:val="both"/>
        <w:rPr>
          <w:rFonts w:ascii="Times New Roman" w:hAnsi="Times New Roman" w:cs="Times New Roman"/>
          <w:sz w:val="24"/>
          <w:szCs w:val="24"/>
        </w:rPr>
      </w:pPr>
    </w:p>
    <w:p w14:paraId="09B30D4D" w14:textId="18013083"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w:t>
      </w:r>
      <w:r w:rsidR="00325D4C"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 Não poderão disputar esta licitação:</w:t>
      </w:r>
    </w:p>
    <w:p w14:paraId="351209A2" w14:textId="4FC1A132"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w:t>
      </w:r>
      <w:r w:rsidR="00325D4C"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.1. aquele que não atenda às condições deste Edital e seu(s) anexo(s);</w:t>
      </w:r>
    </w:p>
    <w:p w14:paraId="10084A58" w14:textId="28C9FFF9"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w:t>
      </w:r>
      <w:r w:rsidR="00325D4C"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.2. sociedade que desempenhe atividade incompatível com o objeto da licitação;</w:t>
      </w:r>
    </w:p>
    <w:p w14:paraId="2918D82E" w14:textId="57866CFD"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w:t>
      </w:r>
      <w:r w:rsidR="00325D4C"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.3. empresas estrangeiras que não tenham representação legal no Brasil com poderes expressos para receber citação e responder administrativa ou judicialmente;</w:t>
      </w:r>
    </w:p>
    <w:p w14:paraId="392A17C1" w14:textId="0F54C01E"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w:t>
      </w:r>
      <w:r w:rsidR="00325D4C"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.4. autor do anteprojeto, do projeto básico ou do projeto executivo, pessoa física ou jurídica, quando a licitação versar sobre serviços ou fornecimento de bens a ele relacionados;</w:t>
      </w:r>
    </w:p>
    <w:p w14:paraId="1EDE260D" w14:textId="576D716D"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w:t>
      </w:r>
      <w:r w:rsidR="00325D4C"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.5.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4B667985" w14:textId="0DE939E0"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w:t>
      </w:r>
      <w:r w:rsidR="00325D4C"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.6. pessoa física ou jurídica que se encontre, ao tempo da licitação, impossibilitada de participar da licitação em decorrência de sanção que lhe foi imposta;</w:t>
      </w:r>
    </w:p>
    <w:p w14:paraId="3550B105" w14:textId="7B7AAF89"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w:t>
      </w:r>
      <w:r w:rsidR="00815CEA" w:rsidRPr="00425B54">
        <w:rPr>
          <w:rFonts w:ascii="Times New Roman" w:eastAsia="Times New Roman" w:hAnsi="Times New Roman" w:cs="Times New Roman"/>
          <w:sz w:val="24"/>
          <w:szCs w:val="24"/>
          <w:lang w:eastAsia="pt-BR"/>
        </w:rPr>
        <w:t>.</w:t>
      </w:r>
      <w:r w:rsidR="00325D4C"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.7.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3A3CE27" w14:textId="08411096"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lastRenderedPageBreak/>
        <w:t>2.</w:t>
      </w:r>
      <w:r w:rsidR="00325D4C"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.8. empresas controladoras, controladas ou coligadas, nos termos da Lei nº 6.404, de 15 de dezembro de 1976, concorrendo entre si;</w:t>
      </w:r>
    </w:p>
    <w:p w14:paraId="6E2896FD" w14:textId="247B7A09"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w:t>
      </w:r>
      <w:r w:rsidR="00325D4C"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.9.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3938356" w14:textId="597AF246" w:rsidR="00617B81" w:rsidRPr="00425B54" w:rsidRDefault="00C11087" w:rsidP="00617B81">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w:t>
      </w:r>
      <w:r w:rsidR="00325D4C"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.10. Organizações da Sociedade Civil de Interesse Público - OSCIP, atuando nessa condição</w:t>
      </w:r>
      <w:r w:rsidR="00617B81" w:rsidRPr="00425B54">
        <w:rPr>
          <w:rFonts w:ascii="Times New Roman" w:eastAsia="Times New Roman" w:hAnsi="Times New Roman" w:cs="Times New Roman"/>
          <w:sz w:val="24"/>
          <w:szCs w:val="24"/>
          <w:lang w:eastAsia="pt-BR"/>
        </w:rPr>
        <w:t>.</w:t>
      </w:r>
    </w:p>
    <w:p w14:paraId="4F30FDA5" w14:textId="77777777" w:rsidR="00617B81" w:rsidRPr="00425B54" w:rsidRDefault="00617B81" w:rsidP="00617B81">
      <w:pPr>
        <w:spacing w:after="0" w:line="288" w:lineRule="atLeast"/>
        <w:ind w:firstLine="567"/>
        <w:jc w:val="both"/>
        <w:rPr>
          <w:rFonts w:ascii="Times New Roman" w:eastAsia="Times New Roman" w:hAnsi="Times New Roman" w:cs="Times New Roman"/>
          <w:sz w:val="24"/>
          <w:szCs w:val="24"/>
          <w:lang w:eastAsia="pt-BR"/>
        </w:rPr>
      </w:pPr>
    </w:p>
    <w:p w14:paraId="6A946A85" w14:textId="1274A24A"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w:t>
      </w:r>
      <w:r w:rsidR="00325D4C" w:rsidRPr="00425B54">
        <w:rPr>
          <w:rFonts w:ascii="Times New Roman" w:eastAsia="Times New Roman" w:hAnsi="Times New Roman" w:cs="Times New Roman"/>
          <w:sz w:val="24"/>
          <w:szCs w:val="24"/>
          <w:lang w:eastAsia="pt-BR"/>
        </w:rPr>
        <w:t>8</w:t>
      </w:r>
      <w:r w:rsidRPr="00425B54">
        <w:rPr>
          <w:rFonts w:ascii="Times New Roman" w:eastAsia="Times New Roman" w:hAnsi="Times New Roman" w:cs="Times New Roman"/>
          <w:sz w:val="24"/>
          <w:szCs w:val="24"/>
          <w:lang w:eastAsia="pt-BR"/>
        </w:rPr>
        <w:t>. Não poderá participar, direta ou indiretamente, da licitação ou da execução do contrato agente público do órgão ou entidade contratante</w:t>
      </w:r>
      <w:r w:rsidR="00112BA0" w:rsidRPr="00425B54">
        <w:rPr>
          <w:rFonts w:ascii="Times New Roman" w:eastAsia="Times New Roman" w:hAnsi="Times New Roman" w:cs="Times New Roman"/>
          <w:sz w:val="24"/>
          <w:szCs w:val="24"/>
          <w:lang w:eastAsia="pt-BR"/>
        </w:rPr>
        <w:t>.</w:t>
      </w:r>
      <w:r w:rsidR="00112BA0" w:rsidRPr="00425B54">
        <w:rPr>
          <w:rFonts w:ascii="Times New Roman" w:hAnsi="Times New Roman" w:cs="Times New Roman"/>
          <w:sz w:val="24"/>
          <w:szCs w:val="24"/>
        </w:rPr>
        <w:t xml:space="preserve"> </w:t>
      </w:r>
    </w:p>
    <w:p w14:paraId="5AC765F4" w14:textId="6A7E12E5"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w:t>
      </w:r>
      <w:r w:rsidR="00325D4C" w:rsidRPr="00425B54">
        <w:rPr>
          <w:rFonts w:ascii="Times New Roman" w:eastAsia="Times New Roman" w:hAnsi="Times New Roman" w:cs="Times New Roman"/>
          <w:sz w:val="24"/>
          <w:szCs w:val="24"/>
          <w:lang w:eastAsia="pt-BR"/>
        </w:rPr>
        <w:t>9</w:t>
      </w:r>
      <w:r w:rsidRPr="00425B54">
        <w:rPr>
          <w:rFonts w:ascii="Times New Roman" w:eastAsia="Times New Roman" w:hAnsi="Times New Roman" w:cs="Times New Roman"/>
          <w:sz w:val="24"/>
          <w:szCs w:val="24"/>
          <w:lang w:eastAsia="pt-BR"/>
        </w:rPr>
        <w:t>. O impedimento de que trata o item 2.</w:t>
      </w:r>
      <w:r w:rsidR="00325D4C"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E9F2239" w14:textId="22D1F675"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2.1</w:t>
      </w:r>
      <w:r w:rsidR="00325D4C" w:rsidRPr="00425B54">
        <w:rPr>
          <w:rFonts w:ascii="Times New Roman" w:eastAsia="Times New Roman" w:hAnsi="Times New Roman" w:cs="Times New Roman"/>
          <w:sz w:val="24"/>
          <w:szCs w:val="24"/>
          <w:lang w:eastAsia="pt-BR"/>
        </w:rPr>
        <w:t>0</w:t>
      </w:r>
      <w:r w:rsidRPr="00425B54">
        <w:rPr>
          <w:rFonts w:ascii="Times New Roman" w:eastAsia="Times New Roman" w:hAnsi="Times New Roman" w:cs="Times New Roman"/>
          <w:sz w:val="24"/>
          <w:szCs w:val="24"/>
          <w:lang w:eastAsia="pt-BR"/>
        </w:rPr>
        <w:t>. A critério da Administração e exclusivamente a seu serviço, o autor dos projetos e a empresa a que se referem os itens 2.</w:t>
      </w:r>
      <w:r w:rsidR="00325D4C"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.4. e 2.</w:t>
      </w:r>
      <w:r w:rsidR="00325D4C"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.5. poderão participar no apoio das atividades de planejamento da contratação, de execução da licitação ou de gestão do contrato, desde que sob supervisão exclusiva de agentes públicos do órgão ou entidade.</w:t>
      </w:r>
    </w:p>
    <w:p w14:paraId="29F0C3B8" w14:textId="10DA0843"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2.1</w:t>
      </w:r>
      <w:r w:rsidR="00325D4C" w:rsidRPr="00425B54">
        <w:rPr>
          <w:rFonts w:ascii="Times New Roman" w:eastAsia="Times New Roman" w:hAnsi="Times New Roman" w:cs="Times New Roman"/>
          <w:sz w:val="24"/>
          <w:szCs w:val="24"/>
          <w:lang w:eastAsia="pt-BR"/>
        </w:rPr>
        <w:t>1</w:t>
      </w:r>
      <w:r w:rsidRPr="00425B54">
        <w:rPr>
          <w:rFonts w:ascii="Times New Roman" w:eastAsia="Times New Roman" w:hAnsi="Times New Roman" w:cs="Times New Roman"/>
          <w:sz w:val="24"/>
          <w:szCs w:val="24"/>
          <w:lang w:eastAsia="pt-BR"/>
        </w:rPr>
        <w:t>. Equiparam-se aos autores do projeto as empresas integrantes do mesmo grupo econômico.</w:t>
      </w:r>
    </w:p>
    <w:p w14:paraId="1491299C" w14:textId="47411786"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2.1</w:t>
      </w:r>
      <w:r w:rsidR="00325D4C" w:rsidRPr="00425B54">
        <w:rPr>
          <w:rFonts w:ascii="Times New Roman" w:eastAsia="Times New Roman" w:hAnsi="Times New Roman" w:cs="Times New Roman"/>
          <w:sz w:val="24"/>
          <w:szCs w:val="24"/>
          <w:lang w:eastAsia="pt-BR"/>
        </w:rPr>
        <w:t>2</w:t>
      </w:r>
      <w:r w:rsidRPr="00425B54">
        <w:rPr>
          <w:rFonts w:ascii="Times New Roman" w:eastAsia="Times New Roman" w:hAnsi="Times New Roman" w:cs="Times New Roman"/>
          <w:sz w:val="24"/>
          <w:szCs w:val="24"/>
          <w:lang w:eastAsia="pt-BR"/>
        </w:rPr>
        <w:t>. O disposto nos itens 2.</w:t>
      </w:r>
      <w:r w:rsidR="00325D4C"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.4. e 2.</w:t>
      </w:r>
      <w:r w:rsidR="00325D4C"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5. não impede a licitação ou a contratação de serviço que inclua como encargo do contratado a elaboração do projeto básico e do projeto executivo, nas contratações integradas, e do projeto executivo, nos demais regimes de execução.</w:t>
      </w:r>
    </w:p>
    <w:p w14:paraId="1FF60F41" w14:textId="0510A782"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w:t>
      </w:r>
      <w:r w:rsidR="00EF5374" w:rsidRPr="00425B54">
        <w:rPr>
          <w:rFonts w:ascii="Times New Roman" w:eastAsia="Times New Roman" w:hAnsi="Times New Roman" w:cs="Times New Roman"/>
          <w:sz w:val="24"/>
          <w:szCs w:val="24"/>
          <w:lang w:eastAsia="pt-BR"/>
        </w:rPr>
        <w:t>1</w:t>
      </w:r>
      <w:r w:rsidR="00325D4C" w:rsidRPr="00425B54">
        <w:rPr>
          <w:rFonts w:ascii="Times New Roman" w:eastAsia="Times New Roman" w:hAnsi="Times New Roman" w:cs="Times New Roman"/>
          <w:sz w:val="24"/>
          <w:szCs w:val="24"/>
          <w:lang w:eastAsia="pt-BR"/>
        </w:rPr>
        <w:t>3</w:t>
      </w:r>
      <w:r w:rsidRPr="00425B54">
        <w:rPr>
          <w:rFonts w:ascii="Times New Roman" w:eastAsia="Times New Roman" w:hAnsi="Times New Roman" w:cs="Times New Roman"/>
          <w:sz w:val="24"/>
          <w:szCs w:val="24"/>
          <w:lang w:eastAsia="pt-BR"/>
        </w:rPr>
        <w:t>.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0" w:tgtFrame="_blank" w:history="1">
        <w:r w:rsidRPr="00425B54">
          <w:rPr>
            <w:rFonts w:ascii="Times New Roman" w:eastAsia="Times New Roman" w:hAnsi="Times New Roman" w:cs="Times New Roman"/>
            <w:sz w:val="24"/>
            <w:szCs w:val="24"/>
            <w:u w:val="single"/>
            <w:lang w:eastAsia="pt-BR"/>
          </w:rPr>
          <w:t>Lei nº 14.133/2021</w:t>
        </w:r>
      </w:hyperlink>
      <w:r w:rsidRPr="00425B54">
        <w:rPr>
          <w:rFonts w:ascii="Times New Roman" w:eastAsia="Times New Roman" w:hAnsi="Times New Roman" w:cs="Times New Roman"/>
          <w:sz w:val="24"/>
          <w:szCs w:val="24"/>
          <w:lang w:eastAsia="pt-BR"/>
        </w:rPr>
        <w:t>.</w:t>
      </w:r>
    </w:p>
    <w:p w14:paraId="3B643F75" w14:textId="79A8BE14"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2.</w:t>
      </w:r>
      <w:r w:rsidR="00325D4C" w:rsidRPr="00425B54">
        <w:rPr>
          <w:rFonts w:ascii="Times New Roman" w:eastAsia="Times New Roman" w:hAnsi="Times New Roman" w:cs="Times New Roman"/>
          <w:sz w:val="24"/>
          <w:szCs w:val="24"/>
          <w:lang w:eastAsia="pt-BR"/>
        </w:rPr>
        <w:t>14</w:t>
      </w:r>
      <w:r w:rsidRPr="00425B54">
        <w:rPr>
          <w:rFonts w:ascii="Times New Roman" w:eastAsia="Times New Roman" w:hAnsi="Times New Roman" w:cs="Times New Roman"/>
          <w:sz w:val="24"/>
          <w:szCs w:val="24"/>
          <w:lang w:eastAsia="pt-BR"/>
        </w:rPr>
        <w:t>. A vedação de que trata o item 2.</w:t>
      </w:r>
      <w:r w:rsidR="00325D4C"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 estende-se a terceiro que auxilie a condução da contratação na qualidade de integrante de equipe de apoio, profissional especializado ou funcionário ou representante de empresa que preste assessoria técnica.</w:t>
      </w:r>
    </w:p>
    <w:p w14:paraId="545FA3A9" w14:textId="77777777" w:rsidR="00617B81" w:rsidRPr="00425B54" w:rsidRDefault="00617B81" w:rsidP="00C11087">
      <w:pPr>
        <w:spacing w:after="100" w:afterAutospacing="1" w:line="240" w:lineRule="auto"/>
        <w:jc w:val="both"/>
        <w:rPr>
          <w:rFonts w:ascii="Times New Roman" w:eastAsia="Times New Roman" w:hAnsi="Times New Roman" w:cs="Times New Roman"/>
          <w:sz w:val="24"/>
          <w:szCs w:val="24"/>
          <w:lang w:eastAsia="pt-BR"/>
        </w:rPr>
      </w:pPr>
    </w:p>
    <w:p w14:paraId="1A7B2E94" w14:textId="28CE603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b/>
          <w:bCs/>
          <w:sz w:val="24"/>
          <w:szCs w:val="24"/>
          <w:lang w:eastAsia="pt-BR"/>
        </w:rPr>
        <w:t>3. ORÇAMENTO ESTIMADO SIGILOSO</w:t>
      </w:r>
      <w:r w:rsidR="00F55133" w:rsidRPr="00425B54">
        <w:rPr>
          <w:rFonts w:ascii="Times New Roman" w:eastAsia="Times New Roman" w:hAnsi="Times New Roman" w:cs="Times New Roman"/>
          <w:b/>
          <w:bCs/>
          <w:sz w:val="24"/>
          <w:szCs w:val="24"/>
          <w:lang w:eastAsia="pt-BR"/>
        </w:rPr>
        <w:t xml:space="preserve">, </w:t>
      </w:r>
      <w:r w:rsidR="00005FB4" w:rsidRPr="00425B54">
        <w:rPr>
          <w:rFonts w:ascii="Times New Roman" w:eastAsia="Times New Roman" w:hAnsi="Times New Roman" w:cs="Times New Roman"/>
          <w:b/>
          <w:bCs/>
          <w:sz w:val="24"/>
          <w:szCs w:val="24"/>
          <w:lang w:eastAsia="pt-BR"/>
        </w:rPr>
        <w:t>DOS RECURSOS ORÇAMENTÁRIOS, REAJUSTE E REEQUILÍBRIO ECONÔMICO FINANCEIRO</w:t>
      </w:r>
    </w:p>
    <w:p w14:paraId="02B69E97" w14:textId="08640AD1" w:rsidR="00C11087" w:rsidRPr="00425B54" w:rsidRDefault="00C11087" w:rsidP="00716F0E">
      <w:pPr>
        <w:spacing w:after="100" w:afterAutospacing="1" w:line="240" w:lineRule="auto"/>
        <w:jc w:val="both"/>
        <w:rPr>
          <w:rFonts w:ascii="Times New Roman" w:eastAsia="Times New Roman" w:hAnsi="Times New Roman" w:cs="Times New Roman"/>
          <w:sz w:val="24"/>
          <w:szCs w:val="24"/>
          <w:lang w:eastAsia="pt-BR"/>
        </w:rPr>
      </w:pPr>
      <w:bookmarkStart w:id="0" w:name="_Hlk210993917"/>
      <w:r w:rsidRPr="00425B54">
        <w:rPr>
          <w:rFonts w:ascii="Times New Roman" w:eastAsia="Times New Roman" w:hAnsi="Times New Roman" w:cs="Times New Roman"/>
          <w:sz w:val="24"/>
          <w:szCs w:val="24"/>
          <w:lang w:eastAsia="pt-BR"/>
        </w:rPr>
        <w:lastRenderedPageBreak/>
        <w:t>3.1. O orçamento estimado da presente contratação não será de caráter sigiloso.</w:t>
      </w:r>
    </w:p>
    <w:p w14:paraId="4C03DB80" w14:textId="77777777" w:rsidR="00325D4C" w:rsidRPr="00425B54" w:rsidRDefault="00005FB4" w:rsidP="00325D4C">
      <w:pPr>
        <w:pStyle w:val="Jaci"/>
        <w:tabs>
          <w:tab w:val="left" w:pos="708"/>
        </w:tabs>
        <w:spacing w:line="240" w:lineRule="auto"/>
        <w:rPr>
          <w:rFonts w:ascii="Times New Roman" w:hAnsi="Times New Roman" w:cs="Times New Roman"/>
          <w:sz w:val="24"/>
          <w:szCs w:val="24"/>
        </w:rPr>
      </w:pPr>
      <w:r w:rsidRPr="00425B54">
        <w:rPr>
          <w:rFonts w:ascii="Times New Roman" w:hAnsi="Times New Roman" w:cs="Times New Roman"/>
          <w:sz w:val="24"/>
          <w:szCs w:val="24"/>
          <w:lang w:eastAsia="pt-BR"/>
        </w:rPr>
        <w:t xml:space="preserve">3.2. </w:t>
      </w:r>
      <w:r w:rsidR="00325D4C" w:rsidRPr="00425B54">
        <w:rPr>
          <w:rFonts w:ascii="Times New Roman" w:hAnsi="Times New Roman" w:cs="Times New Roman"/>
          <w:sz w:val="24"/>
          <w:szCs w:val="24"/>
        </w:rPr>
        <w:t>Declaramos ainda, que a despesa, constante no processo licitatório nº. 60/2026 não causará impacto orçamentário e financeiro nos dois exercícios subsequentes e não ultrapassará os limites estabelecidos para o exercício financeiro de 2026. Recursos ordinários livres. Identificação da Despesa:</w:t>
      </w:r>
    </w:p>
    <w:p w14:paraId="7467E481" w14:textId="4B0895FD" w:rsidR="00005FB4" w:rsidRPr="00425B54" w:rsidRDefault="00005FB4" w:rsidP="00716F0E">
      <w:pPr>
        <w:pStyle w:val="Jaci"/>
        <w:tabs>
          <w:tab w:val="left" w:pos="708"/>
        </w:tabs>
        <w:spacing w:line="240" w:lineRule="auto"/>
        <w:rPr>
          <w:rFonts w:ascii="Times New Roman" w:hAnsi="Times New Roman" w:cs="Times New Roman"/>
          <w:sz w:val="24"/>
          <w:szCs w:val="24"/>
        </w:rPr>
      </w:pPr>
    </w:p>
    <w:tbl>
      <w:tblPr>
        <w:tblStyle w:val="Tabelacomgrade"/>
        <w:tblW w:w="0" w:type="auto"/>
        <w:tblLook w:val="04A0" w:firstRow="1" w:lastRow="0" w:firstColumn="1" w:lastColumn="0" w:noHBand="0" w:noVBand="1"/>
      </w:tblPr>
      <w:tblGrid>
        <w:gridCol w:w="1555"/>
        <w:gridCol w:w="1559"/>
        <w:gridCol w:w="3969"/>
        <w:gridCol w:w="1411"/>
      </w:tblGrid>
      <w:tr w:rsidR="00325D4C" w:rsidRPr="00425B54" w14:paraId="586CD811" w14:textId="77777777" w:rsidTr="00503754">
        <w:tc>
          <w:tcPr>
            <w:tcW w:w="1555" w:type="dxa"/>
            <w:shd w:val="clear" w:color="auto" w:fill="BFBFBF" w:themeFill="background1" w:themeFillShade="BF"/>
            <w:vAlign w:val="center"/>
          </w:tcPr>
          <w:p w14:paraId="67C6DBD7" w14:textId="77777777" w:rsidR="00325D4C" w:rsidRPr="00425B54" w:rsidRDefault="00325D4C" w:rsidP="00503754">
            <w:pPr>
              <w:pStyle w:val="Jaci"/>
              <w:tabs>
                <w:tab w:val="left" w:pos="708"/>
              </w:tabs>
              <w:spacing w:line="240" w:lineRule="auto"/>
              <w:jc w:val="center"/>
              <w:rPr>
                <w:rFonts w:ascii="Times New Roman" w:hAnsi="Times New Roman" w:cs="Times New Roman"/>
                <w:b/>
                <w:bCs/>
                <w:sz w:val="16"/>
                <w:szCs w:val="16"/>
              </w:rPr>
            </w:pPr>
            <w:bookmarkStart w:id="1" w:name="_Hlk210993862"/>
            <w:bookmarkEnd w:id="0"/>
            <w:r w:rsidRPr="00425B54">
              <w:rPr>
                <w:rFonts w:ascii="Times New Roman" w:hAnsi="Times New Roman" w:cs="Times New Roman"/>
                <w:b/>
                <w:bCs/>
                <w:sz w:val="16"/>
                <w:szCs w:val="16"/>
              </w:rPr>
              <w:t xml:space="preserve">Conta da </w:t>
            </w:r>
            <w:proofErr w:type="spellStart"/>
            <w:r w:rsidRPr="00425B54">
              <w:rPr>
                <w:rFonts w:ascii="Times New Roman" w:hAnsi="Times New Roman" w:cs="Times New Roman"/>
                <w:b/>
                <w:bCs/>
                <w:sz w:val="16"/>
                <w:szCs w:val="16"/>
              </w:rPr>
              <w:t>Despesa</w:t>
            </w:r>
            <w:proofErr w:type="spellEnd"/>
          </w:p>
        </w:tc>
        <w:tc>
          <w:tcPr>
            <w:tcW w:w="1559" w:type="dxa"/>
            <w:shd w:val="clear" w:color="auto" w:fill="BFBFBF" w:themeFill="background1" w:themeFillShade="BF"/>
            <w:vAlign w:val="center"/>
          </w:tcPr>
          <w:p w14:paraId="52ECAFA1" w14:textId="77777777" w:rsidR="00325D4C" w:rsidRPr="00425B54" w:rsidRDefault="00325D4C" w:rsidP="00503754">
            <w:pPr>
              <w:pStyle w:val="Jaci"/>
              <w:tabs>
                <w:tab w:val="left" w:pos="708"/>
              </w:tabs>
              <w:spacing w:line="240" w:lineRule="auto"/>
              <w:jc w:val="center"/>
              <w:rPr>
                <w:rFonts w:ascii="Times New Roman" w:hAnsi="Times New Roman" w:cs="Times New Roman"/>
                <w:b/>
                <w:bCs/>
                <w:sz w:val="16"/>
                <w:szCs w:val="16"/>
              </w:rPr>
            </w:pPr>
            <w:r w:rsidRPr="00425B54">
              <w:rPr>
                <w:rFonts w:ascii="Times New Roman" w:hAnsi="Times New Roman" w:cs="Times New Roman"/>
                <w:b/>
                <w:bCs/>
                <w:sz w:val="16"/>
                <w:szCs w:val="16"/>
              </w:rPr>
              <w:t>Grupo da Fonte</w:t>
            </w:r>
          </w:p>
        </w:tc>
        <w:tc>
          <w:tcPr>
            <w:tcW w:w="3969" w:type="dxa"/>
            <w:shd w:val="clear" w:color="auto" w:fill="BFBFBF" w:themeFill="background1" w:themeFillShade="BF"/>
            <w:vAlign w:val="center"/>
          </w:tcPr>
          <w:p w14:paraId="5D1A9C3D" w14:textId="77777777" w:rsidR="00325D4C" w:rsidRPr="00425B54" w:rsidRDefault="00325D4C" w:rsidP="00503754">
            <w:pPr>
              <w:pStyle w:val="Jaci"/>
              <w:tabs>
                <w:tab w:val="left" w:pos="708"/>
              </w:tabs>
              <w:spacing w:line="240" w:lineRule="auto"/>
              <w:jc w:val="center"/>
              <w:rPr>
                <w:rFonts w:ascii="Times New Roman" w:hAnsi="Times New Roman" w:cs="Times New Roman"/>
                <w:b/>
                <w:bCs/>
                <w:sz w:val="16"/>
                <w:szCs w:val="16"/>
              </w:rPr>
            </w:pPr>
            <w:proofErr w:type="spellStart"/>
            <w:r w:rsidRPr="00425B54">
              <w:rPr>
                <w:rFonts w:ascii="Times New Roman" w:hAnsi="Times New Roman" w:cs="Times New Roman"/>
                <w:b/>
                <w:bCs/>
                <w:sz w:val="16"/>
                <w:szCs w:val="16"/>
              </w:rPr>
              <w:t>Funcional</w:t>
            </w:r>
            <w:proofErr w:type="spellEnd"/>
            <w:r w:rsidRPr="00425B54">
              <w:rPr>
                <w:rFonts w:ascii="Times New Roman" w:hAnsi="Times New Roman" w:cs="Times New Roman"/>
                <w:b/>
                <w:bCs/>
                <w:sz w:val="16"/>
                <w:szCs w:val="16"/>
              </w:rPr>
              <w:t xml:space="preserve"> </w:t>
            </w:r>
            <w:proofErr w:type="spellStart"/>
            <w:r w:rsidRPr="00425B54">
              <w:rPr>
                <w:rFonts w:ascii="Times New Roman" w:hAnsi="Times New Roman" w:cs="Times New Roman"/>
                <w:b/>
                <w:bCs/>
                <w:sz w:val="16"/>
                <w:szCs w:val="16"/>
              </w:rPr>
              <w:t>Programática</w:t>
            </w:r>
            <w:proofErr w:type="spellEnd"/>
          </w:p>
        </w:tc>
        <w:tc>
          <w:tcPr>
            <w:tcW w:w="1411" w:type="dxa"/>
            <w:shd w:val="clear" w:color="auto" w:fill="BFBFBF" w:themeFill="background1" w:themeFillShade="BF"/>
            <w:vAlign w:val="center"/>
          </w:tcPr>
          <w:p w14:paraId="60E8A773" w14:textId="77777777" w:rsidR="00325D4C" w:rsidRPr="00425B54" w:rsidRDefault="00325D4C" w:rsidP="00503754">
            <w:pPr>
              <w:pStyle w:val="Jaci"/>
              <w:tabs>
                <w:tab w:val="left" w:pos="708"/>
              </w:tabs>
              <w:spacing w:line="240" w:lineRule="auto"/>
              <w:jc w:val="center"/>
              <w:rPr>
                <w:rFonts w:ascii="Times New Roman" w:hAnsi="Times New Roman" w:cs="Times New Roman"/>
                <w:b/>
                <w:bCs/>
                <w:sz w:val="16"/>
                <w:szCs w:val="16"/>
              </w:rPr>
            </w:pPr>
            <w:r w:rsidRPr="00425B54">
              <w:rPr>
                <w:rFonts w:ascii="Times New Roman" w:hAnsi="Times New Roman" w:cs="Times New Roman"/>
                <w:b/>
                <w:bCs/>
                <w:sz w:val="16"/>
                <w:szCs w:val="16"/>
              </w:rPr>
              <w:t xml:space="preserve">Fonte de </w:t>
            </w:r>
            <w:proofErr w:type="spellStart"/>
            <w:r w:rsidRPr="00425B54">
              <w:rPr>
                <w:rFonts w:ascii="Times New Roman" w:hAnsi="Times New Roman" w:cs="Times New Roman"/>
                <w:b/>
                <w:bCs/>
                <w:sz w:val="16"/>
                <w:szCs w:val="16"/>
              </w:rPr>
              <w:t>Recurso</w:t>
            </w:r>
            <w:proofErr w:type="spellEnd"/>
          </w:p>
        </w:tc>
      </w:tr>
      <w:tr w:rsidR="00325D4C" w:rsidRPr="00425B54" w14:paraId="25EA1CFF" w14:textId="77777777" w:rsidTr="00503754">
        <w:tc>
          <w:tcPr>
            <w:tcW w:w="1555" w:type="dxa"/>
          </w:tcPr>
          <w:p w14:paraId="62A9F697" w14:textId="77777777" w:rsidR="00325D4C" w:rsidRPr="00425B54" w:rsidRDefault="00325D4C" w:rsidP="00503754">
            <w:pPr>
              <w:pStyle w:val="Jaci"/>
              <w:tabs>
                <w:tab w:val="left" w:pos="708"/>
              </w:tabs>
              <w:spacing w:line="240" w:lineRule="auto"/>
              <w:jc w:val="center"/>
              <w:rPr>
                <w:rFonts w:ascii="Times New Roman" w:hAnsi="Times New Roman" w:cs="Times New Roman"/>
                <w:sz w:val="16"/>
                <w:szCs w:val="16"/>
              </w:rPr>
            </w:pPr>
            <w:r w:rsidRPr="00425B54">
              <w:rPr>
                <w:rFonts w:ascii="Times New Roman" w:hAnsi="Times New Roman" w:cs="Times New Roman"/>
                <w:sz w:val="16"/>
                <w:szCs w:val="16"/>
              </w:rPr>
              <w:t>240</w:t>
            </w:r>
          </w:p>
        </w:tc>
        <w:tc>
          <w:tcPr>
            <w:tcW w:w="1559" w:type="dxa"/>
          </w:tcPr>
          <w:p w14:paraId="2D65E6B5" w14:textId="77777777" w:rsidR="00325D4C" w:rsidRPr="00425B54" w:rsidRDefault="00325D4C" w:rsidP="00503754">
            <w:pPr>
              <w:pStyle w:val="Jaci"/>
              <w:tabs>
                <w:tab w:val="left" w:pos="708"/>
              </w:tabs>
              <w:spacing w:line="240" w:lineRule="auto"/>
              <w:jc w:val="center"/>
              <w:rPr>
                <w:rFonts w:ascii="Times New Roman" w:hAnsi="Times New Roman" w:cs="Times New Roman"/>
                <w:sz w:val="16"/>
                <w:szCs w:val="16"/>
              </w:rPr>
            </w:pPr>
            <w:r w:rsidRPr="00425B54">
              <w:rPr>
                <w:rFonts w:ascii="Times New Roman" w:hAnsi="Times New Roman" w:cs="Times New Roman"/>
                <w:sz w:val="16"/>
                <w:szCs w:val="16"/>
              </w:rPr>
              <w:t>EXERCICIO</w:t>
            </w:r>
          </w:p>
        </w:tc>
        <w:tc>
          <w:tcPr>
            <w:tcW w:w="3969" w:type="dxa"/>
          </w:tcPr>
          <w:p w14:paraId="39507E27" w14:textId="77777777" w:rsidR="00325D4C" w:rsidRPr="00425B54" w:rsidRDefault="00325D4C" w:rsidP="00503754">
            <w:pPr>
              <w:pStyle w:val="Jaci"/>
              <w:tabs>
                <w:tab w:val="left" w:pos="708"/>
              </w:tabs>
              <w:spacing w:line="240" w:lineRule="auto"/>
              <w:jc w:val="center"/>
              <w:rPr>
                <w:rFonts w:ascii="Times New Roman" w:hAnsi="Times New Roman" w:cs="Times New Roman"/>
                <w:sz w:val="16"/>
                <w:szCs w:val="16"/>
              </w:rPr>
            </w:pPr>
            <w:r w:rsidRPr="00425B54">
              <w:rPr>
                <w:rFonts w:ascii="Times New Roman" w:hAnsi="Times New Roman" w:cs="Times New Roman"/>
                <w:sz w:val="16"/>
                <w:szCs w:val="16"/>
              </w:rPr>
              <w:t>03.001.04.122.0402.1021.3.3.90.39.00.00</w:t>
            </w:r>
          </w:p>
        </w:tc>
        <w:tc>
          <w:tcPr>
            <w:tcW w:w="1411" w:type="dxa"/>
          </w:tcPr>
          <w:p w14:paraId="6004742F" w14:textId="77777777" w:rsidR="00325D4C" w:rsidRPr="00425B54" w:rsidRDefault="00325D4C" w:rsidP="00503754">
            <w:pPr>
              <w:pStyle w:val="Jaci"/>
              <w:tabs>
                <w:tab w:val="left" w:pos="708"/>
              </w:tabs>
              <w:spacing w:line="240" w:lineRule="auto"/>
              <w:jc w:val="center"/>
              <w:rPr>
                <w:rFonts w:ascii="Times New Roman" w:hAnsi="Times New Roman" w:cs="Times New Roman"/>
                <w:sz w:val="16"/>
                <w:szCs w:val="16"/>
              </w:rPr>
            </w:pPr>
            <w:r w:rsidRPr="00425B54">
              <w:rPr>
                <w:rFonts w:ascii="Times New Roman" w:hAnsi="Times New Roman" w:cs="Times New Roman"/>
                <w:sz w:val="16"/>
                <w:szCs w:val="16"/>
              </w:rPr>
              <w:t>000</w:t>
            </w:r>
          </w:p>
        </w:tc>
      </w:tr>
      <w:tr w:rsidR="00325D4C" w:rsidRPr="00425B54" w14:paraId="19AC1891" w14:textId="77777777" w:rsidTr="00503754">
        <w:tc>
          <w:tcPr>
            <w:tcW w:w="1555" w:type="dxa"/>
          </w:tcPr>
          <w:p w14:paraId="21672806" w14:textId="77777777" w:rsidR="00325D4C" w:rsidRPr="00425B54" w:rsidRDefault="00325D4C" w:rsidP="00503754">
            <w:pPr>
              <w:pStyle w:val="Jaci"/>
              <w:tabs>
                <w:tab w:val="left" w:pos="708"/>
              </w:tabs>
              <w:spacing w:line="240" w:lineRule="auto"/>
              <w:jc w:val="center"/>
              <w:rPr>
                <w:rFonts w:ascii="Times New Roman" w:hAnsi="Times New Roman" w:cs="Times New Roman"/>
                <w:sz w:val="16"/>
                <w:szCs w:val="16"/>
              </w:rPr>
            </w:pPr>
            <w:r w:rsidRPr="00425B54">
              <w:rPr>
                <w:rFonts w:ascii="Times New Roman" w:hAnsi="Times New Roman" w:cs="Times New Roman"/>
                <w:sz w:val="16"/>
                <w:szCs w:val="16"/>
              </w:rPr>
              <w:t>245</w:t>
            </w:r>
          </w:p>
        </w:tc>
        <w:tc>
          <w:tcPr>
            <w:tcW w:w="1559" w:type="dxa"/>
          </w:tcPr>
          <w:p w14:paraId="0D77294D" w14:textId="77777777" w:rsidR="00325D4C" w:rsidRPr="00425B54" w:rsidRDefault="00325D4C" w:rsidP="00503754">
            <w:pPr>
              <w:pStyle w:val="Jaci"/>
              <w:tabs>
                <w:tab w:val="left" w:pos="708"/>
              </w:tabs>
              <w:spacing w:line="240" w:lineRule="auto"/>
              <w:jc w:val="center"/>
              <w:rPr>
                <w:rFonts w:ascii="Times New Roman" w:hAnsi="Times New Roman" w:cs="Times New Roman"/>
                <w:sz w:val="16"/>
                <w:szCs w:val="16"/>
              </w:rPr>
            </w:pPr>
            <w:r w:rsidRPr="00425B54">
              <w:rPr>
                <w:rFonts w:ascii="Times New Roman" w:hAnsi="Times New Roman" w:cs="Times New Roman"/>
                <w:sz w:val="16"/>
                <w:szCs w:val="16"/>
              </w:rPr>
              <w:t>EXERCICIO</w:t>
            </w:r>
          </w:p>
        </w:tc>
        <w:tc>
          <w:tcPr>
            <w:tcW w:w="3969" w:type="dxa"/>
          </w:tcPr>
          <w:p w14:paraId="2F782E83" w14:textId="77777777" w:rsidR="00325D4C" w:rsidRPr="00425B54" w:rsidRDefault="00325D4C" w:rsidP="00503754">
            <w:pPr>
              <w:pStyle w:val="Jaci"/>
              <w:tabs>
                <w:tab w:val="left" w:pos="708"/>
              </w:tabs>
              <w:spacing w:line="240" w:lineRule="auto"/>
              <w:jc w:val="center"/>
              <w:rPr>
                <w:rFonts w:ascii="Times New Roman" w:hAnsi="Times New Roman" w:cs="Times New Roman"/>
                <w:sz w:val="16"/>
                <w:szCs w:val="16"/>
              </w:rPr>
            </w:pPr>
            <w:r w:rsidRPr="00425B54">
              <w:rPr>
                <w:rFonts w:ascii="Times New Roman" w:hAnsi="Times New Roman" w:cs="Times New Roman"/>
                <w:sz w:val="16"/>
                <w:szCs w:val="16"/>
              </w:rPr>
              <w:t>03.001.04.122.0402.1021.3.3.90.40.00.00</w:t>
            </w:r>
          </w:p>
        </w:tc>
        <w:tc>
          <w:tcPr>
            <w:tcW w:w="1411" w:type="dxa"/>
          </w:tcPr>
          <w:p w14:paraId="309D32A1" w14:textId="77777777" w:rsidR="00325D4C" w:rsidRPr="00425B54" w:rsidRDefault="00325D4C" w:rsidP="00503754">
            <w:pPr>
              <w:pStyle w:val="Jaci"/>
              <w:tabs>
                <w:tab w:val="left" w:pos="708"/>
              </w:tabs>
              <w:spacing w:line="240" w:lineRule="auto"/>
              <w:jc w:val="center"/>
              <w:rPr>
                <w:rFonts w:ascii="Times New Roman" w:hAnsi="Times New Roman" w:cs="Times New Roman"/>
                <w:sz w:val="16"/>
                <w:szCs w:val="16"/>
              </w:rPr>
            </w:pPr>
            <w:r w:rsidRPr="00425B54">
              <w:rPr>
                <w:rFonts w:ascii="Times New Roman" w:hAnsi="Times New Roman" w:cs="Times New Roman"/>
                <w:sz w:val="16"/>
                <w:szCs w:val="16"/>
              </w:rPr>
              <w:t>000</w:t>
            </w:r>
          </w:p>
        </w:tc>
      </w:tr>
    </w:tbl>
    <w:p w14:paraId="38E5563B" w14:textId="77777777" w:rsidR="00716F0E" w:rsidRPr="00425B54" w:rsidRDefault="00716F0E" w:rsidP="00716F0E">
      <w:pPr>
        <w:spacing w:after="0" w:line="240" w:lineRule="auto"/>
        <w:jc w:val="both"/>
        <w:rPr>
          <w:rFonts w:ascii="Times New Roman" w:eastAsia="Times New Roman" w:hAnsi="Times New Roman" w:cs="Times New Roman"/>
          <w:sz w:val="24"/>
          <w:szCs w:val="24"/>
          <w:lang w:eastAsia="pt-BR"/>
        </w:rPr>
      </w:pPr>
    </w:p>
    <w:p w14:paraId="38DFEAA2" w14:textId="1EFE9E76" w:rsidR="00325D4C" w:rsidRPr="00425B54" w:rsidRDefault="00C62C7E" w:rsidP="00EC6878">
      <w:pPr>
        <w:spacing w:after="0" w:line="240" w:lineRule="auto"/>
        <w:jc w:val="both"/>
        <w:rPr>
          <w:rFonts w:ascii="Times New Roman" w:hAnsi="Times New Roman" w:cs="Times New Roman"/>
          <w:color w:val="000000"/>
          <w:sz w:val="24"/>
          <w:szCs w:val="24"/>
        </w:rPr>
      </w:pPr>
      <w:r w:rsidRPr="00425B54">
        <w:rPr>
          <w:rFonts w:ascii="Times New Roman" w:eastAsia="Times New Roman" w:hAnsi="Times New Roman" w:cs="Times New Roman"/>
          <w:sz w:val="24"/>
          <w:szCs w:val="24"/>
          <w:lang w:eastAsia="pt-BR"/>
        </w:rPr>
        <w:t>3.3</w:t>
      </w:r>
      <w:r w:rsidR="00723F4A" w:rsidRPr="00425B54">
        <w:rPr>
          <w:rFonts w:ascii="Times New Roman" w:eastAsia="Times New Roman" w:hAnsi="Times New Roman" w:cs="Times New Roman"/>
          <w:sz w:val="24"/>
          <w:szCs w:val="24"/>
          <w:lang w:eastAsia="pt-BR"/>
        </w:rPr>
        <w:t>.</w:t>
      </w:r>
      <w:r w:rsidRPr="00425B54">
        <w:rPr>
          <w:rFonts w:ascii="Times New Roman" w:eastAsia="Times New Roman" w:hAnsi="Times New Roman" w:cs="Times New Roman"/>
          <w:sz w:val="24"/>
          <w:szCs w:val="24"/>
          <w:lang w:eastAsia="pt-BR"/>
        </w:rPr>
        <w:t xml:space="preserve"> </w:t>
      </w:r>
      <w:r w:rsidR="00325D4C" w:rsidRPr="00425B54">
        <w:rPr>
          <w:rFonts w:ascii="Times New Roman" w:hAnsi="Times New Roman" w:cs="Times New Roman"/>
          <w:bCs/>
          <w:color w:val="000000"/>
          <w:sz w:val="24"/>
          <w:szCs w:val="24"/>
        </w:rPr>
        <w:t xml:space="preserve"> </w:t>
      </w:r>
      <w:r w:rsidR="00EC6878" w:rsidRPr="00425B54">
        <w:rPr>
          <w:rFonts w:ascii="Times New Roman" w:hAnsi="Times New Roman" w:cs="Times New Roman"/>
          <w:bCs/>
          <w:color w:val="000000"/>
          <w:sz w:val="24"/>
          <w:szCs w:val="24"/>
        </w:rPr>
        <w:t>A</w:t>
      </w:r>
      <w:r w:rsidR="00325D4C" w:rsidRPr="00425B54">
        <w:rPr>
          <w:rFonts w:ascii="Times New Roman" w:hAnsi="Times New Roman" w:cs="Times New Roman"/>
          <w:color w:val="000000"/>
          <w:sz w:val="24"/>
          <w:szCs w:val="24"/>
        </w:rPr>
        <w:t xml:space="preserve"> periodicidade de reajuste do valor deste contrato será anual, conforme disposto na Lei Federal n.º 10.192, de 2001, utilizando-se o índice INPC, ou outro que vier a substituí-lo, somente após 12 (doze) meses, desde a apresentação da proposta e a contratada deverá protocolar o pedido de reajuste por escrito. Será concedido o reajuste a partir da data de protocolo do pedido e para o cálculo, será considerado os 12 (doze) meses anteriores ao pedido de reajuste.</w:t>
      </w:r>
    </w:p>
    <w:p w14:paraId="013926D1" w14:textId="7C02A112" w:rsidR="00325D4C" w:rsidRPr="00425B54" w:rsidRDefault="00325D4C" w:rsidP="00325D4C">
      <w:pPr>
        <w:pStyle w:val="Standard"/>
        <w:ind w:firstLine="567"/>
        <w:jc w:val="both"/>
        <w:rPr>
          <w:rFonts w:ascii="Times New Roman" w:hAnsi="Times New Roman" w:cs="Times New Roman"/>
        </w:rPr>
      </w:pPr>
      <w:r w:rsidRPr="00425B54">
        <w:rPr>
          <w:rFonts w:ascii="Times New Roman" w:hAnsi="Times New Roman" w:cs="Times New Roman"/>
          <w:b/>
          <w:color w:val="000000"/>
        </w:rPr>
        <w:t>a.1.1</w:t>
      </w:r>
      <w:r w:rsidRPr="00425B54">
        <w:rPr>
          <w:rFonts w:ascii="Times New Roman" w:hAnsi="Times New Roman" w:cs="Times New Roman"/>
          <w:bCs/>
          <w:color w:val="000000"/>
        </w:rPr>
        <w:t xml:space="preserve"> </w:t>
      </w:r>
      <w:r w:rsidRPr="00425B54">
        <w:rPr>
          <w:rFonts w:ascii="Times New Roman" w:hAnsi="Times New Roman" w:cs="Times New Roman"/>
          <w:color w:val="000000"/>
        </w:rPr>
        <w:t>A data-base do reajuste será vinculada à data do orçamento estimado.</w:t>
      </w:r>
    </w:p>
    <w:p w14:paraId="0892CADD" w14:textId="309B5031" w:rsidR="00325D4C" w:rsidRPr="00425B54" w:rsidRDefault="00325D4C" w:rsidP="00325D4C">
      <w:pPr>
        <w:pStyle w:val="Standard"/>
        <w:ind w:firstLine="567"/>
        <w:jc w:val="both"/>
        <w:rPr>
          <w:rFonts w:ascii="Times New Roman" w:hAnsi="Times New Roman" w:cs="Times New Roman"/>
        </w:rPr>
      </w:pPr>
      <w:r w:rsidRPr="00425B54">
        <w:rPr>
          <w:rFonts w:ascii="Times New Roman" w:hAnsi="Times New Roman" w:cs="Times New Roman"/>
          <w:b/>
          <w:color w:val="000000"/>
        </w:rPr>
        <w:t>a.1.2</w:t>
      </w:r>
      <w:r w:rsidRPr="00425B54">
        <w:rPr>
          <w:rFonts w:ascii="Times New Roman" w:hAnsi="Times New Roman" w:cs="Times New Roman"/>
          <w:bCs/>
          <w:color w:val="000000"/>
        </w:rPr>
        <w:t xml:space="preserve"> </w:t>
      </w:r>
      <w:r w:rsidRPr="00425B54">
        <w:rPr>
          <w:rFonts w:ascii="Times New Roman" w:hAnsi="Times New Roman" w:cs="Times New Roman"/>
          <w:color w:val="000000"/>
        </w:rPr>
        <w:t>O reajuste será concedido mediante simples apostila, conforme dispõe o art. 136 da Lei Federal n.º 14.133, de 2021.</w:t>
      </w:r>
    </w:p>
    <w:p w14:paraId="027D36D7" w14:textId="7105CD50" w:rsidR="00325D4C" w:rsidRPr="00425B54" w:rsidRDefault="00325D4C" w:rsidP="00325D4C">
      <w:pPr>
        <w:pStyle w:val="Standard"/>
        <w:jc w:val="both"/>
        <w:rPr>
          <w:rFonts w:ascii="Times New Roman" w:hAnsi="Times New Roman" w:cs="Times New Roman"/>
        </w:rPr>
      </w:pPr>
      <w:r w:rsidRPr="00425B54">
        <w:rPr>
          <w:rFonts w:ascii="Times New Roman" w:hAnsi="Times New Roman" w:cs="Times New Roman"/>
          <w:b/>
          <w:color w:val="000000"/>
        </w:rPr>
        <w:t>b.2</w:t>
      </w:r>
      <w:r w:rsidRPr="00425B54">
        <w:rPr>
          <w:rFonts w:ascii="Times New Roman" w:hAnsi="Times New Roman" w:cs="Times New Roman"/>
          <w:bCs/>
          <w:color w:val="000000"/>
        </w:rPr>
        <w:t xml:space="preserve"> </w:t>
      </w:r>
      <w:r w:rsidRPr="00425B54">
        <w:rPr>
          <w:rFonts w:ascii="Times New Roman" w:hAnsi="Times New Roman" w:cs="Times New Roman"/>
          <w:color w:val="000000"/>
        </w:rPr>
        <w:t>Nos reajustes subsequentes ao primeiro, o interregno mínimo de um ano será contado a partir do último reajuste.</w:t>
      </w:r>
    </w:p>
    <w:p w14:paraId="18AD77B7" w14:textId="203E5049" w:rsidR="00325D4C" w:rsidRPr="00425B54" w:rsidRDefault="00325D4C" w:rsidP="00325D4C">
      <w:pPr>
        <w:pStyle w:val="Standard"/>
        <w:jc w:val="both"/>
        <w:rPr>
          <w:rFonts w:ascii="Times New Roman" w:hAnsi="Times New Roman" w:cs="Times New Roman"/>
        </w:rPr>
      </w:pPr>
      <w:r w:rsidRPr="00425B54">
        <w:rPr>
          <w:rFonts w:ascii="Times New Roman" w:hAnsi="Times New Roman" w:cs="Times New Roman"/>
          <w:b/>
          <w:color w:val="000000"/>
        </w:rPr>
        <w:t>c.3</w:t>
      </w:r>
      <w:r w:rsidRPr="00425B54">
        <w:rPr>
          <w:rFonts w:ascii="Times New Roman" w:hAnsi="Times New Roman" w:cs="Times New Roman"/>
          <w:bCs/>
          <w:color w:val="000000"/>
        </w:rPr>
        <w:t xml:space="preserve"> </w:t>
      </w:r>
      <w:r w:rsidRPr="00425B54">
        <w:rPr>
          <w:rFonts w:ascii="Times New Roman" w:hAnsi="Times New Roman" w:cs="Times New Roman"/>
          <w:color w:val="000000"/>
        </w:rPr>
        <w:t>Não serão admitidos apostilamentos com efeitos financeiros retroativos à data da sua assinatura.</w:t>
      </w:r>
    </w:p>
    <w:p w14:paraId="05D01594" w14:textId="782021FC" w:rsidR="00723F4A" w:rsidRPr="00425B54" w:rsidRDefault="00325D4C" w:rsidP="00325D4C">
      <w:pPr>
        <w:pStyle w:val="Standard"/>
        <w:jc w:val="both"/>
        <w:rPr>
          <w:rFonts w:ascii="Times New Roman" w:eastAsia="MS Gothic" w:hAnsi="Times New Roman" w:cs="Times New Roman"/>
          <w:color w:val="000000"/>
        </w:rPr>
      </w:pPr>
      <w:r w:rsidRPr="00425B54">
        <w:rPr>
          <w:rFonts w:ascii="Times New Roman" w:eastAsia="MS Gothic" w:hAnsi="Times New Roman" w:cs="Times New Roman"/>
          <w:b/>
          <w:bCs/>
          <w:color w:val="000000"/>
        </w:rPr>
        <w:t>d.4</w:t>
      </w:r>
      <w:r w:rsidRPr="00425B54">
        <w:rPr>
          <w:rFonts w:ascii="Times New Roman" w:eastAsia="MS Gothic" w:hAnsi="Times New Roman" w:cs="Times New Roman"/>
          <w:color w:val="000000"/>
        </w:rPr>
        <w:t xml:space="preserve"> A concessão de reajustes não pagos na época oportuna será apurada por procedimento próprio.</w:t>
      </w:r>
    </w:p>
    <w:p w14:paraId="69F80018" w14:textId="77777777" w:rsidR="00325D4C" w:rsidRPr="00425B54" w:rsidRDefault="00325D4C" w:rsidP="00325D4C">
      <w:pPr>
        <w:pStyle w:val="Standard"/>
        <w:jc w:val="both"/>
        <w:rPr>
          <w:rFonts w:ascii="Times New Roman" w:hAnsi="Times New Roman" w:cs="Times New Roman"/>
        </w:rPr>
      </w:pPr>
    </w:p>
    <w:p w14:paraId="7091E136" w14:textId="7511C499" w:rsidR="002F25F8" w:rsidRPr="00425B54" w:rsidRDefault="00C62C7E" w:rsidP="002F25F8">
      <w:pPr>
        <w:spacing w:after="100" w:afterAutospacing="1" w:line="240" w:lineRule="auto"/>
        <w:jc w:val="both"/>
        <w:rPr>
          <w:rFonts w:ascii="Times New Roman" w:hAnsi="Times New Roman" w:cs="Times New Roman"/>
          <w:sz w:val="24"/>
          <w:szCs w:val="24"/>
        </w:rPr>
      </w:pPr>
      <w:r w:rsidRPr="00425B54">
        <w:rPr>
          <w:rFonts w:ascii="Times New Roman" w:eastAsia="Times New Roman" w:hAnsi="Times New Roman" w:cs="Times New Roman"/>
          <w:sz w:val="24"/>
          <w:szCs w:val="24"/>
          <w:lang w:eastAsia="pt-BR"/>
        </w:rPr>
        <w:t>3.4</w:t>
      </w:r>
      <w:r w:rsidR="00723F4A" w:rsidRPr="00425B54">
        <w:rPr>
          <w:rFonts w:ascii="Times New Roman" w:eastAsia="Times New Roman" w:hAnsi="Times New Roman" w:cs="Times New Roman"/>
          <w:sz w:val="24"/>
          <w:szCs w:val="24"/>
          <w:lang w:eastAsia="pt-BR"/>
        </w:rPr>
        <w:t xml:space="preserve">. </w:t>
      </w:r>
      <w:r w:rsidR="002F25F8" w:rsidRPr="00425B54">
        <w:rPr>
          <w:rFonts w:ascii="Times New Roman" w:hAnsi="Times New Roman" w:cs="Times New Roman"/>
          <w:sz w:val="24"/>
          <w:szCs w:val="24"/>
        </w:rPr>
        <w:t>A empresa contratada poderá, desde que justificada a necessidade, protocolar por escrito pedido de reequilíbrio econômico-financeiro, com a devida indicação do preço pleiteado pela requerente, devidamente instruído com provas do efetivo aumento dos preços dos produtos e serviços, as quais deverão ser analisadas pela administração municipal no prazo de até 40 dias, prorrogáveis por igual período quando for necessária a notificação da empresa para complementação das provas. Enquanto não formulado ou não analisado o pedido de reequilíbrio econômico-financeiro, a empresa contratada deverá manter o regular fornecimento dos produtos, sob pena de incidir nas penas de inadimplemento.</w:t>
      </w:r>
    </w:p>
    <w:bookmarkEnd w:id="1"/>
    <w:p w14:paraId="714B4B3A" w14:textId="77777777" w:rsidR="002F25F8" w:rsidRPr="00425B54" w:rsidRDefault="002F25F8" w:rsidP="00C11087">
      <w:pPr>
        <w:spacing w:after="100" w:afterAutospacing="1" w:line="240" w:lineRule="auto"/>
        <w:jc w:val="both"/>
        <w:rPr>
          <w:rFonts w:ascii="Times New Roman" w:eastAsia="Times New Roman" w:hAnsi="Times New Roman" w:cs="Times New Roman"/>
          <w:sz w:val="24"/>
          <w:szCs w:val="24"/>
          <w:lang w:eastAsia="pt-BR"/>
        </w:rPr>
      </w:pPr>
    </w:p>
    <w:p w14:paraId="5D376AAF" w14:textId="1DDE97A1"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b/>
          <w:bCs/>
          <w:sz w:val="24"/>
          <w:szCs w:val="24"/>
          <w:lang w:eastAsia="pt-BR"/>
        </w:rPr>
        <w:t>4. DA APRESENTAÇÃO DA PROPOSTA E DOS DOCUMENTOS DE HABILITAÇÃO</w:t>
      </w:r>
    </w:p>
    <w:p w14:paraId="3204A4C6" w14:textId="2CAF6D94"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4.1. Na presente licitação, a fase de habilitação sucederá as fases de apresentação de propostas e lances e de julgamento.</w:t>
      </w:r>
    </w:p>
    <w:p w14:paraId="77321AAA" w14:textId="1442E152"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4.2. Os licitantes cadastrarão, exclusivamente por meio do sistema eletrônico, a proposta com o preço, conforme o critério de julgamento adotado neste Edital, até a data e o horário estabelecidos para abertura da sessão pública.</w:t>
      </w:r>
    </w:p>
    <w:p w14:paraId="5835EAAF" w14:textId="77777777"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lastRenderedPageBreak/>
        <w:t>4.3. No cadastramento da proposta inicial, o licitante declarará, em campo próprio do sistema, que:</w:t>
      </w:r>
    </w:p>
    <w:p w14:paraId="27793064"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F42269F" w14:textId="5471C52C"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4.3.2. não emprega menor de 18 anos em trabalho noturno, perigoso ou insalubre e não emprega menor de 16 anos, salvo menor, a partir de 14 anos, na condição de aprendiz, nos termos do artigo 7°, XXXIII, da Constituição;</w:t>
      </w:r>
    </w:p>
    <w:p w14:paraId="57D087BD"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4.3.3. não possui empregados executando trabalho degradante ou forçado, observando o disposto nos </w:t>
      </w:r>
      <w:hyperlink r:id="rId11" w:tgtFrame="_blank" w:history="1">
        <w:r w:rsidRPr="00425B54">
          <w:rPr>
            <w:rFonts w:ascii="Times New Roman" w:eastAsia="Times New Roman" w:hAnsi="Times New Roman" w:cs="Times New Roman"/>
            <w:sz w:val="24"/>
            <w:szCs w:val="24"/>
            <w:u w:val="single"/>
            <w:lang w:eastAsia="pt-BR"/>
          </w:rPr>
          <w:t>incisos III e IV do art. 1º e no inciso III do art. 5º da Constituição Federal</w:t>
        </w:r>
      </w:hyperlink>
      <w:r w:rsidRPr="00425B54">
        <w:rPr>
          <w:rFonts w:ascii="Times New Roman" w:eastAsia="Times New Roman" w:hAnsi="Times New Roman" w:cs="Times New Roman"/>
          <w:sz w:val="24"/>
          <w:szCs w:val="24"/>
          <w:lang w:eastAsia="pt-BR"/>
        </w:rPr>
        <w:t>;</w:t>
      </w:r>
    </w:p>
    <w:p w14:paraId="161A4186" w14:textId="7F6BC4FD" w:rsidR="002F25F8" w:rsidRPr="00425B54" w:rsidRDefault="00C11087" w:rsidP="00617B81">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4.3.4. cumpre as exigências de reserva de cargos para pessoa com deficiência e para reabilitado da Previdência Social, previstas em lei e em outras normas específicas.</w:t>
      </w:r>
    </w:p>
    <w:p w14:paraId="63B3E3A9" w14:textId="77777777" w:rsidR="00617B81" w:rsidRPr="00425B54" w:rsidRDefault="00617B81" w:rsidP="00617B81">
      <w:pPr>
        <w:spacing w:after="0" w:line="288" w:lineRule="atLeast"/>
        <w:ind w:firstLine="567"/>
        <w:jc w:val="both"/>
        <w:rPr>
          <w:rFonts w:ascii="Times New Roman" w:eastAsia="Times New Roman" w:hAnsi="Times New Roman" w:cs="Times New Roman"/>
          <w:sz w:val="24"/>
          <w:szCs w:val="24"/>
          <w:lang w:eastAsia="pt-BR"/>
        </w:rPr>
      </w:pPr>
    </w:p>
    <w:p w14:paraId="363E2CF2" w14:textId="063ABABB"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4.4. O licitante organizado em cooperativa deverá declarar, ainda, em campo próprio do sistema eletrônico, que cumpre os requisitos estabelecidos no </w:t>
      </w:r>
      <w:hyperlink r:id="rId12" w:anchor="art16" w:tgtFrame="_blank" w:history="1">
        <w:r w:rsidRPr="00425B54">
          <w:rPr>
            <w:rFonts w:ascii="Times New Roman" w:eastAsia="Times New Roman" w:hAnsi="Times New Roman" w:cs="Times New Roman"/>
            <w:sz w:val="24"/>
            <w:szCs w:val="24"/>
            <w:u w:val="single"/>
            <w:lang w:eastAsia="pt-BR"/>
          </w:rPr>
          <w:t>artigo 16 da Lei nº 14.133, de 2021</w:t>
        </w:r>
      </w:hyperlink>
      <w:r w:rsidRPr="00425B54">
        <w:rPr>
          <w:rFonts w:ascii="Times New Roman" w:eastAsia="Times New Roman" w:hAnsi="Times New Roman" w:cs="Times New Roman"/>
          <w:sz w:val="24"/>
          <w:szCs w:val="24"/>
          <w:lang w:eastAsia="pt-BR"/>
        </w:rPr>
        <w:t>.</w:t>
      </w:r>
    </w:p>
    <w:p w14:paraId="0A4F205A" w14:textId="77777777"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4.5. O fornecedor enquadrado como microempresa, empresa de pequeno porte ou sociedade cooperativa deverá declarar, ainda, em campo próprio do sistema eletrônico, que cumpre os requisitos estabelecidos no </w:t>
      </w:r>
      <w:hyperlink r:id="rId13" w:anchor="art3" w:tgtFrame="_blank" w:history="1">
        <w:r w:rsidRPr="00425B54">
          <w:rPr>
            <w:rFonts w:ascii="Times New Roman" w:eastAsia="Times New Roman" w:hAnsi="Times New Roman" w:cs="Times New Roman"/>
            <w:sz w:val="24"/>
            <w:szCs w:val="24"/>
            <w:u w:val="single"/>
            <w:lang w:eastAsia="pt-BR"/>
          </w:rPr>
          <w:t>artigo 3° da Lei Complementar nº 123, de 2006</w:t>
        </w:r>
      </w:hyperlink>
      <w:r w:rsidRPr="00425B54">
        <w:rPr>
          <w:rFonts w:ascii="Times New Roman" w:eastAsia="Times New Roman" w:hAnsi="Times New Roman" w:cs="Times New Roman"/>
          <w:sz w:val="24"/>
          <w:szCs w:val="24"/>
          <w:lang w:eastAsia="pt-BR"/>
        </w:rPr>
        <w:t>, estando apto a usufruir do tratamento favorecido estabelecido em seus </w:t>
      </w:r>
      <w:proofErr w:type="spellStart"/>
      <w:r>
        <w:fldChar w:fldCharType="begin"/>
      </w:r>
      <w:r>
        <w:instrText>HYPERLINK "https://www.planalto.gov.br/ccivil_03/leis/lcp/lcp123.htm" \l "art42"</w:instrText>
      </w:r>
      <w:r>
        <w:fldChar w:fldCharType="separate"/>
      </w:r>
      <w:r w:rsidRPr="00425B54">
        <w:rPr>
          <w:rFonts w:ascii="Times New Roman" w:eastAsia="Times New Roman" w:hAnsi="Times New Roman" w:cs="Times New Roman"/>
          <w:sz w:val="24"/>
          <w:szCs w:val="24"/>
          <w:u w:val="single"/>
          <w:lang w:eastAsia="pt-BR"/>
        </w:rPr>
        <w:t>arts</w:t>
      </w:r>
      <w:proofErr w:type="spellEnd"/>
      <w:r w:rsidRPr="00425B54">
        <w:rPr>
          <w:rFonts w:ascii="Times New Roman" w:eastAsia="Times New Roman" w:hAnsi="Times New Roman" w:cs="Times New Roman"/>
          <w:sz w:val="24"/>
          <w:szCs w:val="24"/>
          <w:u w:val="single"/>
          <w:lang w:eastAsia="pt-BR"/>
        </w:rPr>
        <w:t>. 42 a 49</w:t>
      </w:r>
      <w:r>
        <w:fldChar w:fldCharType="end"/>
      </w:r>
      <w:r w:rsidRPr="00425B54">
        <w:rPr>
          <w:rFonts w:ascii="Times New Roman" w:eastAsia="Times New Roman" w:hAnsi="Times New Roman" w:cs="Times New Roman"/>
          <w:sz w:val="24"/>
          <w:szCs w:val="24"/>
          <w:lang w:eastAsia="pt-BR"/>
        </w:rPr>
        <w:t>, observado o disposto nos </w:t>
      </w:r>
      <w:hyperlink r:id="rId14" w:anchor="art4%C2%A71" w:history="1">
        <w:r w:rsidRPr="00425B54">
          <w:rPr>
            <w:rFonts w:ascii="Times New Roman" w:eastAsia="Times New Roman" w:hAnsi="Times New Roman" w:cs="Times New Roman"/>
            <w:sz w:val="24"/>
            <w:szCs w:val="24"/>
            <w:u w:val="single"/>
            <w:lang w:eastAsia="pt-BR"/>
          </w:rPr>
          <w:t>§§ 1º ao 3º do art. 4º, da Lei n.º 14.133, de 2021</w:t>
        </w:r>
      </w:hyperlink>
      <w:r w:rsidRPr="00425B54">
        <w:rPr>
          <w:rFonts w:ascii="Times New Roman" w:eastAsia="Times New Roman" w:hAnsi="Times New Roman" w:cs="Times New Roman"/>
          <w:sz w:val="24"/>
          <w:szCs w:val="24"/>
          <w:lang w:eastAsia="pt-BR"/>
        </w:rPr>
        <w:t>.</w:t>
      </w:r>
    </w:p>
    <w:p w14:paraId="1898C768" w14:textId="3D118CA1"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4.5.1. no item</w:t>
      </w:r>
      <w:r w:rsidR="002F25F8" w:rsidRPr="00425B54">
        <w:rPr>
          <w:rFonts w:ascii="Times New Roman" w:eastAsia="Times New Roman" w:hAnsi="Times New Roman" w:cs="Times New Roman"/>
          <w:sz w:val="24"/>
          <w:szCs w:val="24"/>
          <w:lang w:eastAsia="pt-BR"/>
        </w:rPr>
        <w:t>/grupo de itens</w:t>
      </w:r>
      <w:r w:rsidRPr="00425B54">
        <w:rPr>
          <w:rFonts w:ascii="Times New Roman" w:eastAsia="Times New Roman" w:hAnsi="Times New Roman" w:cs="Times New Roman"/>
          <w:sz w:val="24"/>
          <w:szCs w:val="24"/>
          <w:lang w:eastAsia="pt-BR"/>
        </w:rPr>
        <w:t xml:space="preserve"> exclusivo</w:t>
      </w:r>
      <w:r w:rsidR="002F25F8" w:rsidRPr="00425B54">
        <w:rPr>
          <w:rFonts w:ascii="Times New Roman" w:eastAsia="Times New Roman" w:hAnsi="Times New Roman" w:cs="Times New Roman"/>
          <w:sz w:val="24"/>
          <w:szCs w:val="24"/>
          <w:lang w:eastAsia="pt-BR"/>
        </w:rPr>
        <w:t>/cota reservada</w:t>
      </w:r>
      <w:r w:rsidRPr="00425B54">
        <w:rPr>
          <w:rFonts w:ascii="Times New Roman" w:eastAsia="Times New Roman" w:hAnsi="Times New Roman" w:cs="Times New Roman"/>
          <w:sz w:val="24"/>
          <w:szCs w:val="24"/>
          <w:lang w:eastAsia="pt-BR"/>
        </w:rPr>
        <w:t xml:space="preserve"> para participação de microempresas e empresas de pequeno porte, a assinalação do campo “não” impedirá o prosseguimento no certame, para aquele item</w:t>
      </w:r>
      <w:r w:rsidR="002F25F8" w:rsidRPr="00425B54">
        <w:rPr>
          <w:rFonts w:ascii="Times New Roman" w:eastAsia="Times New Roman" w:hAnsi="Times New Roman" w:cs="Times New Roman"/>
          <w:sz w:val="24"/>
          <w:szCs w:val="24"/>
          <w:lang w:eastAsia="pt-BR"/>
        </w:rPr>
        <w:t>/grupo de itens</w:t>
      </w:r>
      <w:r w:rsidRPr="00425B54">
        <w:rPr>
          <w:rFonts w:ascii="Times New Roman" w:eastAsia="Times New Roman" w:hAnsi="Times New Roman" w:cs="Times New Roman"/>
          <w:sz w:val="24"/>
          <w:szCs w:val="24"/>
          <w:lang w:eastAsia="pt-BR"/>
        </w:rPr>
        <w:t>;</w:t>
      </w:r>
    </w:p>
    <w:p w14:paraId="3826A8CA" w14:textId="726ECAB2"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4.5.2. nos itens</w:t>
      </w:r>
      <w:r w:rsidR="002F25F8" w:rsidRPr="00425B54">
        <w:rPr>
          <w:rFonts w:ascii="Times New Roman" w:eastAsia="Times New Roman" w:hAnsi="Times New Roman" w:cs="Times New Roman"/>
          <w:sz w:val="24"/>
          <w:szCs w:val="24"/>
          <w:lang w:eastAsia="pt-BR"/>
        </w:rPr>
        <w:t>/grupo de itens</w:t>
      </w:r>
      <w:r w:rsidRPr="00425B54">
        <w:rPr>
          <w:rFonts w:ascii="Times New Roman" w:eastAsia="Times New Roman" w:hAnsi="Times New Roman" w:cs="Times New Roman"/>
          <w:sz w:val="24"/>
          <w:szCs w:val="24"/>
          <w:lang w:eastAsia="pt-BR"/>
        </w:rPr>
        <w:t xml:space="preserve"> em que a participação não for exclusiva para microempresas e empresas de pequeno porte, a assinalação do campo “não” apenas produzirá o efeito de o licitante não ter direito ao tratamento favorecido previsto na </w:t>
      </w:r>
      <w:hyperlink r:id="rId15" w:tgtFrame="_blank" w:history="1">
        <w:r w:rsidRPr="00425B54">
          <w:rPr>
            <w:rFonts w:ascii="Times New Roman" w:eastAsia="Times New Roman" w:hAnsi="Times New Roman" w:cs="Times New Roman"/>
            <w:sz w:val="24"/>
            <w:szCs w:val="24"/>
            <w:u w:val="single"/>
            <w:lang w:eastAsia="pt-BR"/>
          </w:rPr>
          <w:t>Lei Complementar nº 123, de 2006</w:t>
        </w:r>
      </w:hyperlink>
      <w:r w:rsidRPr="00425B54">
        <w:rPr>
          <w:rFonts w:ascii="Times New Roman" w:eastAsia="Times New Roman" w:hAnsi="Times New Roman" w:cs="Times New Roman"/>
          <w:sz w:val="24"/>
          <w:szCs w:val="24"/>
          <w:lang w:eastAsia="pt-BR"/>
        </w:rPr>
        <w:t>, mesmo que microempresa, empresa de pequeno porte ou sociedade cooperativa.</w:t>
      </w:r>
    </w:p>
    <w:p w14:paraId="19BADDD6" w14:textId="77777777" w:rsidR="00617B81" w:rsidRPr="00425B54" w:rsidRDefault="00617B81" w:rsidP="00C11087">
      <w:pPr>
        <w:spacing w:after="0" w:line="288" w:lineRule="atLeast"/>
        <w:ind w:firstLine="567"/>
        <w:jc w:val="both"/>
        <w:rPr>
          <w:rFonts w:ascii="Times New Roman" w:eastAsia="Times New Roman" w:hAnsi="Times New Roman" w:cs="Times New Roman"/>
          <w:sz w:val="24"/>
          <w:szCs w:val="24"/>
          <w:lang w:eastAsia="pt-BR"/>
        </w:rPr>
      </w:pPr>
    </w:p>
    <w:p w14:paraId="3E261637" w14:textId="77777777"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xml:space="preserve">4.6. Não poderá se beneficiar do tratamento jurídico diferenciado estabelecido nos </w:t>
      </w:r>
      <w:proofErr w:type="spellStart"/>
      <w:r w:rsidRPr="00425B54">
        <w:rPr>
          <w:rFonts w:ascii="Times New Roman" w:eastAsia="Times New Roman" w:hAnsi="Times New Roman" w:cs="Times New Roman"/>
          <w:sz w:val="24"/>
          <w:szCs w:val="24"/>
          <w:lang w:eastAsia="pt-BR"/>
        </w:rPr>
        <w:t>arts</w:t>
      </w:r>
      <w:proofErr w:type="spellEnd"/>
      <w:r w:rsidRPr="00425B54">
        <w:rPr>
          <w:rFonts w:ascii="Times New Roman" w:eastAsia="Times New Roman" w:hAnsi="Times New Roman" w:cs="Times New Roman"/>
          <w:sz w:val="24"/>
          <w:szCs w:val="24"/>
          <w:lang w:eastAsia="pt-BR"/>
        </w:rPr>
        <w:t>. 42 a 49 da Lei Complementar nº 123, de 2006, a pessoa jurídica:</w:t>
      </w:r>
    </w:p>
    <w:p w14:paraId="562F04BC"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4.6.1. de cujo capital participe outra pessoa jurídica;</w:t>
      </w:r>
    </w:p>
    <w:p w14:paraId="64D58872"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4.6.2. que seja filial, sucursal, agência ou representação, no País, de pessoa jurídica com sede no exterior;</w:t>
      </w:r>
    </w:p>
    <w:p w14:paraId="6EE069AF"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4.6.3. 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2434A79"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lastRenderedPageBreak/>
        <w:t>4.6.4. cujo titular ou sócio participe com mais de 10% (dez por cento) do capital de outra empresa não beneficiada pela Lei Complementar nº 123, de 2006, desde que a receita bruta global ultrapasse o limite de que trata o inciso II do art. 3º da referida lei;</w:t>
      </w:r>
    </w:p>
    <w:p w14:paraId="5A8CCD03"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4.6.5. cujo sócio ou titular seja administrador ou equiparado de outra pessoa jurídica com fins lucrativos, desde que a receita bruta global ultrapasse o limite de que trata o inciso II do art. 3º da referida lei;</w:t>
      </w:r>
    </w:p>
    <w:p w14:paraId="66A1C9C0"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4.6.6. constituída sob a forma de cooperativas, salvo as de consumo;</w:t>
      </w:r>
    </w:p>
    <w:p w14:paraId="67C5A689"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4.6.7. que participe do capital de outra pessoa jurídica;</w:t>
      </w:r>
    </w:p>
    <w:p w14:paraId="2492C32B"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4.6.8.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2D560397"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4.6.9. resultante ou remanescente de cisão ou qualquer outra forma de desmembramento de pessoa jurídica que tenha ocorrido em um dos 5 (cinco) anos-calendário anteriores;</w:t>
      </w:r>
    </w:p>
    <w:p w14:paraId="57D48FD2"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4.6.10. constituída sob a forma de sociedade por ações.</w:t>
      </w:r>
    </w:p>
    <w:p w14:paraId="7E59F396" w14:textId="30DD2A2B" w:rsidR="00EF5374" w:rsidRPr="00425B54" w:rsidRDefault="00C11087" w:rsidP="00617B81">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4.6.11. cujos titulares ou sócios guardem, cumulativamente, com o contratante do serviço, relação de pessoalidade, subordinação e habitualidade.</w:t>
      </w:r>
    </w:p>
    <w:p w14:paraId="4744580F" w14:textId="77777777" w:rsidR="00617B81" w:rsidRPr="00425B54" w:rsidRDefault="00617B81" w:rsidP="00617B81">
      <w:pPr>
        <w:spacing w:after="0" w:line="288" w:lineRule="atLeast"/>
        <w:ind w:firstLine="567"/>
        <w:jc w:val="both"/>
        <w:rPr>
          <w:rFonts w:ascii="Times New Roman" w:eastAsia="Times New Roman" w:hAnsi="Times New Roman" w:cs="Times New Roman"/>
          <w:sz w:val="24"/>
          <w:szCs w:val="24"/>
          <w:lang w:eastAsia="pt-BR"/>
        </w:rPr>
      </w:pPr>
    </w:p>
    <w:p w14:paraId="2439045E" w14:textId="5C35285A"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4.7. A falsidade da declaração de que trata os itens 4.3. ou 4.5. sujeitará o licitante às sanções previstas na </w:t>
      </w:r>
      <w:hyperlink r:id="rId16" w:tgtFrame="_blank" w:history="1">
        <w:r w:rsidRPr="00425B54">
          <w:rPr>
            <w:rFonts w:ascii="Times New Roman" w:eastAsia="Times New Roman" w:hAnsi="Times New Roman" w:cs="Times New Roman"/>
            <w:sz w:val="24"/>
            <w:szCs w:val="24"/>
            <w:u w:val="single"/>
            <w:lang w:eastAsia="pt-BR"/>
          </w:rPr>
          <w:t>Lei nº 14.133, de 2021</w:t>
        </w:r>
      </w:hyperlink>
      <w:r w:rsidRPr="00425B54">
        <w:rPr>
          <w:rFonts w:ascii="Times New Roman" w:eastAsia="Times New Roman" w:hAnsi="Times New Roman" w:cs="Times New Roman"/>
          <w:sz w:val="24"/>
          <w:szCs w:val="24"/>
          <w:lang w:eastAsia="pt-BR"/>
        </w:rPr>
        <w:t>, e neste Edital.</w:t>
      </w:r>
    </w:p>
    <w:p w14:paraId="7508D6CA" w14:textId="7100B644"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w:t>
      </w:r>
      <w:r w:rsidR="00EF5374" w:rsidRPr="00425B54">
        <w:rPr>
          <w:rFonts w:ascii="Times New Roman" w:eastAsia="Times New Roman" w:hAnsi="Times New Roman" w:cs="Times New Roman"/>
          <w:sz w:val="24"/>
          <w:szCs w:val="24"/>
          <w:lang w:eastAsia="pt-BR"/>
        </w:rPr>
        <w:t>8</w:t>
      </w:r>
      <w:r w:rsidRPr="00425B54">
        <w:rPr>
          <w:rFonts w:ascii="Times New Roman" w:eastAsia="Times New Roman" w:hAnsi="Times New Roman" w:cs="Times New Roman"/>
          <w:sz w:val="24"/>
          <w:szCs w:val="24"/>
          <w:lang w:eastAsia="pt-BR"/>
        </w:rPr>
        <w:t>. Não haverá ordem de classificação na etapa de apresentação da proposta</w:t>
      </w:r>
      <w:r w:rsidR="00EF5374" w:rsidRPr="00425B54">
        <w:rPr>
          <w:rFonts w:ascii="Times New Roman" w:eastAsia="Times New Roman" w:hAnsi="Times New Roman" w:cs="Times New Roman"/>
          <w:sz w:val="24"/>
          <w:szCs w:val="24"/>
          <w:lang w:eastAsia="pt-BR"/>
        </w:rPr>
        <w:t xml:space="preserve">, </w:t>
      </w:r>
      <w:r w:rsidRPr="00425B54">
        <w:rPr>
          <w:rFonts w:ascii="Times New Roman" w:eastAsia="Times New Roman" w:hAnsi="Times New Roman" w:cs="Times New Roman"/>
          <w:sz w:val="24"/>
          <w:szCs w:val="24"/>
          <w:lang w:eastAsia="pt-BR"/>
        </w:rPr>
        <w:t>o que ocorrerá somente após os procedimentos de abertura da sessão pública e da fase de envio de lances.</w:t>
      </w:r>
    </w:p>
    <w:p w14:paraId="6F250621" w14:textId="61BB2B52"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w:t>
      </w:r>
      <w:r w:rsidR="00EF5374" w:rsidRPr="00425B54">
        <w:rPr>
          <w:rFonts w:ascii="Times New Roman" w:eastAsia="Times New Roman" w:hAnsi="Times New Roman" w:cs="Times New Roman"/>
          <w:sz w:val="24"/>
          <w:szCs w:val="24"/>
          <w:lang w:eastAsia="pt-BR"/>
        </w:rPr>
        <w:t>9</w:t>
      </w:r>
      <w:r w:rsidRPr="00425B54">
        <w:rPr>
          <w:rFonts w:ascii="Times New Roman" w:eastAsia="Times New Roman" w:hAnsi="Times New Roman" w:cs="Times New Roman"/>
          <w:sz w:val="24"/>
          <w:szCs w:val="24"/>
          <w:lang w:eastAsia="pt-BR"/>
        </w:rPr>
        <w:t>. Serão disponibilizados para acesso público os documentos que compõem a proposta dos licitantes convocados para apresentação de propostas, após a fase de envio de lances.</w:t>
      </w:r>
    </w:p>
    <w:p w14:paraId="7A691ED7" w14:textId="32C6F723"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4.1</w:t>
      </w:r>
      <w:r w:rsidR="00EF5374" w:rsidRPr="00425B54">
        <w:rPr>
          <w:rFonts w:ascii="Times New Roman" w:eastAsia="Times New Roman" w:hAnsi="Times New Roman" w:cs="Times New Roman"/>
          <w:sz w:val="24"/>
          <w:szCs w:val="24"/>
          <w:lang w:eastAsia="pt-BR"/>
        </w:rPr>
        <w:t>0</w:t>
      </w:r>
      <w:r w:rsidRPr="00425B54">
        <w:rPr>
          <w:rFonts w:ascii="Times New Roman" w:eastAsia="Times New Roman" w:hAnsi="Times New Roman" w:cs="Times New Roman"/>
          <w:sz w:val="24"/>
          <w:szCs w:val="24"/>
          <w:lang w:eastAsia="pt-BR"/>
        </w:rPr>
        <w:t>. Desde que disponibilizada a funcionalidade no sistema, o licitante poderá parametrizar o seu valor final mínimo ou o seu percentual de desconto máximo quando do cadastramento da proposta e obedecerá às seguintes regras:</w:t>
      </w:r>
    </w:p>
    <w:p w14:paraId="2DD10BE0" w14:textId="2B8743E1"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4.1</w:t>
      </w:r>
      <w:r w:rsidR="00EF5374" w:rsidRPr="00425B54">
        <w:rPr>
          <w:rFonts w:ascii="Times New Roman" w:eastAsia="Times New Roman" w:hAnsi="Times New Roman" w:cs="Times New Roman"/>
          <w:sz w:val="24"/>
          <w:szCs w:val="24"/>
          <w:lang w:eastAsia="pt-BR"/>
        </w:rPr>
        <w:t>0</w:t>
      </w:r>
      <w:r w:rsidRPr="00425B54">
        <w:rPr>
          <w:rFonts w:ascii="Times New Roman" w:eastAsia="Times New Roman" w:hAnsi="Times New Roman" w:cs="Times New Roman"/>
          <w:sz w:val="24"/>
          <w:szCs w:val="24"/>
          <w:lang w:eastAsia="pt-BR"/>
        </w:rPr>
        <w:t>.1. a aplicação do intervalo mínimo de diferença de valores ou de percentuais entre os lances, que incidirá tanto em relação aos lances intermediários quanto em relação ao lance que cobrir a melhor oferta; e</w:t>
      </w:r>
    </w:p>
    <w:p w14:paraId="47C16E43" w14:textId="72BA994B"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4.1</w:t>
      </w:r>
      <w:r w:rsidR="00EF5374" w:rsidRPr="00425B54">
        <w:rPr>
          <w:rFonts w:ascii="Times New Roman" w:eastAsia="Times New Roman" w:hAnsi="Times New Roman" w:cs="Times New Roman"/>
          <w:sz w:val="24"/>
          <w:szCs w:val="24"/>
          <w:lang w:eastAsia="pt-BR"/>
        </w:rPr>
        <w:t>0</w:t>
      </w:r>
      <w:r w:rsidRPr="00425B54">
        <w:rPr>
          <w:rFonts w:ascii="Times New Roman" w:eastAsia="Times New Roman" w:hAnsi="Times New Roman" w:cs="Times New Roman"/>
          <w:sz w:val="24"/>
          <w:szCs w:val="24"/>
          <w:lang w:eastAsia="pt-BR"/>
        </w:rPr>
        <w:t>.2. os lances serão de envio automático pelo sistema, respeitado o valor final mínimo, caso estabelecido, e o intervalo de que trata o subitem acima.</w:t>
      </w:r>
    </w:p>
    <w:p w14:paraId="7B97C628" w14:textId="77777777" w:rsidR="00EF5374" w:rsidRPr="00425B54" w:rsidRDefault="00EF5374" w:rsidP="00C11087">
      <w:pPr>
        <w:spacing w:after="0" w:line="288" w:lineRule="atLeast"/>
        <w:ind w:firstLine="567"/>
        <w:jc w:val="both"/>
        <w:rPr>
          <w:rFonts w:ascii="Times New Roman" w:eastAsia="Times New Roman" w:hAnsi="Times New Roman" w:cs="Times New Roman"/>
          <w:sz w:val="24"/>
          <w:szCs w:val="24"/>
          <w:lang w:eastAsia="pt-BR"/>
        </w:rPr>
      </w:pPr>
    </w:p>
    <w:p w14:paraId="62AFCAAB" w14:textId="52F1D99E"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4.1</w:t>
      </w:r>
      <w:r w:rsidR="00EF5374" w:rsidRPr="00425B54">
        <w:rPr>
          <w:rFonts w:ascii="Times New Roman" w:eastAsia="Times New Roman" w:hAnsi="Times New Roman" w:cs="Times New Roman"/>
          <w:sz w:val="24"/>
          <w:szCs w:val="24"/>
          <w:lang w:eastAsia="pt-BR"/>
        </w:rPr>
        <w:t>1</w:t>
      </w:r>
      <w:r w:rsidRPr="00425B54">
        <w:rPr>
          <w:rFonts w:ascii="Times New Roman" w:eastAsia="Times New Roman" w:hAnsi="Times New Roman" w:cs="Times New Roman"/>
          <w:sz w:val="24"/>
          <w:szCs w:val="24"/>
          <w:lang w:eastAsia="pt-BR"/>
        </w:rPr>
        <w:t>. O valor final mínimo parametrizado no sistema poderá ser alterado pelo fornecedor durante a fase de disputa, sendo vedado valor superior a lance já registrado pelo fornecedor no sistema.</w:t>
      </w:r>
    </w:p>
    <w:p w14:paraId="233668AD" w14:textId="77777777" w:rsidR="00B847EB" w:rsidRPr="00425B54" w:rsidRDefault="00B847EB" w:rsidP="00C11087">
      <w:pPr>
        <w:spacing w:after="0" w:line="240" w:lineRule="auto"/>
        <w:jc w:val="both"/>
        <w:rPr>
          <w:rFonts w:ascii="Times New Roman" w:eastAsia="Times New Roman" w:hAnsi="Times New Roman" w:cs="Times New Roman"/>
          <w:sz w:val="24"/>
          <w:szCs w:val="24"/>
          <w:lang w:eastAsia="pt-BR"/>
        </w:rPr>
      </w:pPr>
    </w:p>
    <w:p w14:paraId="0CFEE328" w14:textId="040FB288"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4.1</w:t>
      </w:r>
      <w:r w:rsidR="00B847EB" w:rsidRPr="00425B54">
        <w:rPr>
          <w:rFonts w:ascii="Times New Roman" w:eastAsia="Times New Roman" w:hAnsi="Times New Roman" w:cs="Times New Roman"/>
          <w:sz w:val="24"/>
          <w:szCs w:val="24"/>
          <w:lang w:eastAsia="pt-BR"/>
        </w:rPr>
        <w:t>2</w:t>
      </w:r>
      <w:r w:rsidRPr="00425B54">
        <w:rPr>
          <w:rFonts w:ascii="Times New Roman" w:eastAsia="Times New Roman" w:hAnsi="Times New Roman" w:cs="Times New Roman"/>
          <w:sz w:val="24"/>
          <w:szCs w:val="24"/>
          <w:lang w:eastAsia="pt-BR"/>
        </w:rPr>
        <w:t xml:space="preserve">. O valor final mínimo ou o percentual de desconto final máximo possuirá caráter sigiloso para os demais fornecedores e para o órgão ou entidade promotora da licitação, </w:t>
      </w:r>
      <w:r w:rsidRPr="00425B54">
        <w:rPr>
          <w:rFonts w:ascii="Times New Roman" w:eastAsia="Times New Roman" w:hAnsi="Times New Roman" w:cs="Times New Roman"/>
          <w:sz w:val="24"/>
          <w:szCs w:val="24"/>
          <w:lang w:eastAsia="pt-BR"/>
        </w:rPr>
        <w:lastRenderedPageBreak/>
        <w:t xml:space="preserve">podendo ser disponibilizado estrita e permanentemente aos </w:t>
      </w:r>
      <w:bookmarkStart w:id="2" w:name="_Hlk210027778"/>
      <w:r w:rsidRPr="00425B54">
        <w:rPr>
          <w:rFonts w:ascii="Times New Roman" w:eastAsia="Times New Roman" w:hAnsi="Times New Roman" w:cs="Times New Roman"/>
          <w:sz w:val="24"/>
          <w:szCs w:val="24"/>
          <w:lang w:eastAsia="pt-BR"/>
        </w:rPr>
        <w:t>órgãos de controle externo e interno.</w:t>
      </w:r>
    </w:p>
    <w:bookmarkEnd w:id="2"/>
    <w:p w14:paraId="295D31A0" w14:textId="7D106ADF"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4.1</w:t>
      </w:r>
      <w:r w:rsidR="00B847EB" w:rsidRPr="00425B54">
        <w:rPr>
          <w:rFonts w:ascii="Times New Roman" w:eastAsia="Times New Roman" w:hAnsi="Times New Roman" w:cs="Times New Roman"/>
          <w:sz w:val="24"/>
          <w:szCs w:val="24"/>
          <w:lang w:eastAsia="pt-BR"/>
        </w:rPr>
        <w:t>3</w:t>
      </w:r>
      <w:r w:rsidRPr="00425B54">
        <w:rPr>
          <w:rFonts w:ascii="Times New Roman" w:eastAsia="Times New Roman" w:hAnsi="Times New Roman" w:cs="Times New Roman"/>
          <w:sz w:val="24"/>
          <w:szCs w:val="24"/>
          <w:lang w:eastAsia="pt-BR"/>
        </w:rPr>
        <w:t>.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7459486" w14:textId="42EB2052"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4.1</w:t>
      </w:r>
      <w:r w:rsidR="00B847EB" w:rsidRPr="00425B54">
        <w:rPr>
          <w:rFonts w:ascii="Times New Roman" w:eastAsia="Times New Roman" w:hAnsi="Times New Roman" w:cs="Times New Roman"/>
          <w:sz w:val="24"/>
          <w:szCs w:val="24"/>
          <w:lang w:eastAsia="pt-BR"/>
        </w:rPr>
        <w:t>4</w:t>
      </w:r>
      <w:r w:rsidRPr="00425B54">
        <w:rPr>
          <w:rFonts w:ascii="Times New Roman" w:eastAsia="Times New Roman" w:hAnsi="Times New Roman" w:cs="Times New Roman"/>
          <w:sz w:val="24"/>
          <w:szCs w:val="24"/>
          <w:lang w:eastAsia="pt-BR"/>
        </w:rPr>
        <w:t>. O licitante deverá comunicar imediatamente ao provedor do sistema qualquer acontecimento que possa comprometer o sigilo ou a segurança, para imediato bloqueio de acesso.</w:t>
      </w:r>
    </w:p>
    <w:p w14:paraId="40DF3F0D" w14:textId="77777777" w:rsidR="00617B81" w:rsidRPr="00425B54" w:rsidRDefault="00617B81" w:rsidP="00C11087">
      <w:pPr>
        <w:spacing w:after="100" w:afterAutospacing="1" w:line="240" w:lineRule="auto"/>
        <w:jc w:val="both"/>
        <w:rPr>
          <w:rFonts w:ascii="Times New Roman" w:eastAsia="Times New Roman" w:hAnsi="Times New Roman" w:cs="Times New Roman"/>
          <w:sz w:val="24"/>
          <w:szCs w:val="24"/>
          <w:lang w:eastAsia="pt-BR"/>
        </w:rPr>
      </w:pPr>
    </w:p>
    <w:p w14:paraId="4CF69FF5" w14:textId="150CB1A2"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b/>
          <w:bCs/>
          <w:sz w:val="24"/>
          <w:szCs w:val="24"/>
          <w:lang w:eastAsia="pt-BR"/>
        </w:rPr>
        <w:t>5. DO PREENCHIMENTO DA PROPOSTA</w:t>
      </w:r>
    </w:p>
    <w:p w14:paraId="7A047218" w14:textId="23074F1F" w:rsidR="00C11087" w:rsidRPr="00425B54" w:rsidRDefault="00C11087" w:rsidP="00425B54">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5.1. O licitante deverá enviar sua proposta mediante o preenchimento, no sistema eletrônico, dos seguintes campos:</w:t>
      </w:r>
    </w:p>
    <w:p w14:paraId="1799FB35" w14:textId="6B299444"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5.1.1. Valor expresso em Reais (R$).</w:t>
      </w:r>
    </w:p>
    <w:p w14:paraId="3529E625" w14:textId="77777777" w:rsidR="00741A85" w:rsidRPr="00425B54" w:rsidRDefault="00741A85" w:rsidP="00C11087">
      <w:pPr>
        <w:spacing w:after="0" w:line="288" w:lineRule="atLeast"/>
        <w:ind w:firstLine="567"/>
        <w:jc w:val="both"/>
        <w:rPr>
          <w:rFonts w:ascii="Times New Roman" w:eastAsia="Times New Roman" w:hAnsi="Times New Roman" w:cs="Times New Roman"/>
          <w:sz w:val="24"/>
          <w:szCs w:val="24"/>
          <w:lang w:eastAsia="pt-BR"/>
        </w:rPr>
      </w:pPr>
    </w:p>
    <w:p w14:paraId="278C04C7" w14:textId="420DC132" w:rsidR="00741A85"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5.2. Todas as especificações do objeto contidas na proposta vinculam o licitante.</w:t>
      </w:r>
      <w:r w:rsidR="00425B54" w:rsidRPr="00425B54">
        <w:rPr>
          <w:rFonts w:ascii="Times New Roman" w:eastAsia="Times New Roman" w:hAnsi="Times New Roman" w:cs="Times New Roman"/>
          <w:sz w:val="24"/>
          <w:szCs w:val="24"/>
          <w:lang w:eastAsia="pt-BR"/>
        </w:rPr>
        <w:t xml:space="preserve"> </w:t>
      </w:r>
      <w:r w:rsidR="00741A85" w:rsidRPr="00425B54">
        <w:rPr>
          <w:rFonts w:ascii="Times New Roman" w:hAnsi="Times New Roman" w:cs="Times New Roman"/>
          <w:sz w:val="24"/>
          <w:szCs w:val="24"/>
        </w:rPr>
        <w:t>O objeto será executado conforme integralidade do Termo de Referência, que prevalecerá em caso de divergência.</w:t>
      </w:r>
    </w:p>
    <w:p w14:paraId="6694F486" w14:textId="77777777" w:rsidR="00425B54" w:rsidRPr="00425B54" w:rsidRDefault="00425B54" w:rsidP="00C11087">
      <w:pPr>
        <w:spacing w:after="0" w:line="240" w:lineRule="auto"/>
        <w:jc w:val="both"/>
        <w:rPr>
          <w:rFonts w:ascii="Times New Roman" w:eastAsia="Times New Roman" w:hAnsi="Times New Roman" w:cs="Times New Roman"/>
          <w:sz w:val="24"/>
          <w:szCs w:val="24"/>
          <w:lang w:eastAsia="pt-BR"/>
        </w:rPr>
      </w:pPr>
    </w:p>
    <w:p w14:paraId="7DA8796E" w14:textId="77777777" w:rsidR="00C11087" w:rsidRPr="00425B54" w:rsidRDefault="00C11087" w:rsidP="00425B54">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5.3. Nos valores propostos estarão inclusos todos os custos operacionais, encargos previdenciários, trabalhistas, tributários, comerciais e quaisquer outros que incidam direta ou indiretamente na execução do objeto.</w:t>
      </w:r>
    </w:p>
    <w:p w14:paraId="1B097881" w14:textId="757A87B9" w:rsidR="00425B54" w:rsidRPr="00425B54" w:rsidRDefault="00425B54" w:rsidP="00425B54">
      <w:pPr>
        <w:spacing w:after="100" w:afterAutospacing="1" w:line="240" w:lineRule="auto"/>
        <w:ind w:left="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5.3.1. Ao enviar a proposta, os licitantes devem apresenta-la contendo a composição detalhada dos custos unitários, contemplando, por exemplo, o custo por módulo e demais elementos que integrem a formação do preço, a fim de assegurar maior transparência, permitir a adequada análise da exequibilidade das propostas e resguardar a Administração quanto a futuros pleitos de revisão de preços.</w:t>
      </w:r>
    </w:p>
    <w:p w14:paraId="43476553"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r w:rsidRPr="00425B54">
        <w:rPr>
          <w:rFonts w:ascii="Times New Roman" w:hAnsi="Times New Roman" w:cs="Times New Roman"/>
          <w:sz w:val="24"/>
          <w:szCs w:val="24"/>
        </w:rPr>
        <w:br/>
        <w:t>O objeto será executado conforme integralidade do Termo de Referência, que prevalecerá em caso de divergência.</w:t>
      </w:r>
    </w:p>
    <w:p w14:paraId="09AA1D0B" w14:textId="7683EFB2"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5.</w:t>
      </w:r>
      <w:r w:rsidR="0044237A" w:rsidRPr="00425B54">
        <w:rPr>
          <w:rFonts w:ascii="Times New Roman" w:eastAsia="Times New Roman" w:hAnsi="Times New Roman" w:cs="Times New Roman"/>
          <w:sz w:val="24"/>
          <w:szCs w:val="24"/>
          <w:lang w:eastAsia="pt-BR"/>
        </w:rPr>
        <w:t>5</w:t>
      </w:r>
      <w:r w:rsidRPr="00425B54">
        <w:rPr>
          <w:rFonts w:ascii="Times New Roman" w:eastAsia="Times New Roman" w:hAnsi="Times New Roman" w:cs="Times New Roman"/>
          <w:sz w:val="24"/>
          <w:szCs w:val="24"/>
          <w:lang w:eastAsia="pt-BR"/>
        </w:rPr>
        <w:t>. 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E28DFD9" w14:textId="1F29BBDA"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5.</w:t>
      </w:r>
      <w:r w:rsidR="0044237A" w:rsidRPr="00425B54">
        <w:rPr>
          <w:rFonts w:ascii="Times New Roman" w:eastAsia="Times New Roman" w:hAnsi="Times New Roman" w:cs="Times New Roman"/>
          <w:sz w:val="24"/>
          <w:szCs w:val="24"/>
          <w:lang w:eastAsia="pt-BR"/>
        </w:rPr>
        <w:t>6</w:t>
      </w:r>
      <w:r w:rsidRPr="00425B54">
        <w:rPr>
          <w:rFonts w:ascii="Times New Roman" w:eastAsia="Times New Roman" w:hAnsi="Times New Roman" w:cs="Times New Roman"/>
          <w:sz w:val="24"/>
          <w:szCs w:val="24"/>
          <w:lang w:eastAsia="pt-BR"/>
        </w:rPr>
        <w:t>. O prazo de validade da proposta não será inferior a 60 (sessenta) dias, a contar da data de sua apresentação.</w:t>
      </w:r>
    </w:p>
    <w:p w14:paraId="34C838B5" w14:textId="654AE553"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lastRenderedPageBreak/>
        <w:t>5.1</w:t>
      </w:r>
      <w:r w:rsidR="0044237A"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 Os licitantes devem respeitar os preços máximos previstos no Termo de Referência/Projeto Básico</w:t>
      </w:r>
      <w:r w:rsidR="00617B81" w:rsidRPr="00425B54">
        <w:rPr>
          <w:rFonts w:ascii="Times New Roman" w:eastAsia="Times New Roman" w:hAnsi="Times New Roman" w:cs="Times New Roman"/>
          <w:sz w:val="24"/>
          <w:szCs w:val="24"/>
          <w:lang w:eastAsia="pt-BR"/>
        </w:rPr>
        <w:t>.</w:t>
      </w:r>
    </w:p>
    <w:p w14:paraId="65E2C83B" w14:textId="77777777" w:rsidR="00617B81" w:rsidRPr="00425B54" w:rsidRDefault="00617B81" w:rsidP="00C11087">
      <w:pPr>
        <w:spacing w:after="100" w:afterAutospacing="1" w:line="240" w:lineRule="auto"/>
        <w:jc w:val="both"/>
        <w:rPr>
          <w:rFonts w:ascii="Times New Roman" w:eastAsia="Times New Roman" w:hAnsi="Times New Roman" w:cs="Times New Roman"/>
          <w:sz w:val="24"/>
          <w:szCs w:val="24"/>
          <w:lang w:eastAsia="pt-BR"/>
        </w:rPr>
      </w:pPr>
    </w:p>
    <w:p w14:paraId="50C9554D" w14:textId="69D363FD"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b/>
          <w:bCs/>
          <w:sz w:val="24"/>
          <w:szCs w:val="24"/>
          <w:lang w:eastAsia="pt-BR"/>
        </w:rPr>
        <w:t>6. DA ABERTURA DA SESSÃO, CLASSIFICAÇÃO DAS PROPOSTAS E FORMULAÇÃO DE LANCES</w:t>
      </w:r>
    </w:p>
    <w:p w14:paraId="0DB43B11" w14:textId="00C9CA0B"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6.1. A abertura da presente licitação dar-se-á automaticamente em sessão pública, por meio de sistema eletrônico, na data, horário e local indicados neste Edital.</w:t>
      </w:r>
    </w:p>
    <w:p w14:paraId="564AB47F" w14:textId="75A7EBD2"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6.2. Os licitantes poderão retirar ou substituir a proposta, anteriormente inseridos no sistema, até a abertura da sessão pública.</w:t>
      </w:r>
    </w:p>
    <w:p w14:paraId="0AFB4442"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6.3. O sistema disponibilizará campo próprio para troca de mensagens entre o Pregoeiro e os licitantes.</w:t>
      </w:r>
    </w:p>
    <w:p w14:paraId="64763C77"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6.4. Iniciada a etapa competitiva, os licitantes deverão encaminhar lances exclusivamente por meio de sistema eletrônico, sendo imediatamente informados do seu recebimento e do valor consignado no registro.</w:t>
      </w:r>
    </w:p>
    <w:p w14:paraId="26FA8CAE" w14:textId="1AD424AA"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6.5. O lance deverá ser ofertado pelo valor unitário do item</w:t>
      </w:r>
      <w:r w:rsidR="00DE0395" w:rsidRPr="00425B54">
        <w:rPr>
          <w:rFonts w:ascii="Times New Roman" w:eastAsia="Times New Roman" w:hAnsi="Times New Roman" w:cs="Times New Roman"/>
          <w:sz w:val="24"/>
          <w:szCs w:val="24"/>
          <w:lang w:eastAsia="pt-BR"/>
        </w:rPr>
        <w:t>.</w:t>
      </w:r>
    </w:p>
    <w:p w14:paraId="74F3B4D1"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6.6. Os licitantes poderão oferecer lances sucessivos, observando o horário fixado para abertura da sessão e as regras estabelecidas no Edital.</w:t>
      </w:r>
    </w:p>
    <w:p w14:paraId="446CAC50"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6.7. O licitante somente poderá oferecer lance de valor inferior ao último por ele ofertado e registrado pelo sistema.</w:t>
      </w:r>
    </w:p>
    <w:p w14:paraId="181B529B" w14:textId="77C9AD1C"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6.8. O intervalo mínimo de diferença de valor entre os lances, que incidirá tanto em relação aos lances intermediários quanto em relação à proposta que cobrir a melhor oferta deverá ser de</w:t>
      </w:r>
      <w:r w:rsidR="00A462CC" w:rsidRPr="00425B54">
        <w:rPr>
          <w:rFonts w:ascii="Times New Roman" w:eastAsia="Times New Roman" w:hAnsi="Times New Roman" w:cs="Times New Roman"/>
          <w:sz w:val="24"/>
          <w:szCs w:val="24"/>
          <w:lang w:eastAsia="pt-BR"/>
        </w:rPr>
        <w:t xml:space="preserve"> </w:t>
      </w:r>
      <w:r w:rsidR="00593069" w:rsidRPr="00425B54">
        <w:rPr>
          <w:rFonts w:ascii="Times New Roman" w:eastAsia="Times New Roman" w:hAnsi="Times New Roman" w:cs="Times New Roman"/>
          <w:sz w:val="24"/>
          <w:szCs w:val="24"/>
          <w:lang w:eastAsia="pt-BR"/>
        </w:rPr>
        <w:t>R$0,01.</w:t>
      </w:r>
    </w:p>
    <w:p w14:paraId="6B3CBA1B"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6.9. O licitante poderá, uma única vez, excluir seu último lance ofertado, no intervalo de quinze segundos após o registro no sistema, na hipótese de lance inconsistente ou inexequível.</w:t>
      </w:r>
    </w:p>
    <w:p w14:paraId="13BC87AF"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6.10. O procedimento seguirá de acordo com o modo de disputa aberto.</w:t>
      </w:r>
    </w:p>
    <w:p w14:paraId="42AE1160" w14:textId="77777777"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6.11. No modo de disputa “aberto”, os licitantes apresentarão lances públicos e sucessivos, com prorrogações.</w:t>
      </w:r>
    </w:p>
    <w:p w14:paraId="2ADD70AF"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6.11.1. A etapa de lances da sessão pública terá duração de dez minutos e, após isso, será prorrogada automaticamente pelo sistema quando houver lance ofertado nos últimos dois minutos do período de duração da sessão pública.</w:t>
      </w:r>
    </w:p>
    <w:p w14:paraId="0C38B721"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76D62063" w14:textId="5176DF6F"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lastRenderedPageBreak/>
        <w:t>6.11.3. Não havendo novos lances na forma estabelecida nos itens anteriores, a sessão pública encerrar-se-á automaticamente, e o sistema ordenará e divulgará os lances conforme a ordem final de classificação.</w:t>
      </w:r>
    </w:p>
    <w:p w14:paraId="0FA56709"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76E7B7E" w14:textId="77777777"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6.11.5. Após o reinício previsto no item supra, os licitantes serão convocados para apresentar lances intermediários.</w:t>
      </w:r>
    </w:p>
    <w:p w14:paraId="1B1B2B64" w14:textId="77777777" w:rsidR="00942ADC" w:rsidRPr="00425B54" w:rsidRDefault="00942ADC" w:rsidP="00C11087">
      <w:pPr>
        <w:spacing w:after="0" w:line="288" w:lineRule="atLeast"/>
        <w:ind w:firstLine="567"/>
        <w:jc w:val="both"/>
        <w:rPr>
          <w:rFonts w:ascii="Times New Roman" w:eastAsia="Times New Roman" w:hAnsi="Times New Roman" w:cs="Times New Roman"/>
          <w:sz w:val="24"/>
          <w:szCs w:val="24"/>
          <w:lang w:eastAsia="pt-BR"/>
        </w:rPr>
      </w:pPr>
    </w:p>
    <w:p w14:paraId="44846598"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6.12. Após o término dos prazos estabelecidos nos subitens anteriores, o sistema ordenará e divulgará os lances segundo a ordem crescente de valores.</w:t>
      </w:r>
    </w:p>
    <w:p w14:paraId="263A4360"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6.13. Não serão aceitos dois ou mais lances de mesmo valor, prevalecendo aquele que for recebido e registrado em primeiro lugar.</w:t>
      </w:r>
    </w:p>
    <w:p w14:paraId="24377479"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6.14. Durante o transcurso da sessão pública, os licitantes serão informados, em tempo real, do valor do menor lance registrado, vedada a identificação do licitante.</w:t>
      </w:r>
    </w:p>
    <w:p w14:paraId="7E7BFB14"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6.15. No caso de desconexão com o Pregoeiro, no decorrer da etapa competitiva do Pregão Eletrônico, o sistema eletrônico poderá permanecer acessível aos licitantes para a recepção dos lances.</w:t>
      </w:r>
    </w:p>
    <w:p w14:paraId="755C2626"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B30719E"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6.17. Caso o licitante não apresente lances, concorrerá com o valor de sua proposta.</w:t>
      </w:r>
    </w:p>
    <w:p w14:paraId="02B9E974" w14:textId="1D4A4CD7"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w:t>
      </w:r>
      <w:r w:rsidR="00F6047F" w:rsidRPr="00425B54">
        <w:rPr>
          <w:rFonts w:ascii="Times New Roman" w:eastAsia="Times New Roman" w:hAnsi="Times New Roman" w:cs="Times New Roman"/>
          <w:sz w:val="24"/>
          <w:szCs w:val="24"/>
          <w:lang w:eastAsia="pt-BR"/>
        </w:rPr>
        <w:t>18</w:t>
      </w:r>
      <w:r w:rsidRPr="00425B54">
        <w:rPr>
          <w:rFonts w:ascii="Times New Roman" w:eastAsia="Times New Roman" w:hAnsi="Times New Roman" w:cs="Times New Roman"/>
          <w:sz w:val="24"/>
          <w:szCs w:val="24"/>
          <w:lang w:eastAsia="pt-BR"/>
        </w:rPr>
        <w:t>. Havendo eventual empate entre propostas ou lances, o critério de desempate será aquele previsto no </w:t>
      </w:r>
      <w:hyperlink r:id="rId17" w:anchor="art60" w:tgtFrame="_blank" w:history="1">
        <w:r w:rsidRPr="00425B54">
          <w:rPr>
            <w:rFonts w:ascii="Times New Roman" w:eastAsia="Times New Roman" w:hAnsi="Times New Roman" w:cs="Times New Roman"/>
            <w:sz w:val="24"/>
            <w:szCs w:val="24"/>
            <w:u w:val="single"/>
            <w:lang w:eastAsia="pt-BR"/>
          </w:rPr>
          <w:t>art. 60 da Lei nº 14.133, de 2021</w:t>
        </w:r>
      </w:hyperlink>
      <w:r w:rsidRPr="00425B54">
        <w:rPr>
          <w:rFonts w:ascii="Times New Roman" w:eastAsia="Times New Roman" w:hAnsi="Times New Roman" w:cs="Times New Roman"/>
          <w:sz w:val="24"/>
          <w:szCs w:val="24"/>
          <w:lang w:eastAsia="pt-BR"/>
        </w:rPr>
        <w:t>, nesta ordem:</w:t>
      </w:r>
    </w:p>
    <w:p w14:paraId="313DA6FD" w14:textId="676D50D4"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w:t>
      </w:r>
      <w:r w:rsidR="00F6047F" w:rsidRPr="00425B54">
        <w:rPr>
          <w:rFonts w:ascii="Times New Roman" w:eastAsia="Times New Roman" w:hAnsi="Times New Roman" w:cs="Times New Roman"/>
          <w:sz w:val="24"/>
          <w:szCs w:val="24"/>
          <w:lang w:eastAsia="pt-BR"/>
        </w:rPr>
        <w:t>18</w:t>
      </w:r>
      <w:r w:rsidRPr="00425B54">
        <w:rPr>
          <w:rFonts w:ascii="Times New Roman" w:eastAsia="Times New Roman" w:hAnsi="Times New Roman" w:cs="Times New Roman"/>
          <w:sz w:val="24"/>
          <w:szCs w:val="24"/>
          <w:lang w:eastAsia="pt-BR"/>
        </w:rPr>
        <w:t>.1. disputa final, hipótese em que os licitantes empatados poderão apresentar nova proposta em ato contínuo à classificação;</w:t>
      </w:r>
    </w:p>
    <w:p w14:paraId="253BF2F5" w14:textId="58B6F5C9"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w:t>
      </w:r>
      <w:r w:rsidR="00F6047F" w:rsidRPr="00425B54">
        <w:rPr>
          <w:rFonts w:ascii="Times New Roman" w:eastAsia="Times New Roman" w:hAnsi="Times New Roman" w:cs="Times New Roman"/>
          <w:sz w:val="24"/>
          <w:szCs w:val="24"/>
          <w:lang w:eastAsia="pt-BR"/>
        </w:rPr>
        <w:t>18</w:t>
      </w:r>
      <w:r w:rsidRPr="00425B54">
        <w:rPr>
          <w:rFonts w:ascii="Times New Roman" w:eastAsia="Times New Roman" w:hAnsi="Times New Roman" w:cs="Times New Roman"/>
          <w:sz w:val="24"/>
          <w:szCs w:val="24"/>
          <w:lang w:eastAsia="pt-BR"/>
        </w:rPr>
        <w:t>.2. avaliação do desempenho contratual prévio dos licitantes, para a qual deverão preferencialmente ser utilizados registros cadastrais para efeito de atesto de cumprimento de obrigações previstos nesta Lei;</w:t>
      </w:r>
    </w:p>
    <w:p w14:paraId="07E47095" w14:textId="20E4AEFD"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w:t>
      </w:r>
      <w:r w:rsidR="00F6047F" w:rsidRPr="00425B54">
        <w:rPr>
          <w:rFonts w:ascii="Times New Roman" w:eastAsia="Times New Roman" w:hAnsi="Times New Roman" w:cs="Times New Roman"/>
          <w:sz w:val="24"/>
          <w:szCs w:val="24"/>
          <w:lang w:eastAsia="pt-BR"/>
        </w:rPr>
        <w:t>18</w:t>
      </w:r>
      <w:r w:rsidRPr="00425B54">
        <w:rPr>
          <w:rFonts w:ascii="Times New Roman" w:eastAsia="Times New Roman" w:hAnsi="Times New Roman" w:cs="Times New Roman"/>
          <w:sz w:val="24"/>
          <w:szCs w:val="24"/>
          <w:lang w:eastAsia="pt-BR"/>
        </w:rPr>
        <w:t>.3. desenvolvimento pelo licitante de ações de equidade entre homens e mulheres no ambiente de trabalho, conforme Decreto nº 11.430, de 8 de março de 2023;</w:t>
      </w:r>
      <w:r w:rsidR="00D874CB" w:rsidRPr="00425B54">
        <w:rPr>
          <w:rFonts w:ascii="Times New Roman" w:eastAsia="Times New Roman" w:hAnsi="Times New Roman" w:cs="Times New Roman"/>
          <w:sz w:val="24"/>
          <w:szCs w:val="24"/>
          <w:lang w:eastAsia="pt-BR"/>
        </w:rPr>
        <w:t xml:space="preserve"> e Instrução Normativa Seges/MGI nº 382, de 17 de setembro de 2025.</w:t>
      </w:r>
    </w:p>
    <w:p w14:paraId="61BFB3DB" w14:textId="3535847B"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w:t>
      </w:r>
      <w:r w:rsidR="00F6047F" w:rsidRPr="00425B54">
        <w:rPr>
          <w:rFonts w:ascii="Times New Roman" w:eastAsia="Times New Roman" w:hAnsi="Times New Roman" w:cs="Times New Roman"/>
          <w:sz w:val="24"/>
          <w:szCs w:val="24"/>
          <w:lang w:eastAsia="pt-BR"/>
        </w:rPr>
        <w:t>18</w:t>
      </w:r>
      <w:r w:rsidRPr="00425B54">
        <w:rPr>
          <w:rFonts w:ascii="Times New Roman" w:eastAsia="Times New Roman" w:hAnsi="Times New Roman" w:cs="Times New Roman"/>
          <w:sz w:val="24"/>
          <w:szCs w:val="24"/>
          <w:lang w:eastAsia="pt-BR"/>
        </w:rPr>
        <w:t>.4. desenvolvimento pelo licitante de programa de integridade, conforme Decreto nº 12.304, de 2024.</w:t>
      </w:r>
    </w:p>
    <w:p w14:paraId="612832DB" w14:textId="77777777" w:rsidR="00F6047F" w:rsidRPr="00425B54" w:rsidRDefault="00F6047F" w:rsidP="00C11087">
      <w:pPr>
        <w:spacing w:after="0" w:line="288" w:lineRule="atLeast"/>
        <w:ind w:firstLine="567"/>
        <w:jc w:val="both"/>
        <w:rPr>
          <w:rFonts w:ascii="Times New Roman" w:eastAsia="Times New Roman" w:hAnsi="Times New Roman" w:cs="Times New Roman"/>
          <w:sz w:val="24"/>
          <w:szCs w:val="24"/>
          <w:lang w:eastAsia="pt-BR"/>
        </w:rPr>
      </w:pPr>
    </w:p>
    <w:p w14:paraId="1263CD73" w14:textId="2F3B1B7F"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w:t>
      </w:r>
      <w:r w:rsidR="00F6047F" w:rsidRPr="00425B54">
        <w:rPr>
          <w:rFonts w:ascii="Times New Roman" w:eastAsia="Times New Roman" w:hAnsi="Times New Roman" w:cs="Times New Roman"/>
          <w:sz w:val="24"/>
          <w:szCs w:val="24"/>
          <w:lang w:eastAsia="pt-BR"/>
        </w:rPr>
        <w:t>19</w:t>
      </w:r>
      <w:r w:rsidRPr="00425B54">
        <w:rPr>
          <w:rFonts w:ascii="Times New Roman" w:eastAsia="Times New Roman" w:hAnsi="Times New Roman" w:cs="Times New Roman"/>
          <w:sz w:val="24"/>
          <w:szCs w:val="24"/>
          <w:lang w:eastAsia="pt-BR"/>
        </w:rPr>
        <w:t>. Persistindo o empate, será assegurada preferência, sucessivamente, aos bens e serviços produzidos ou prestados por:</w:t>
      </w:r>
    </w:p>
    <w:p w14:paraId="19CD760B" w14:textId="793018C6"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lastRenderedPageBreak/>
        <w:t>6.</w:t>
      </w:r>
      <w:r w:rsidR="00F6047F" w:rsidRPr="00425B54">
        <w:rPr>
          <w:rFonts w:ascii="Times New Roman" w:eastAsia="Times New Roman" w:hAnsi="Times New Roman" w:cs="Times New Roman"/>
          <w:sz w:val="24"/>
          <w:szCs w:val="24"/>
          <w:lang w:eastAsia="pt-BR"/>
        </w:rPr>
        <w:t>19</w:t>
      </w:r>
      <w:r w:rsidRPr="00425B54">
        <w:rPr>
          <w:rFonts w:ascii="Times New Roman" w:eastAsia="Times New Roman" w:hAnsi="Times New Roman" w:cs="Times New Roman"/>
          <w:sz w:val="24"/>
          <w:szCs w:val="24"/>
          <w:lang w:eastAsia="pt-BR"/>
        </w:rPr>
        <w:t>.1.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A363F7C" w14:textId="313096BA"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w:t>
      </w:r>
      <w:r w:rsidR="00F6047F" w:rsidRPr="00425B54">
        <w:rPr>
          <w:rFonts w:ascii="Times New Roman" w:eastAsia="Times New Roman" w:hAnsi="Times New Roman" w:cs="Times New Roman"/>
          <w:sz w:val="24"/>
          <w:szCs w:val="24"/>
          <w:lang w:eastAsia="pt-BR"/>
        </w:rPr>
        <w:t>19</w:t>
      </w:r>
      <w:r w:rsidRPr="00425B54">
        <w:rPr>
          <w:rFonts w:ascii="Times New Roman" w:eastAsia="Times New Roman" w:hAnsi="Times New Roman" w:cs="Times New Roman"/>
          <w:sz w:val="24"/>
          <w:szCs w:val="24"/>
          <w:lang w:eastAsia="pt-BR"/>
        </w:rPr>
        <w:t>.2. empresas brasileiras;</w:t>
      </w:r>
    </w:p>
    <w:p w14:paraId="0E2E80CB" w14:textId="0EEE8396"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w:t>
      </w:r>
      <w:r w:rsidR="00F6047F" w:rsidRPr="00425B54">
        <w:rPr>
          <w:rFonts w:ascii="Times New Roman" w:eastAsia="Times New Roman" w:hAnsi="Times New Roman" w:cs="Times New Roman"/>
          <w:sz w:val="24"/>
          <w:szCs w:val="24"/>
          <w:lang w:eastAsia="pt-BR"/>
        </w:rPr>
        <w:t>19</w:t>
      </w:r>
      <w:r w:rsidRPr="00425B54">
        <w:rPr>
          <w:rFonts w:ascii="Times New Roman" w:eastAsia="Times New Roman" w:hAnsi="Times New Roman" w:cs="Times New Roman"/>
          <w:sz w:val="24"/>
          <w:szCs w:val="24"/>
          <w:lang w:eastAsia="pt-BR"/>
        </w:rPr>
        <w:t>.3. empresas que invistam em pesquisa e no desenvolvimento de tecnologia no País;</w:t>
      </w:r>
    </w:p>
    <w:p w14:paraId="290FB241" w14:textId="68962E67"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w:t>
      </w:r>
      <w:r w:rsidR="00F6047F" w:rsidRPr="00425B54">
        <w:rPr>
          <w:rFonts w:ascii="Times New Roman" w:eastAsia="Times New Roman" w:hAnsi="Times New Roman" w:cs="Times New Roman"/>
          <w:sz w:val="24"/>
          <w:szCs w:val="24"/>
          <w:lang w:eastAsia="pt-BR"/>
        </w:rPr>
        <w:t>19</w:t>
      </w:r>
      <w:r w:rsidRPr="00425B54">
        <w:rPr>
          <w:rFonts w:ascii="Times New Roman" w:eastAsia="Times New Roman" w:hAnsi="Times New Roman" w:cs="Times New Roman"/>
          <w:sz w:val="24"/>
          <w:szCs w:val="24"/>
          <w:lang w:eastAsia="pt-BR"/>
        </w:rPr>
        <w:t>.4. empresas que comprovem a prática de mitigação, nos termos da </w:t>
      </w:r>
      <w:hyperlink r:id="rId18" w:anchor=":~:text=LEI%20N%C2%BA%2012.187%2C%20DE%2029%20DE%20DEZEMBRO%20DE%202009.&amp;text=Institui%20a%20Pol%C3%ADtica%20Nacional%20sobre,PNMC%20e%20d%C3%A1%20outras%20provid%C3%AAncias." w:history="1">
        <w:r w:rsidRPr="00425B54">
          <w:rPr>
            <w:rFonts w:ascii="Times New Roman" w:eastAsia="Times New Roman" w:hAnsi="Times New Roman" w:cs="Times New Roman"/>
            <w:sz w:val="24"/>
            <w:szCs w:val="24"/>
            <w:u w:val="single"/>
            <w:lang w:eastAsia="pt-BR"/>
          </w:rPr>
          <w:t>Lei nº 12.187, de 29 de dezembro de 2009</w:t>
        </w:r>
      </w:hyperlink>
      <w:r w:rsidRPr="00425B54">
        <w:rPr>
          <w:rFonts w:ascii="Times New Roman" w:eastAsia="Times New Roman" w:hAnsi="Times New Roman" w:cs="Times New Roman"/>
          <w:sz w:val="24"/>
          <w:szCs w:val="24"/>
          <w:lang w:eastAsia="pt-BR"/>
        </w:rPr>
        <w:t>.</w:t>
      </w:r>
    </w:p>
    <w:p w14:paraId="647F1343" w14:textId="77777777" w:rsidR="00F6047F" w:rsidRPr="00425B54" w:rsidRDefault="00F6047F" w:rsidP="00C11087">
      <w:pPr>
        <w:spacing w:after="0" w:line="288" w:lineRule="atLeast"/>
        <w:ind w:firstLine="567"/>
        <w:jc w:val="both"/>
        <w:rPr>
          <w:rFonts w:ascii="Times New Roman" w:eastAsia="Times New Roman" w:hAnsi="Times New Roman" w:cs="Times New Roman"/>
          <w:sz w:val="24"/>
          <w:szCs w:val="24"/>
          <w:lang w:eastAsia="pt-BR"/>
        </w:rPr>
      </w:pPr>
    </w:p>
    <w:p w14:paraId="5A363E87" w14:textId="3A7184F9"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6.2</w:t>
      </w:r>
      <w:r w:rsidR="00F6047F" w:rsidRPr="00425B54">
        <w:rPr>
          <w:rFonts w:ascii="Times New Roman" w:eastAsia="Times New Roman" w:hAnsi="Times New Roman" w:cs="Times New Roman"/>
          <w:sz w:val="24"/>
          <w:szCs w:val="24"/>
          <w:lang w:eastAsia="pt-BR"/>
        </w:rPr>
        <w:t>0</w:t>
      </w:r>
      <w:r w:rsidRPr="00425B54">
        <w:rPr>
          <w:rFonts w:ascii="Times New Roman" w:eastAsia="Times New Roman" w:hAnsi="Times New Roman" w:cs="Times New Roman"/>
          <w:sz w:val="24"/>
          <w:szCs w:val="24"/>
          <w:lang w:eastAsia="pt-BR"/>
        </w:rPr>
        <w:t>. Esgotados todos os demais critérios de desempate previstos em lei, a escolha do licitante vencedor ocorrerá por sorteio,</w:t>
      </w:r>
      <w:r w:rsidR="00F6047F" w:rsidRPr="00425B54">
        <w:rPr>
          <w:rFonts w:ascii="Times New Roman" w:eastAsia="Times New Roman" w:hAnsi="Times New Roman" w:cs="Times New Roman"/>
          <w:sz w:val="24"/>
          <w:szCs w:val="24"/>
          <w:lang w:eastAsia="pt-BR"/>
        </w:rPr>
        <w:t xml:space="preserve"> realizado através </w:t>
      </w:r>
      <w:r w:rsidR="00AA0E91" w:rsidRPr="00425B54">
        <w:rPr>
          <w:rFonts w:ascii="Times New Roman" w:eastAsia="Times New Roman" w:hAnsi="Times New Roman" w:cs="Times New Roman"/>
          <w:sz w:val="24"/>
          <w:szCs w:val="24"/>
          <w:lang w:eastAsia="pt-BR"/>
        </w:rPr>
        <w:t>do sistema</w:t>
      </w:r>
      <w:r w:rsidR="00F6047F" w:rsidRPr="00425B54">
        <w:rPr>
          <w:rFonts w:ascii="Times New Roman" w:eastAsia="Times New Roman" w:hAnsi="Times New Roman" w:cs="Times New Roman"/>
          <w:sz w:val="24"/>
          <w:szCs w:val="24"/>
          <w:lang w:eastAsia="pt-BR"/>
        </w:rPr>
        <w:t xml:space="preserve"> eletrônico, </w:t>
      </w:r>
      <w:r w:rsidRPr="00425B54">
        <w:rPr>
          <w:rFonts w:ascii="Times New Roman" w:eastAsia="Times New Roman" w:hAnsi="Times New Roman" w:cs="Times New Roman"/>
          <w:sz w:val="24"/>
          <w:szCs w:val="24"/>
          <w:lang w:eastAsia="pt-BR"/>
        </w:rPr>
        <w:t>vedado qualquer outro processo.</w:t>
      </w:r>
    </w:p>
    <w:p w14:paraId="6E09B5DB" w14:textId="1F08E86C"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6.2</w:t>
      </w:r>
      <w:r w:rsidR="00024905" w:rsidRPr="00425B54">
        <w:rPr>
          <w:rFonts w:ascii="Times New Roman" w:eastAsia="Times New Roman" w:hAnsi="Times New Roman" w:cs="Times New Roman"/>
          <w:sz w:val="24"/>
          <w:szCs w:val="24"/>
          <w:lang w:eastAsia="pt-BR"/>
        </w:rPr>
        <w:t>1</w:t>
      </w:r>
      <w:r w:rsidRPr="00425B54">
        <w:rPr>
          <w:rFonts w:ascii="Times New Roman" w:eastAsia="Times New Roman" w:hAnsi="Times New Roman" w:cs="Times New Roman"/>
          <w:sz w:val="24"/>
          <w:szCs w:val="24"/>
          <w:lang w:eastAsia="pt-BR"/>
        </w:rPr>
        <w:t>. 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05927338" w14:textId="052E3F0E"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6.21.1.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RPr="00425B54">
        <w:rPr>
          <w:rFonts w:ascii="Times New Roman" w:hAnsi="Times New Roman" w:cs="Times New Roman"/>
          <w:sz w:val="24"/>
          <w:szCs w:val="24"/>
        </w:rPr>
        <w:br/>
      </w:r>
    </w:p>
    <w:p w14:paraId="5E5AEB1B" w14:textId="5179B1CD"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6.2</w:t>
      </w:r>
      <w:r w:rsidR="00024905" w:rsidRPr="00425B54">
        <w:rPr>
          <w:rFonts w:ascii="Times New Roman" w:eastAsia="Times New Roman" w:hAnsi="Times New Roman" w:cs="Times New Roman"/>
          <w:sz w:val="24"/>
          <w:szCs w:val="24"/>
          <w:lang w:eastAsia="pt-BR"/>
        </w:rPr>
        <w:t>1</w:t>
      </w:r>
      <w:r w:rsidRPr="00425B54">
        <w:rPr>
          <w:rFonts w:ascii="Times New Roman" w:eastAsia="Times New Roman" w:hAnsi="Times New Roman" w:cs="Times New Roman"/>
          <w:sz w:val="24"/>
          <w:szCs w:val="24"/>
          <w:lang w:eastAsia="pt-BR"/>
        </w:rPr>
        <w:t>.2. A negociação será realizada por meio do sistema, podendo ser acompanhada pelos demais licitantes.</w:t>
      </w:r>
    </w:p>
    <w:p w14:paraId="60FA5AC0" w14:textId="4FFA3B6F"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6.2</w:t>
      </w:r>
      <w:r w:rsidR="00024905" w:rsidRPr="00425B54">
        <w:rPr>
          <w:rFonts w:ascii="Times New Roman" w:eastAsia="Times New Roman" w:hAnsi="Times New Roman" w:cs="Times New Roman"/>
          <w:sz w:val="24"/>
          <w:szCs w:val="24"/>
          <w:lang w:eastAsia="pt-BR"/>
        </w:rPr>
        <w:t>1</w:t>
      </w:r>
      <w:r w:rsidRPr="00425B54">
        <w:rPr>
          <w:rFonts w:ascii="Times New Roman" w:eastAsia="Times New Roman" w:hAnsi="Times New Roman" w:cs="Times New Roman"/>
          <w:sz w:val="24"/>
          <w:szCs w:val="24"/>
          <w:lang w:eastAsia="pt-BR"/>
        </w:rPr>
        <w:t>.3. O resultado da negociação será divulgado a todos os licitantes e anexado aos autos do processo licitatório.</w:t>
      </w:r>
    </w:p>
    <w:p w14:paraId="2B0B8B8D" w14:textId="2F993327" w:rsidR="00024905" w:rsidRPr="00425B54" w:rsidRDefault="00C11087" w:rsidP="00024905">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6.2</w:t>
      </w:r>
      <w:r w:rsidR="00024905" w:rsidRPr="00425B54">
        <w:rPr>
          <w:rFonts w:ascii="Times New Roman" w:eastAsia="Times New Roman" w:hAnsi="Times New Roman" w:cs="Times New Roman"/>
          <w:sz w:val="24"/>
          <w:szCs w:val="24"/>
          <w:lang w:eastAsia="pt-BR"/>
        </w:rPr>
        <w:t>1</w:t>
      </w:r>
      <w:r w:rsidRPr="00425B54">
        <w:rPr>
          <w:rFonts w:ascii="Times New Roman" w:eastAsia="Times New Roman" w:hAnsi="Times New Roman" w:cs="Times New Roman"/>
          <w:sz w:val="24"/>
          <w:szCs w:val="24"/>
          <w:lang w:eastAsia="pt-BR"/>
        </w:rPr>
        <w:t xml:space="preserve">.4. </w:t>
      </w:r>
      <w:r w:rsidR="00024905" w:rsidRPr="00425B54">
        <w:rPr>
          <w:rFonts w:ascii="Times New Roman" w:eastAsia="Times New Roman" w:hAnsi="Times New Roman" w:cs="Times New Roman"/>
          <w:sz w:val="24"/>
          <w:szCs w:val="24"/>
          <w:lang w:eastAsia="pt-BR"/>
        </w:rPr>
        <w:t xml:space="preserve">O Pregoeiro solicitará ao licitante mais bem classificado que, no prazo de 2 (duas) horas, envie a proposta adequada ao último lance ofertado após a negociação realizada, acompanhada, se for o caso, dos documentos complementares, quando necessários. </w:t>
      </w:r>
    </w:p>
    <w:p w14:paraId="59F9C48F" w14:textId="51A27469" w:rsidR="00556D09" w:rsidRPr="00425B54" w:rsidRDefault="00556D09" w:rsidP="00942ADC">
      <w:pPr>
        <w:pStyle w:val="PargrafodaLista"/>
        <w:tabs>
          <w:tab w:val="left" w:pos="709"/>
        </w:tabs>
        <w:spacing w:line="276" w:lineRule="auto"/>
        <w:ind w:left="0" w:right="3"/>
        <w:rPr>
          <w:sz w:val="24"/>
          <w:szCs w:val="24"/>
          <w:lang w:val="pt-BR"/>
        </w:rPr>
      </w:pPr>
      <w:r w:rsidRPr="00425B54">
        <w:rPr>
          <w:sz w:val="24"/>
          <w:szCs w:val="24"/>
        </w:rPr>
        <w:tab/>
      </w:r>
      <w:r w:rsidR="007003BF" w:rsidRPr="00425B54">
        <w:rPr>
          <w:sz w:val="24"/>
          <w:szCs w:val="24"/>
        </w:rPr>
        <w:t>6.21.4.1</w:t>
      </w:r>
      <w:r w:rsidR="00942ADC" w:rsidRPr="00425B54">
        <w:rPr>
          <w:sz w:val="24"/>
          <w:szCs w:val="24"/>
        </w:rPr>
        <w:t>.</w:t>
      </w:r>
      <w:r w:rsidR="007003BF" w:rsidRPr="00425B54">
        <w:rPr>
          <w:sz w:val="24"/>
          <w:szCs w:val="24"/>
        </w:rPr>
        <w:t xml:space="preserve"> </w:t>
      </w:r>
      <w:r w:rsidRPr="00425B54">
        <w:rPr>
          <w:sz w:val="24"/>
          <w:szCs w:val="24"/>
          <w:lang w:val="pt-BR"/>
        </w:rPr>
        <w:t xml:space="preserve">Juntamente com a Proposta de Preços, deverá ser apresentada a </w:t>
      </w:r>
      <w:r w:rsidRPr="00425B54">
        <w:rPr>
          <w:bCs/>
          <w:sz w:val="24"/>
          <w:szCs w:val="24"/>
          <w:lang w:val="pt-BR"/>
        </w:rPr>
        <w:t xml:space="preserve">planilha de custos, conforme modelo em anexo ao edital. </w:t>
      </w:r>
      <w:r w:rsidRPr="00425B54">
        <w:rPr>
          <w:sz w:val="24"/>
          <w:szCs w:val="24"/>
          <w:lang w:val="pt-BR"/>
        </w:rPr>
        <w:t>A licitante poderá anexar outras despesas dependendo de sua realidade e necessidade.</w:t>
      </w:r>
    </w:p>
    <w:p w14:paraId="5DF69ABB" w14:textId="7E1F714B" w:rsidR="00556D09" w:rsidRPr="00425B54" w:rsidRDefault="00556D09" w:rsidP="00EF36E3">
      <w:pPr>
        <w:pStyle w:val="PargrafodaLista"/>
        <w:spacing w:before="57" w:line="276" w:lineRule="auto"/>
        <w:ind w:left="851"/>
        <w:rPr>
          <w:sz w:val="24"/>
          <w:szCs w:val="24"/>
        </w:rPr>
      </w:pPr>
      <w:r w:rsidRPr="00425B54">
        <w:rPr>
          <w:sz w:val="24"/>
          <w:szCs w:val="24"/>
        </w:rPr>
        <w:t>6.21.4.2</w:t>
      </w:r>
      <w:r w:rsidR="00942ADC" w:rsidRPr="00425B54">
        <w:rPr>
          <w:sz w:val="24"/>
          <w:szCs w:val="24"/>
        </w:rPr>
        <w:t>.</w:t>
      </w:r>
      <w:r w:rsidRPr="00425B54">
        <w:rPr>
          <w:sz w:val="24"/>
          <w:szCs w:val="24"/>
        </w:rPr>
        <w:t xml:space="preserve"> É vedado à proponente incluir na Planilha de Custos e Formação de Preços: </w:t>
      </w:r>
    </w:p>
    <w:p w14:paraId="589AF0A4" w14:textId="53BD32B5" w:rsidR="00556D09" w:rsidRPr="00425B54" w:rsidRDefault="00556D09" w:rsidP="00EF36E3">
      <w:pPr>
        <w:pStyle w:val="PargrafodaLista"/>
        <w:spacing w:before="57" w:line="276" w:lineRule="auto"/>
        <w:ind w:left="851"/>
        <w:rPr>
          <w:sz w:val="24"/>
          <w:szCs w:val="24"/>
        </w:rPr>
      </w:pPr>
      <w:r w:rsidRPr="00425B54">
        <w:rPr>
          <w:sz w:val="24"/>
          <w:szCs w:val="24"/>
        </w:rPr>
        <w:t>6.21.4.3</w:t>
      </w:r>
      <w:r w:rsidR="00942ADC" w:rsidRPr="00425B54">
        <w:rPr>
          <w:sz w:val="24"/>
          <w:szCs w:val="24"/>
        </w:rPr>
        <w:t xml:space="preserve">. </w:t>
      </w:r>
      <w:r w:rsidRPr="00425B54">
        <w:rPr>
          <w:sz w:val="24"/>
          <w:szCs w:val="24"/>
        </w:rPr>
        <w:t xml:space="preserve">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 </w:t>
      </w:r>
    </w:p>
    <w:p w14:paraId="4B0EB552" w14:textId="269067CD" w:rsidR="00556D09" w:rsidRPr="00425B54" w:rsidRDefault="00556D09" w:rsidP="00EF36E3">
      <w:pPr>
        <w:pStyle w:val="PargrafodaLista"/>
        <w:spacing w:before="57" w:line="276" w:lineRule="auto"/>
        <w:ind w:left="851"/>
        <w:rPr>
          <w:sz w:val="24"/>
          <w:szCs w:val="24"/>
        </w:rPr>
      </w:pPr>
      <w:r w:rsidRPr="00425B54">
        <w:rPr>
          <w:sz w:val="24"/>
          <w:szCs w:val="24"/>
        </w:rPr>
        <w:t>6.21.4.4</w:t>
      </w:r>
      <w:r w:rsidR="00942ADC" w:rsidRPr="00425B54">
        <w:rPr>
          <w:sz w:val="24"/>
          <w:szCs w:val="24"/>
        </w:rPr>
        <w:t>.</w:t>
      </w:r>
      <w:r w:rsidRPr="00425B54">
        <w:rPr>
          <w:sz w:val="24"/>
          <w:szCs w:val="24"/>
        </w:rPr>
        <w:t xml:space="preserve"> item relativo a despesas decorrentes de disposições contidas em </w:t>
      </w:r>
      <w:r w:rsidRPr="00425B54">
        <w:rPr>
          <w:sz w:val="24"/>
          <w:szCs w:val="24"/>
        </w:rPr>
        <w:lastRenderedPageBreak/>
        <w:t>Acordos, Convenções ou Dissídios Coletivos de Trabalho que tratem de obrigações e direitos que somente se aplicam aos contratos com a Administração Pública;</w:t>
      </w:r>
    </w:p>
    <w:p w14:paraId="0E4EDA4B" w14:textId="2C38CC6E" w:rsidR="00556D09" w:rsidRPr="00425B54" w:rsidRDefault="00556D09" w:rsidP="00EF36E3">
      <w:pPr>
        <w:pStyle w:val="PargrafodaLista"/>
        <w:spacing w:before="57" w:line="276" w:lineRule="auto"/>
        <w:ind w:left="851"/>
        <w:rPr>
          <w:sz w:val="24"/>
          <w:szCs w:val="24"/>
        </w:rPr>
      </w:pPr>
      <w:r w:rsidRPr="00425B54">
        <w:rPr>
          <w:sz w:val="24"/>
          <w:szCs w:val="24"/>
        </w:rPr>
        <w:t>6.21.4.3</w:t>
      </w:r>
      <w:r w:rsidR="00942ADC" w:rsidRPr="00425B54">
        <w:rPr>
          <w:sz w:val="24"/>
          <w:szCs w:val="24"/>
        </w:rPr>
        <w:t>.</w:t>
      </w:r>
      <w:r w:rsidRPr="00425B54">
        <w:rPr>
          <w:sz w:val="24"/>
          <w:szCs w:val="24"/>
        </w:rPr>
        <w:t xml:space="preserve"> rubricas que prevejam o custeio de despesas com treinamento, reciclagem e capacitação ou congêneres, pois tais parcelas já são cobertas pelas despesas administrativas; </w:t>
      </w:r>
    </w:p>
    <w:p w14:paraId="02191803" w14:textId="25E88DB9" w:rsidR="00556D09" w:rsidRPr="00425B54" w:rsidRDefault="00556D09" w:rsidP="00EF36E3">
      <w:pPr>
        <w:pStyle w:val="PargrafodaLista"/>
        <w:spacing w:before="57" w:line="276" w:lineRule="auto"/>
        <w:ind w:left="851"/>
        <w:rPr>
          <w:sz w:val="24"/>
          <w:szCs w:val="24"/>
        </w:rPr>
      </w:pPr>
      <w:r w:rsidRPr="00425B54">
        <w:rPr>
          <w:sz w:val="24"/>
          <w:szCs w:val="24"/>
        </w:rPr>
        <w:t>6.21.4.4</w:t>
      </w:r>
      <w:r w:rsidR="00942ADC" w:rsidRPr="00425B54">
        <w:rPr>
          <w:sz w:val="24"/>
          <w:szCs w:val="24"/>
        </w:rPr>
        <w:t>.</w:t>
      </w:r>
      <w:r w:rsidRPr="00425B54">
        <w:rPr>
          <w:sz w:val="24"/>
          <w:szCs w:val="24"/>
        </w:rPr>
        <w:t xml:space="preserve">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17BAD760" w14:textId="2165670A" w:rsidR="00556D09" w:rsidRPr="00425B54" w:rsidRDefault="00556D09" w:rsidP="00EF36E3">
      <w:pPr>
        <w:pStyle w:val="PargrafodaLista"/>
        <w:spacing w:before="57" w:line="276" w:lineRule="auto"/>
        <w:ind w:left="851"/>
        <w:rPr>
          <w:sz w:val="24"/>
          <w:szCs w:val="24"/>
        </w:rPr>
      </w:pPr>
      <w:r w:rsidRPr="00425B54">
        <w:rPr>
          <w:sz w:val="24"/>
          <w:szCs w:val="24"/>
        </w:rPr>
        <w:t>6.21.4.5</w:t>
      </w:r>
      <w:r w:rsidR="00942ADC" w:rsidRPr="00425B54">
        <w:rPr>
          <w:sz w:val="24"/>
          <w:szCs w:val="24"/>
        </w:rPr>
        <w:t>.</w:t>
      </w:r>
      <w:r w:rsidRPr="00425B54">
        <w:rPr>
          <w:sz w:val="24"/>
          <w:szCs w:val="24"/>
        </w:rPr>
        <w:t xml:space="preserve"> rubrica para pagamento do Imposto de Renda Pessoa Jurídica - IRPJ e da Contribuição Social Sobre o Lucro Líquido – CSLL;</w:t>
      </w:r>
    </w:p>
    <w:p w14:paraId="14B7662E" w14:textId="5A4FF415" w:rsidR="007003BF" w:rsidRPr="00425B54" w:rsidRDefault="00556D09" w:rsidP="00EF36E3">
      <w:pPr>
        <w:pStyle w:val="PargrafodaLista"/>
        <w:spacing w:before="57" w:line="276" w:lineRule="auto"/>
        <w:ind w:left="851"/>
        <w:rPr>
          <w:sz w:val="24"/>
          <w:szCs w:val="24"/>
        </w:rPr>
      </w:pPr>
      <w:r w:rsidRPr="00425B54">
        <w:rPr>
          <w:sz w:val="24"/>
          <w:szCs w:val="24"/>
        </w:rPr>
        <w:t>6.21.4.6</w:t>
      </w:r>
      <w:r w:rsidR="00942ADC" w:rsidRPr="00425B54">
        <w:rPr>
          <w:sz w:val="24"/>
          <w:szCs w:val="24"/>
        </w:rPr>
        <w:t>.</w:t>
      </w:r>
      <w:r w:rsidRPr="00425B54">
        <w:rPr>
          <w:sz w:val="24"/>
          <w:szCs w:val="24"/>
        </w:rPr>
        <w:t xml:space="preserve"> rubrica denominada “verba” ou “verba provisional”, pois o item não está vinculado a qualquer contraprestação mensurável. </w:t>
      </w:r>
    </w:p>
    <w:p w14:paraId="4EE35F89" w14:textId="77777777" w:rsidR="00942ADC" w:rsidRPr="00425B54" w:rsidRDefault="00942ADC" w:rsidP="00942ADC">
      <w:pPr>
        <w:pStyle w:val="PargrafodaLista"/>
        <w:spacing w:before="57" w:line="276" w:lineRule="auto"/>
        <w:ind w:left="708"/>
        <w:rPr>
          <w:sz w:val="24"/>
          <w:szCs w:val="24"/>
        </w:rPr>
      </w:pPr>
    </w:p>
    <w:p w14:paraId="480106F5" w14:textId="148D90AB" w:rsidR="00C11087" w:rsidRPr="00425B54" w:rsidRDefault="00C11087" w:rsidP="00024905">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6.2</w:t>
      </w:r>
      <w:r w:rsidR="00024905" w:rsidRPr="00425B54">
        <w:rPr>
          <w:rFonts w:ascii="Times New Roman" w:eastAsia="Times New Roman" w:hAnsi="Times New Roman" w:cs="Times New Roman"/>
          <w:sz w:val="24"/>
          <w:szCs w:val="24"/>
          <w:lang w:eastAsia="pt-BR"/>
        </w:rPr>
        <w:t>1</w:t>
      </w:r>
      <w:r w:rsidRPr="00425B54">
        <w:rPr>
          <w:rFonts w:ascii="Times New Roman" w:eastAsia="Times New Roman" w:hAnsi="Times New Roman" w:cs="Times New Roman"/>
          <w:sz w:val="24"/>
          <w:szCs w:val="24"/>
          <w:lang w:eastAsia="pt-BR"/>
        </w:rPr>
        <w:t>.5. É facultado ao Pregoeiro prorrogar o prazo estabelecido</w:t>
      </w:r>
      <w:r w:rsidR="00556D09" w:rsidRPr="00425B54">
        <w:rPr>
          <w:rFonts w:ascii="Times New Roman" w:eastAsia="Times New Roman" w:hAnsi="Times New Roman" w:cs="Times New Roman"/>
          <w:sz w:val="24"/>
          <w:szCs w:val="24"/>
          <w:lang w:eastAsia="pt-BR"/>
        </w:rPr>
        <w:t xml:space="preserve"> no item 6.21.4</w:t>
      </w:r>
      <w:r w:rsidRPr="00425B54">
        <w:rPr>
          <w:rFonts w:ascii="Times New Roman" w:eastAsia="Times New Roman" w:hAnsi="Times New Roman" w:cs="Times New Roman"/>
          <w:sz w:val="24"/>
          <w:szCs w:val="24"/>
          <w:lang w:eastAsia="pt-BR"/>
        </w:rPr>
        <w:t>, a partir de solicitação fundamentada feita no chat pelo licitante, antes de findo o prazo.</w:t>
      </w:r>
    </w:p>
    <w:p w14:paraId="3F60AC90" w14:textId="77777777" w:rsidR="00024905" w:rsidRPr="00425B54" w:rsidRDefault="00024905" w:rsidP="00024905">
      <w:pPr>
        <w:spacing w:after="48" w:line="288" w:lineRule="atLeast"/>
        <w:ind w:firstLine="567"/>
        <w:jc w:val="both"/>
        <w:rPr>
          <w:rFonts w:ascii="Times New Roman" w:eastAsia="Times New Roman" w:hAnsi="Times New Roman" w:cs="Times New Roman"/>
          <w:sz w:val="24"/>
          <w:szCs w:val="24"/>
          <w:lang w:eastAsia="pt-BR"/>
        </w:rPr>
      </w:pPr>
    </w:p>
    <w:p w14:paraId="18D0F877" w14:textId="77777777" w:rsidR="00942ADC"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6.2</w:t>
      </w:r>
      <w:r w:rsidR="00024905" w:rsidRPr="00425B54">
        <w:rPr>
          <w:rFonts w:ascii="Times New Roman" w:eastAsia="Times New Roman" w:hAnsi="Times New Roman" w:cs="Times New Roman"/>
          <w:sz w:val="24"/>
          <w:szCs w:val="24"/>
          <w:lang w:eastAsia="pt-BR"/>
        </w:rPr>
        <w:t>2</w:t>
      </w:r>
      <w:r w:rsidRPr="00425B54">
        <w:rPr>
          <w:rFonts w:ascii="Times New Roman" w:eastAsia="Times New Roman" w:hAnsi="Times New Roman" w:cs="Times New Roman"/>
          <w:sz w:val="24"/>
          <w:szCs w:val="24"/>
          <w:lang w:eastAsia="pt-BR"/>
        </w:rPr>
        <w:t>. Após a negociação do preço, o Pregoeiro iniciará a fase de aceitação e julgamento da proposta.</w:t>
      </w:r>
    </w:p>
    <w:p w14:paraId="407E92CB" w14:textId="77777777" w:rsidR="00716F0E" w:rsidRPr="00425B54" w:rsidRDefault="00716F0E" w:rsidP="00C11087">
      <w:pPr>
        <w:spacing w:after="100" w:afterAutospacing="1" w:line="240" w:lineRule="auto"/>
        <w:jc w:val="both"/>
        <w:rPr>
          <w:rFonts w:ascii="Times New Roman" w:eastAsia="Times New Roman" w:hAnsi="Times New Roman" w:cs="Times New Roman"/>
          <w:sz w:val="24"/>
          <w:szCs w:val="24"/>
          <w:lang w:eastAsia="pt-BR"/>
        </w:rPr>
      </w:pPr>
    </w:p>
    <w:p w14:paraId="2C228416" w14:textId="6DAFCFE0"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b/>
          <w:bCs/>
          <w:sz w:val="24"/>
          <w:szCs w:val="24"/>
          <w:lang w:eastAsia="pt-BR"/>
        </w:rPr>
        <w:t>7. DA FASE DE JULGAMENTO</w:t>
      </w:r>
    </w:p>
    <w:p w14:paraId="71B74D56" w14:textId="52D23A88" w:rsidR="00C11087" w:rsidRPr="00425B54" w:rsidRDefault="00C11087" w:rsidP="00716F0E">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7.1. Encerrada a etapa de negociação, o Pregoeiro verificará se o licitante provisoriamente classificado em primeiro lugar atende às condições de participação no certame, conforme previsto no art. 14 da Lei nº 14.133/2021, legislação correlata, especialmente quanto à existência de sanção que impeça a participação no certame ou a futura contratação, mediante a consulta aos seguintes cadastros:</w:t>
      </w:r>
    </w:p>
    <w:p w14:paraId="201ECF2F" w14:textId="2BE06228" w:rsidR="00C11087" w:rsidRPr="00425B54" w:rsidRDefault="00C11087" w:rsidP="00716F0E">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7.1.1. SICAF</w:t>
      </w:r>
      <w:r w:rsidR="00716F0E" w:rsidRPr="00425B54">
        <w:rPr>
          <w:rFonts w:ascii="Times New Roman" w:eastAsia="Times New Roman" w:hAnsi="Times New Roman" w:cs="Times New Roman"/>
          <w:sz w:val="24"/>
          <w:szCs w:val="24"/>
          <w:lang w:eastAsia="pt-BR"/>
        </w:rPr>
        <w:t>;</w:t>
      </w:r>
    </w:p>
    <w:p w14:paraId="58FF0A20" w14:textId="77777777"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7.1.2. Cadastro Nacional de Empresas Punidas – CNEP, mantido pela Controladoria-Geral da União (</w:t>
      </w:r>
      <w:hyperlink r:id="rId19" w:tgtFrame="_blank" w:history="1">
        <w:r w:rsidRPr="00425B54">
          <w:rPr>
            <w:rFonts w:ascii="Times New Roman" w:eastAsia="Times New Roman" w:hAnsi="Times New Roman" w:cs="Times New Roman"/>
            <w:sz w:val="24"/>
            <w:szCs w:val="24"/>
            <w:u w:val="single"/>
            <w:lang w:eastAsia="pt-BR"/>
          </w:rPr>
          <w:t>https://www.portaltransparencia.gov.br/sancoes/cnep</w:t>
        </w:r>
      </w:hyperlink>
      <w:r w:rsidRPr="00425B54">
        <w:rPr>
          <w:rFonts w:ascii="Times New Roman" w:eastAsia="Times New Roman" w:hAnsi="Times New Roman" w:cs="Times New Roman"/>
          <w:sz w:val="24"/>
          <w:szCs w:val="24"/>
          <w:lang w:eastAsia="pt-BR"/>
        </w:rPr>
        <w:t>).</w:t>
      </w:r>
    </w:p>
    <w:p w14:paraId="11489E90" w14:textId="77777777" w:rsidR="00942ADC" w:rsidRPr="00425B54" w:rsidRDefault="00942ADC" w:rsidP="00C11087">
      <w:pPr>
        <w:spacing w:after="0" w:line="288" w:lineRule="atLeast"/>
        <w:ind w:firstLine="567"/>
        <w:jc w:val="both"/>
        <w:rPr>
          <w:rFonts w:ascii="Times New Roman" w:eastAsia="Times New Roman" w:hAnsi="Times New Roman" w:cs="Times New Roman"/>
          <w:sz w:val="24"/>
          <w:szCs w:val="24"/>
          <w:lang w:eastAsia="pt-BR"/>
        </w:rPr>
      </w:pPr>
    </w:p>
    <w:p w14:paraId="4B34557A" w14:textId="77777777"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7.2. A consulta aos cadastros será realizada no nome e no CNPJ da empresa licitante.</w:t>
      </w:r>
    </w:p>
    <w:p w14:paraId="31BFF9B8" w14:textId="77777777"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7.2.1. A consulta no CNEP quanto às sanções previstas na </w:t>
      </w:r>
      <w:hyperlink r:id="rId20" w:anchor=":~:text=%C3%A0s%20seguintes%20comina%C3%A7%C3%B5es%3A-,Art.,n%C2%BA%2012.120%2C%20de%202009)." w:tgtFrame="_blank" w:history="1">
        <w:r w:rsidRPr="00425B54">
          <w:rPr>
            <w:rFonts w:ascii="Times New Roman" w:eastAsia="Times New Roman" w:hAnsi="Times New Roman" w:cs="Times New Roman"/>
            <w:sz w:val="24"/>
            <w:szCs w:val="24"/>
            <w:u w:val="single"/>
            <w:lang w:eastAsia="pt-BR"/>
          </w:rPr>
          <w:t>Lei n° 8.429, de 1992.</w:t>
        </w:r>
      </w:hyperlink>
      <w:r w:rsidRPr="00425B54">
        <w:rPr>
          <w:rFonts w:ascii="Times New Roman" w:eastAsia="Times New Roman" w:hAnsi="Times New Roman" w:cs="Times New Roman"/>
          <w:sz w:val="24"/>
          <w:szCs w:val="24"/>
          <w:lang w:eastAsia="pt-BR"/>
        </w:rPr>
        <w:t> , também ocorrerá no nome e no CPF do sócio majoritário da empresa licitante, se houver, por força do art. 12 da citada lei.</w:t>
      </w:r>
    </w:p>
    <w:p w14:paraId="1F489F3F" w14:textId="77777777" w:rsidR="00942ADC" w:rsidRPr="00425B54" w:rsidRDefault="00942ADC" w:rsidP="00C11087">
      <w:pPr>
        <w:spacing w:after="0" w:line="288" w:lineRule="atLeast"/>
        <w:ind w:firstLine="567"/>
        <w:jc w:val="both"/>
        <w:rPr>
          <w:rFonts w:ascii="Times New Roman" w:eastAsia="Times New Roman" w:hAnsi="Times New Roman" w:cs="Times New Roman"/>
          <w:sz w:val="24"/>
          <w:szCs w:val="24"/>
          <w:lang w:eastAsia="pt-BR"/>
        </w:rPr>
      </w:pPr>
    </w:p>
    <w:p w14:paraId="2CDBDDDD" w14:textId="77777777"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21" w:anchor="art29" w:tgtFrame="_blank" w:history="1">
        <w:r w:rsidRPr="00425B54">
          <w:rPr>
            <w:rFonts w:ascii="Times New Roman" w:eastAsia="Times New Roman" w:hAnsi="Times New Roman" w:cs="Times New Roman"/>
            <w:sz w:val="24"/>
            <w:szCs w:val="24"/>
            <w:u w:val="single"/>
            <w:lang w:eastAsia="pt-BR"/>
          </w:rPr>
          <w:t>IN nº 3/2018, art. 29, </w:t>
        </w:r>
        <w:r w:rsidRPr="00425B54">
          <w:rPr>
            <w:rFonts w:ascii="Times New Roman" w:eastAsia="Times New Roman" w:hAnsi="Times New Roman" w:cs="Times New Roman"/>
            <w:b/>
            <w:bCs/>
            <w:sz w:val="24"/>
            <w:szCs w:val="24"/>
            <w:u w:val="single"/>
            <w:lang w:eastAsia="pt-BR"/>
          </w:rPr>
          <w:t>caput</w:t>
        </w:r>
      </w:hyperlink>
      <w:r w:rsidRPr="00425B54">
        <w:rPr>
          <w:rFonts w:ascii="Times New Roman" w:eastAsia="Times New Roman" w:hAnsi="Times New Roman" w:cs="Times New Roman"/>
          <w:sz w:val="24"/>
          <w:szCs w:val="24"/>
          <w:lang w:eastAsia="pt-BR"/>
        </w:rPr>
        <w:t>).</w:t>
      </w:r>
    </w:p>
    <w:p w14:paraId="09DB2ED8"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lastRenderedPageBreak/>
        <w:t>7.3.1. A tentativa de burla será verificada por meio dos vínculos societários, linhas de fornecimento similares, dentre outros. (</w:t>
      </w:r>
      <w:hyperlink r:id="rId22" w:tgtFrame="_blank" w:history="1">
        <w:r w:rsidRPr="00425B54">
          <w:rPr>
            <w:rFonts w:ascii="Times New Roman" w:eastAsia="Times New Roman" w:hAnsi="Times New Roman" w:cs="Times New Roman"/>
            <w:sz w:val="24"/>
            <w:szCs w:val="24"/>
            <w:u w:val="single"/>
            <w:lang w:eastAsia="pt-BR"/>
          </w:rPr>
          <w:t>IN nº 3/2018, art. 29, §1º</w:t>
        </w:r>
      </w:hyperlink>
      <w:r w:rsidRPr="00425B54">
        <w:rPr>
          <w:rFonts w:ascii="Times New Roman" w:eastAsia="Times New Roman" w:hAnsi="Times New Roman" w:cs="Times New Roman"/>
          <w:sz w:val="24"/>
          <w:szCs w:val="24"/>
          <w:lang w:eastAsia="pt-BR"/>
        </w:rPr>
        <w:t>).</w:t>
      </w:r>
    </w:p>
    <w:p w14:paraId="38A0D9DA"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7.3.2. O licitante será convocado para manifestação previamente a uma eventual desclassificação. (</w:t>
      </w:r>
      <w:hyperlink r:id="rId23" w:tgtFrame="_blank" w:history="1">
        <w:r w:rsidRPr="00425B54">
          <w:rPr>
            <w:rFonts w:ascii="Times New Roman" w:eastAsia="Times New Roman" w:hAnsi="Times New Roman" w:cs="Times New Roman"/>
            <w:sz w:val="24"/>
            <w:szCs w:val="24"/>
            <w:u w:val="single"/>
            <w:lang w:eastAsia="pt-BR"/>
          </w:rPr>
          <w:t>IN nº 3/2018, art. 29, §2º</w:t>
        </w:r>
      </w:hyperlink>
      <w:r w:rsidRPr="00425B54">
        <w:rPr>
          <w:rFonts w:ascii="Times New Roman" w:eastAsia="Times New Roman" w:hAnsi="Times New Roman" w:cs="Times New Roman"/>
          <w:sz w:val="24"/>
          <w:szCs w:val="24"/>
          <w:lang w:eastAsia="pt-BR"/>
        </w:rPr>
        <w:t>).</w:t>
      </w:r>
    </w:p>
    <w:p w14:paraId="7A1EF8A6" w14:textId="6FECAA54" w:rsidR="00A347CB" w:rsidRPr="00425B54" w:rsidRDefault="00C11087" w:rsidP="00942ADC">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7.3.3. Constatada a existência de sanção, o licitante será reputado inabilitado, por falta de condição de participação.</w:t>
      </w:r>
    </w:p>
    <w:p w14:paraId="2FA3E13F" w14:textId="77777777" w:rsidR="00942ADC" w:rsidRPr="00425B54" w:rsidRDefault="00942ADC" w:rsidP="00942ADC">
      <w:pPr>
        <w:spacing w:after="0" w:line="288" w:lineRule="atLeast"/>
        <w:ind w:firstLine="567"/>
        <w:jc w:val="both"/>
        <w:rPr>
          <w:rFonts w:ascii="Times New Roman" w:eastAsia="Times New Roman" w:hAnsi="Times New Roman" w:cs="Times New Roman"/>
          <w:sz w:val="24"/>
          <w:szCs w:val="24"/>
          <w:lang w:eastAsia="pt-BR"/>
        </w:rPr>
      </w:pPr>
    </w:p>
    <w:p w14:paraId="5AFA0FC0" w14:textId="15C42C59"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7.4.</w:t>
      </w:r>
      <w:r w:rsidR="00CE31B1" w:rsidRPr="00425B54">
        <w:rPr>
          <w:rFonts w:ascii="Times New Roman" w:eastAsia="Times New Roman" w:hAnsi="Times New Roman" w:cs="Times New Roman"/>
          <w:sz w:val="24"/>
          <w:szCs w:val="24"/>
          <w:lang w:eastAsia="pt-BR"/>
        </w:rPr>
        <w:t xml:space="preserve"> </w:t>
      </w:r>
      <w:r w:rsidRPr="00425B54">
        <w:rPr>
          <w:rFonts w:ascii="Times New Roman" w:eastAsia="Times New Roman" w:hAnsi="Times New Roman" w:cs="Times New Roman"/>
          <w:sz w:val="24"/>
          <w:szCs w:val="24"/>
          <w:lang w:eastAsia="pt-BR"/>
        </w:rPr>
        <w:t>Caso o licitante provisoriamente classificado em primeiro lugar tenha se utilizado de algum tratamento favorecido às ME/</w:t>
      </w:r>
      <w:proofErr w:type="spellStart"/>
      <w:r w:rsidRPr="00425B54">
        <w:rPr>
          <w:rFonts w:ascii="Times New Roman" w:eastAsia="Times New Roman" w:hAnsi="Times New Roman" w:cs="Times New Roman"/>
          <w:sz w:val="24"/>
          <w:szCs w:val="24"/>
          <w:lang w:eastAsia="pt-BR"/>
        </w:rPr>
        <w:t>EPPs</w:t>
      </w:r>
      <w:proofErr w:type="spellEnd"/>
      <w:r w:rsidR="00942ADC" w:rsidRPr="00425B54">
        <w:rPr>
          <w:rFonts w:ascii="Times New Roman" w:eastAsia="Times New Roman" w:hAnsi="Times New Roman" w:cs="Times New Roman"/>
          <w:sz w:val="24"/>
          <w:szCs w:val="24"/>
          <w:lang w:eastAsia="pt-BR"/>
        </w:rPr>
        <w:t>,</w:t>
      </w:r>
      <w:r w:rsidRPr="00425B54">
        <w:rPr>
          <w:rFonts w:ascii="Times New Roman" w:eastAsia="Times New Roman" w:hAnsi="Times New Roman" w:cs="Times New Roman"/>
          <w:sz w:val="24"/>
          <w:szCs w:val="24"/>
          <w:lang w:eastAsia="pt-BR"/>
        </w:rPr>
        <w:t xml:space="preserve"> o Pregoeiro verificará se o licitante faz jus ao benefício aplicado</w:t>
      </w:r>
      <w:r w:rsidR="00942ADC" w:rsidRPr="00425B54">
        <w:rPr>
          <w:rFonts w:ascii="Times New Roman" w:eastAsia="Times New Roman" w:hAnsi="Times New Roman" w:cs="Times New Roman"/>
          <w:sz w:val="24"/>
          <w:szCs w:val="24"/>
          <w:lang w:eastAsia="pt-BR"/>
        </w:rPr>
        <w:t>.</w:t>
      </w:r>
    </w:p>
    <w:p w14:paraId="32810B01" w14:textId="38BB47E2" w:rsidR="00565455" w:rsidRPr="00425B54" w:rsidRDefault="00565455" w:rsidP="00565455">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xml:space="preserve">7.5. Para que o licitante </w:t>
      </w:r>
      <w:r w:rsidR="00D168FC" w:rsidRPr="00425B54">
        <w:rPr>
          <w:rFonts w:ascii="Times New Roman" w:eastAsia="Times New Roman" w:hAnsi="Times New Roman" w:cs="Times New Roman"/>
          <w:sz w:val="24"/>
          <w:szCs w:val="24"/>
          <w:lang w:eastAsia="pt-BR"/>
        </w:rPr>
        <w:t>tenha sua proposta aceita</w:t>
      </w:r>
      <w:r w:rsidRPr="00425B54">
        <w:rPr>
          <w:rFonts w:ascii="Times New Roman" w:eastAsia="Times New Roman" w:hAnsi="Times New Roman" w:cs="Times New Roman"/>
          <w:sz w:val="24"/>
          <w:szCs w:val="24"/>
          <w:lang w:eastAsia="pt-BR"/>
        </w:rPr>
        <w:t>, o mesmo deverá realizar a prova de conceitos a ser realizad</w:t>
      </w:r>
      <w:r w:rsidR="00D168FC" w:rsidRPr="00425B54">
        <w:rPr>
          <w:rFonts w:ascii="Times New Roman" w:eastAsia="Times New Roman" w:hAnsi="Times New Roman" w:cs="Times New Roman"/>
          <w:sz w:val="24"/>
          <w:szCs w:val="24"/>
          <w:lang w:eastAsia="pt-BR"/>
        </w:rPr>
        <w:t>a</w:t>
      </w:r>
      <w:r w:rsidRPr="00425B54">
        <w:rPr>
          <w:rFonts w:ascii="Times New Roman" w:eastAsia="Times New Roman" w:hAnsi="Times New Roman" w:cs="Times New Roman"/>
          <w:sz w:val="24"/>
          <w:szCs w:val="24"/>
          <w:lang w:eastAsia="pt-BR"/>
        </w:rPr>
        <w:t xml:space="preserve"> presencialmente no prédio da Prefeitura Municipal de Realeza. </w:t>
      </w:r>
    </w:p>
    <w:p w14:paraId="351FDE9B" w14:textId="66CE7C3C" w:rsidR="00565455" w:rsidRPr="00425B54" w:rsidRDefault="00565455" w:rsidP="00565455">
      <w:pPr>
        <w:pStyle w:val="Standard"/>
        <w:spacing w:after="57"/>
        <w:jc w:val="both"/>
        <w:rPr>
          <w:rFonts w:ascii="Times New Roman" w:hAnsi="Times New Roman" w:cs="Times New Roman"/>
          <w:color w:val="000000"/>
        </w:rPr>
      </w:pPr>
      <w:r w:rsidRPr="00425B54">
        <w:rPr>
          <w:rFonts w:ascii="Times New Roman" w:hAnsi="Times New Roman" w:cs="Times New Roman"/>
          <w:color w:val="000000"/>
        </w:rPr>
        <w:t>7.</w:t>
      </w:r>
      <w:r w:rsidR="00DC1ADB" w:rsidRPr="00425B54">
        <w:rPr>
          <w:rFonts w:ascii="Times New Roman" w:hAnsi="Times New Roman" w:cs="Times New Roman"/>
          <w:color w:val="000000"/>
        </w:rPr>
        <w:t>6</w:t>
      </w:r>
      <w:r w:rsidRPr="00425B54">
        <w:rPr>
          <w:rFonts w:ascii="Times New Roman" w:hAnsi="Times New Roman" w:cs="Times New Roman"/>
          <w:color w:val="000000"/>
        </w:rPr>
        <w:t>.</w:t>
      </w:r>
      <w:r w:rsidRPr="00425B54">
        <w:rPr>
          <w:rFonts w:ascii="Times New Roman" w:hAnsi="Times New Roman" w:cs="Times New Roman"/>
          <w:b/>
          <w:bCs/>
          <w:color w:val="000000"/>
        </w:rPr>
        <w:t xml:space="preserve"> </w:t>
      </w:r>
      <w:r w:rsidRPr="00425B54">
        <w:rPr>
          <w:rFonts w:ascii="Times New Roman" w:hAnsi="Times New Roman" w:cs="Times New Roman"/>
          <w:color w:val="000000"/>
        </w:rPr>
        <w:t>Julgamento da Proposta e Prova de Conceito (</w:t>
      </w:r>
      <w:proofErr w:type="spellStart"/>
      <w:r w:rsidRPr="00425B54">
        <w:rPr>
          <w:rFonts w:ascii="Times New Roman" w:hAnsi="Times New Roman" w:cs="Times New Roman"/>
          <w:color w:val="000000"/>
        </w:rPr>
        <w:t>PoC</w:t>
      </w:r>
      <w:proofErr w:type="spellEnd"/>
      <w:r w:rsidRPr="00425B54">
        <w:rPr>
          <w:rFonts w:ascii="Times New Roman" w:hAnsi="Times New Roman" w:cs="Times New Roman"/>
          <w:color w:val="000000"/>
        </w:rPr>
        <w:t>)</w:t>
      </w:r>
    </w:p>
    <w:p w14:paraId="22ABA52B" w14:textId="77777777" w:rsidR="00565455" w:rsidRPr="00425B54" w:rsidRDefault="00565455" w:rsidP="00D1645F">
      <w:pPr>
        <w:pStyle w:val="PargrafodaLista"/>
        <w:ind w:left="0"/>
        <w:rPr>
          <w:sz w:val="24"/>
          <w:szCs w:val="24"/>
        </w:rPr>
      </w:pPr>
      <w:r w:rsidRPr="00425B54">
        <w:rPr>
          <w:sz w:val="24"/>
          <w:szCs w:val="24"/>
        </w:rPr>
        <w:t xml:space="preserve">Os sistemas serão avaliados por meio de uma </w:t>
      </w:r>
      <w:r w:rsidRPr="00425B54">
        <w:rPr>
          <w:b/>
          <w:bCs/>
          <w:sz w:val="24"/>
          <w:szCs w:val="24"/>
        </w:rPr>
        <w:t>Prova de Conceito (PoC)</w:t>
      </w:r>
      <w:r w:rsidRPr="00425B54">
        <w:rPr>
          <w:sz w:val="24"/>
          <w:szCs w:val="24"/>
        </w:rPr>
        <w:t xml:space="preserve"> na fase de julgamento da licitação, sendo objetivamente julgados com base nos critérios previstos no Termo de Referência.</w:t>
      </w:r>
    </w:p>
    <w:p w14:paraId="2DEC39B0" w14:textId="77777777" w:rsidR="00565455" w:rsidRPr="00425B54" w:rsidRDefault="00565455" w:rsidP="00C12900">
      <w:pPr>
        <w:pStyle w:val="PargrafodaLista"/>
        <w:widowControl/>
        <w:numPr>
          <w:ilvl w:val="0"/>
          <w:numId w:val="10"/>
        </w:numPr>
        <w:suppressAutoHyphens/>
        <w:autoSpaceDE/>
        <w:ind w:left="0" w:firstLine="0"/>
        <w:textAlignment w:val="baseline"/>
        <w:rPr>
          <w:sz w:val="24"/>
          <w:szCs w:val="24"/>
        </w:rPr>
      </w:pPr>
      <w:r w:rsidRPr="00425B54">
        <w:rPr>
          <w:b/>
          <w:bCs/>
          <w:sz w:val="24"/>
          <w:szCs w:val="24"/>
        </w:rPr>
        <w:t>Convocação:</w:t>
      </w:r>
      <w:r w:rsidRPr="00425B54">
        <w:rPr>
          <w:sz w:val="24"/>
          <w:szCs w:val="24"/>
        </w:rPr>
        <w:t xml:space="preserve"> A licitante classificada provisoriamente em primeiro lugar será convocada para a demonstração técnica (PoC) presencial, em data e local definidos pela Administração, com antecedência mínima de 05 (cinco) dias úteis.</w:t>
      </w:r>
    </w:p>
    <w:p w14:paraId="5A6DF153" w14:textId="6DCEB9C5" w:rsidR="00565455" w:rsidRPr="00425B54" w:rsidRDefault="00565455" w:rsidP="00C12900">
      <w:pPr>
        <w:pStyle w:val="PargrafodaLista"/>
        <w:widowControl/>
        <w:numPr>
          <w:ilvl w:val="0"/>
          <w:numId w:val="10"/>
        </w:numPr>
        <w:suppressAutoHyphens/>
        <w:autoSpaceDE/>
        <w:spacing w:after="57"/>
        <w:ind w:left="0" w:firstLine="0"/>
        <w:textAlignment w:val="baseline"/>
        <w:rPr>
          <w:color w:val="000000"/>
          <w:sz w:val="24"/>
          <w:szCs w:val="24"/>
        </w:rPr>
      </w:pPr>
      <w:r w:rsidRPr="00425B54">
        <w:rPr>
          <w:b/>
          <w:bCs/>
          <w:sz w:val="24"/>
          <w:szCs w:val="24"/>
        </w:rPr>
        <w:t>Prazo:</w:t>
      </w:r>
      <w:r w:rsidRPr="00425B54">
        <w:rPr>
          <w:sz w:val="24"/>
          <w:szCs w:val="24"/>
        </w:rPr>
        <w:t xml:space="preserve"> A avaliação </w:t>
      </w:r>
      <w:r w:rsidR="00D168FC" w:rsidRPr="00425B54">
        <w:rPr>
          <w:sz w:val="24"/>
          <w:szCs w:val="24"/>
        </w:rPr>
        <w:t>deverá ser concluída</w:t>
      </w:r>
      <w:r w:rsidRPr="00425B54">
        <w:rPr>
          <w:sz w:val="24"/>
          <w:szCs w:val="24"/>
        </w:rPr>
        <w:t xml:space="preserve"> no prazo máximo de 10 (dez) dias úteis, contados </w:t>
      </w:r>
      <w:r w:rsidR="00D168FC" w:rsidRPr="00425B54">
        <w:rPr>
          <w:sz w:val="24"/>
          <w:szCs w:val="24"/>
        </w:rPr>
        <w:t>do início da demon</w:t>
      </w:r>
      <w:r w:rsidR="000C3261" w:rsidRPr="00425B54">
        <w:rPr>
          <w:sz w:val="24"/>
          <w:szCs w:val="24"/>
        </w:rPr>
        <w:t>s</w:t>
      </w:r>
      <w:r w:rsidR="00D168FC" w:rsidRPr="00425B54">
        <w:rPr>
          <w:sz w:val="24"/>
          <w:szCs w:val="24"/>
        </w:rPr>
        <w:t>tração.</w:t>
      </w:r>
    </w:p>
    <w:p w14:paraId="46CFD591" w14:textId="77777777" w:rsidR="00565455" w:rsidRPr="00425B54" w:rsidRDefault="00565455" w:rsidP="00C12900">
      <w:pPr>
        <w:pStyle w:val="PargrafodaLista"/>
        <w:widowControl/>
        <w:numPr>
          <w:ilvl w:val="0"/>
          <w:numId w:val="10"/>
        </w:numPr>
        <w:suppressAutoHyphens/>
        <w:autoSpaceDE/>
        <w:spacing w:after="57"/>
        <w:ind w:left="0" w:firstLine="0"/>
        <w:textAlignment w:val="baseline"/>
        <w:rPr>
          <w:color w:val="000000"/>
          <w:sz w:val="24"/>
          <w:szCs w:val="24"/>
        </w:rPr>
      </w:pPr>
      <w:r w:rsidRPr="00425B54">
        <w:rPr>
          <w:b/>
          <w:bCs/>
          <w:sz w:val="24"/>
          <w:szCs w:val="24"/>
        </w:rPr>
        <w:t>Comissão Avaliadora:</w:t>
      </w:r>
      <w:r w:rsidRPr="00425B54">
        <w:rPr>
          <w:sz w:val="24"/>
          <w:szCs w:val="24"/>
        </w:rPr>
        <w:t xml:space="preserve"> A avaliação será conduzida por uma Comissão Especial, designada por portaria, composta por técnicos das áreas finalísticas do Município. Cada departamento usuário indicará 01 (um) membro titular para avaliar as funcionalidades específicas de sua competência.</w:t>
      </w:r>
    </w:p>
    <w:p w14:paraId="1B2C1CD1" w14:textId="020C58A4" w:rsidR="00D168FC" w:rsidRPr="00425B54" w:rsidRDefault="00D168FC" w:rsidP="00D168FC">
      <w:pPr>
        <w:pStyle w:val="PargrafodaLista"/>
        <w:widowControl/>
        <w:suppressAutoHyphens/>
        <w:autoSpaceDE/>
        <w:spacing w:after="57"/>
        <w:ind w:left="0"/>
        <w:textAlignment w:val="baseline"/>
        <w:rPr>
          <w:color w:val="000000"/>
          <w:sz w:val="24"/>
          <w:szCs w:val="24"/>
        </w:rPr>
      </w:pPr>
      <w:r w:rsidRPr="00425B54">
        <w:rPr>
          <w:color w:val="000000"/>
          <w:sz w:val="24"/>
          <w:szCs w:val="24"/>
          <w:lang w:val="pt-BR"/>
        </w:rPr>
        <w:t>Já para a parte tecnológica, haverá outra comissão de avaliação para que os requisitos do padrão tecnológico sejam atestados, sendo conduzida por servidores municipais, que poderão ser auxiliados pela empresa terceirizada em tecnologia da informação do município.</w:t>
      </w:r>
    </w:p>
    <w:p w14:paraId="2E410267" w14:textId="77777777" w:rsidR="00565455" w:rsidRPr="00425B54" w:rsidRDefault="00565455" w:rsidP="00C12900">
      <w:pPr>
        <w:pStyle w:val="PargrafodaLista"/>
        <w:widowControl/>
        <w:numPr>
          <w:ilvl w:val="0"/>
          <w:numId w:val="10"/>
        </w:numPr>
        <w:suppressAutoHyphens/>
        <w:autoSpaceDE/>
        <w:spacing w:after="57"/>
        <w:ind w:left="0" w:firstLine="0"/>
        <w:textAlignment w:val="baseline"/>
        <w:rPr>
          <w:color w:val="000000"/>
          <w:sz w:val="24"/>
          <w:szCs w:val="24"/>
        </w:rPr>
      </w:pPr>
      <w:r w:rsidRPr="00425B54">
        <w:rPr>
          <w:color w:val="000000"/>
          <w:sz w:val="24"/>
          <w:szCs w:val="24"/>
        </w:rPr>
        <w:t>No ato da demonstração, a empresa deverá:</w:t>
      </w:r>
    </w:p>
    <w:p w14:paraId="0F060462" w14:textId="77777777" w:rsidR="00565455" w:rsidRPr="00425B54" w:rsidRDefault="00565455" w:rsidP="00D1645F">
      <w:pPr>
        <w:pStyle w:val="Standard"/>
        <w:spacing w:after="57"/>
        <w:jc w:val="both"/>
        <w:rPr>
          <w:rFonts w:ascii="Times New Roman" w:hAnsi="Times New Roman" w:cs="Times New Roman"/>
          <w:color w:val="000000"/>
        </w:rPr>
      </w:pPr>
      <w:r w:rsidRPr="00425B54">
        <w:rPr>
          <w:rFonts w:ascii="Times New Roman" w:hAnsi="Times New Roman" w:cs="Times New Roman"/>
          <w:b/>
          <w:bCs/>
          <w:color w:val="000000"/>
        </w:rPr>
        <w:t>a)</w:t>
      </w:r>
      <w:r w:rsidRPr="00425B54">
        <w:rPr>
          <w:rFonts w:ascii="Times New Roman" w:hAnsi="Times New Roman" w:cs="Times New Roman"/>
          <w:color w:val="000000"/>
        </w:rPr>
        <w:t xml:space="preserve"> Disponibilizar acesso a um ambiente de demonstração (</w:t>
      </w:r>
      <w:proofErr w:type="spellStart"/>
      <w:r w:rsidRPr="00425B54">
        <w:rPr>
          <w:rFonts w:ascii="Times New Roman" w:hAnsi="Times New Roman" w:cs="Times New Roman"/>
          <w:i/>
          <w:iCs/>
          <w:color w:val="000000"/>
        </w:rPr>
        <w:t>sandbox</w:t>
      </w:r>
      <w:proofErr w:type="spellEnd"/>
      <w:r w:rsidRPr="00425B54">
        <w:rPr>
          <w:rFonts w:ascii="Times New Roman" w:hAnsi="Times New Roman" w:cs="Times New Roman"/>
          <w:color w:val="000000"/>
        </w:rPr>
        <w:t>) com dados fictícios para que a comissão possa navegar.</w:t>
      </w:r>
    </w:p>
    <w:p w14:paraId="74E2EAB5" w14:textId="77777777" w:rsidR="00565455" w:rsidRPr="00425B54" w:rsidRDefault="00565455" w:rsidP="00D1645F">
      <w:pPr>
        <w:pStyle w:val="Standard"/>
        <w:spacing w:after="57"/>
        <w:jc w:val="both"/>
        <w:rPr>
          <w:rFonts w:ascii="Times New Roman" w:hAnsi="Times New Roman" w:cs="Times New Roman"/>
          <w:color w:val="000000"/>
        </w:rPr>
      </w:pPr>
      <w:r w:rsidRPr="00425B54">
        <w:rPr>
          <w:rFonts w:ascii="Times New Roman" w:hAnsi="Times New Roman" w:cs="Times New Roman"/>
          <w:b/>
          <w:bCs/>
          <w:color w:val="000000"/>
        </w:rPr>
        <w:t>b)</w:t>
      </w:r>
      <w:r w:rsidRPr="00425B54">
        <w:rPr>
          <w:rFonts w:ascii="Times New Roman" w:hAnsi="Times New Roman" w:cs="Times New Roman"/>
          <w:color w:val="000000"/>
        </w:rPr>
        <w:t xml:space="preserve"> Fornecer logins com perfis de administrador e usuários operacionais para os membros da comissão.</w:t>
      </w:r>
    </w:p>
    <w:p w14:paraId="40530A0E" w14:textId="77777777" w:rsidR="00565455" w:rsidRPr="00425B54" w:rsidRDefault="00565455" w:rsidP="00D1645F">
      <w:pPr>
        <w:pStyle w:val="Standard"/>
        <w:spacing w:after="57"/>
        <w:jc w:val="both"/>
        <w:rPr>
          <w:rFonts w:ascii="Times New Roman" w:hAnsi="Times New Roman" w:cs="Times New Roman"/>
          <w:color w:val="000000"/>
        </w:rPr>
      </w:pPr>
      <w:r w:rsidRPr="00425B54">
        <w:rPr>
          <w:rFonts w:ascii="Times New Roman" w:hAnsi="Times New Roman" w:cs="Times New Roman"/>
          <w:b/>
          <w:bCs/>
          <w:color w:val="000000"/>
        </w:rPr>
        <w:t>c)</w:t>
      </w:r>
      <w:r w:rsidRPr="00425B54">
        <w:rPr>
          <w:rFonts w:ascii="Times New Roman" w:hAnsi="Times New Roman" w:cs="Times New Roman"/>
          <w:color w:val="000000"/>
        </w:rPr>
        <w:t xml:space="preserve"> Seguir o roteiro detalhado fornecido pela contratante, demonstrando a execução de tarefas reais (</w:t>
      </w:r>
      <w:proofErr w:type="spellStart"/>
      <w:r w:rsidRPr="00425B54">
        <w:rPr>
          <w:rFonts w:ascii="Times New Roman" w:hAnsi="Times New Roman" w:cs="Times New Roman"/>
          <w:color w:val="000000"/>
        </w:rPr>
        <w:t>Ex</w:t>
      </w:r>
      <w:proofErr w:type="spellEnd"/>
      <w:r w:rsidRPr="00425B54">
        <w:rPr>
          <w:rFonts w:ascii="Times New Roman" w:hAnsi="Times New Roman" w:cs="Times New Roman"/>
          <w:color w:val="000000"/>
        </w:rPr>
        <w:t xml:space="preserve">: empenho, fechamento de folha, integração com </w:t>
      </w:r>
      <w:proofErr w:type="spellStart"/>
      <w:r w:rsidRPr="00425B54">
        <w:rPr>
          <w:rFonts w:ascii="Times New Roman" w:hAnsi="Times New Roman" w:cs="Times New Roman"/>
          <w:color w:val="000000"/>
        </w:rPr>
        <w:t>eSocial</w:t>
      </w:r>
      <w:proofErr w:type="spellEnd"/>
      <w:r w:rsidRPr="00425B54">
        <w:rPr>
          <w:rFonts w:ascii="Times New Roman" w:hAnsi="Times New Roman" w:cs="Times New Roman"/>
          <w:color w:val="000000"/>
        </w:rPr>
        <w:t>, emissão de nota fiscal, geração de contratos).</w:t>
      </w:r>
    </w:p>
    <w:p w14:paraId="4CB58EEE" w14:textId="77777777" w:rsidR="00565455" w:rsidRPr="00425B54" w:rsidRDefault="00565455" w:rsidP="00C12900">
      <w:pPr>
        <w:pStyle w:val="Standard"/>
        <w:numPr>
          <w:ilvl w:val="0"/>
          <w:numId w:val="10"/>
        </w:numPr>
        <w:spacing w:after="57"/>
        <w:ind w:left="0" w:firstLine="0"/>
        <w:jc w:val="both"/>
        <w:rPr>
          <w:rFonts w:ascii="Times New Roman" w:hAnsi="Times New Roman" w:cs="Times New Roman"/>
        </w:rPr>
      </w:pPr>
      <w:r w:rsidRPr="00425B54">
        <w:rPr>
          <w:rFonts w:ascii="Times New Roman" w:hAnsi="Times New Roman" w:cs="Times New Roman"/>
          <w:b/>
          <w:bCs/>
        </w:rPr>
        <w:t>Critérios de Avaliação:</w:t>
      </w:r>
      <w:r w:rsidRPr="00425B54">
        <w:rPr>
          <w:rFonts w:ascii="Times New Roman" w:hAnsi="Times New Roman" w:cs="Times New Roman"/>
        </w:rPr>
        <w:t xml:space="preserve"> Os itens e módulos serão avaliados exclusivamente sob os critérios de </w:t>
      </w:r>
      <w:r w:rsidRPr="00425B54">
        <w:rPr>
          <w:rFonts w:ascii="Times New Roman" w:hAnsi="Times New Roman" w:cs="Times New Roman"/>
          <w:b/>
          <w:bCs/>
        </w:rPr>
        <w:t>“Atende”</w:t>
      </w:r>
      <w:r w:rsidRPr="00425B54">
        <w:rPr>
          <w:rFonts w:ascii="Times New Roman" w:hAnsi="Times New Roman" w:cs="Times New Roman"/>
        </w:rPr>
        <w:t xml:space="preserve"> ou </w:t>
      </w:r>
      <w:r w:rsidRPr="00425B54">
        <w:rPr>
          <w:rFonts w:ascii="Times New Roman" w:hAnsi="Times New Roman" w:cs="Times New Roman"/>
          <w:b/>
          <w:bCs/>
        </w:rPr>
        <w:t>“Não Atende”</w:t>
      </w:r>
      <w:r w:rsidRPr="00425B54">
        <w:rPr>
          <w:rFonts w:ascii="Times New Roman" w:hAnsi="Times New Roman" w:cs="Times New Roman"/>
        </w:rPr>
        <w:t>.</w:t>
      </w:r>
    </w:p>
    <w:p w14:paraId="6C39241D" w14:textId="77777777" w:rsidR="00565455" w:rsidRPr="00425B54" w:rsidRDefault="00565455" w:rsidP="00D1645F">
      <w:pPr>
        <w:pStyle w:val="Standard"/>
        <w:spacing w:after="57"/>
        <w:jc w:val="both"/>
        <w:rPr>
          <w:rFonts w:ascii="Times New Roman" w:hAnsi="Times New Roman" w:cs="Times New Roman"/>
        </w:rPr>
      </w:pPr>
      <w:r w:rsidRPr="00425B54">
        <w:rPr>
          <w:rFonts w:ascii="Times New Roman" w:hAnsi="Times New Roman" w:cs="Times New Roman"/>
        </w:rPr>
        <w:t xml:space="preserve">Itens classificados como “Parcialmente Atende” serão considerados como </w:t>
      </w:r>
      <w:r w:rsidRPr="00425B54">
        <w:rPr>
          <w:rFonts w:ascii="Times New Roman" w:hAnsi="Times New Roman" w:cs="Times New Roman"/>
          <w:b/>
          <w:bCs/>
        </w:rPr>
        <w:t>“Não Atende”</w:t>
      </w:r>
      <w:r w:rsidRPr="00425B54">
        <w:rPr>
          <w:rFonts w:ascii="Times New Roman" w:hAnsi="Times New Roman" w:cs="Times New Roman"/>
        </w:rPr>
        <w:t>. A análise observará obrigatoriamente aspectos de navegabilidade, usabilidade, facilidade de uso e interface 100% web.</w:t>
      </w:r>
    </w:p>
    <w:p w14:paraId="672B5CB3" w14:textId="6DF5506C" w:rsidR="00565455" w:rsidRPr="00425B54" w:rsidRDefault="00565455" w:rsidP="00D168FC">
      <w:pPr>
        <w:pStyle w:val="Standard"/>
        <w:numPr>
          <w:ilvl w:val="0"/>
          <w:numId w:val="10"/>
        </w:numPr>
        <w:spacing w:after="57"/>
        <w:ind w:left="0" w:firstLine="0"/>
        <w:jc w:val="both"/>
        <w:rPr>
          <w:rFonts w:ascii="Times New Roman" w:hAnsi="Times New Roman" w:cs="Times New Roman"/>
          <w:b/>
          <w:bCs/>
        </w:rPr>
      </w:pPr>
      <w:r w:rsidRPr="00425B54">
        <w:rPr>
          <w:rFonts w:ascii="Times New Roman" w:hAnsi="Times New Roman" w:cs="Times New Roman"/>
          <w:b/>
          <w:bCs/>
        </w:rPr>
        <w:t>Requisitos Específicos do Cadastro e Geoprocessamento:</w:t>
      </w:r>
      <w:r w:rsidRPr="00425B54">
        <w:rPr>
          <w:rFonts w:ascii="Times New Roman" w:hAnsi="Times New Roman" w:cs="Times New Roman"/>
        </w:rPr>
        <w:t xml:space="preserve"> </w:t>
      </w:r>
      <w:r w:rsidR="00D168FC" w:rsidRPr="00425B54">
        <w:rPr>
          <w:rFonts w:ascii="Times New Roman" w:hAnsi="Times New Roman" w:cs="Times New Roman"/>
        </w:rPr>
        <w:t xml:space="preserve">O sistema deverá contemplar o Cadastro Imobiliário (BCI), com suporte à multifuncionalidade de lotes e à </w:t>
      </w:r>
      <w:r w:rsidR="00D168FC" w:rsidRPr="00425B54">
        <w:rPr>
          <w:rFonts w:ascii="Times New Roman" w:hAnsi="Times New Roman" w:cs="Times New Roman"/>
        </w:rPr>
        <w:lastRenderedPageBreak/>
        <w:t xml:space="preserve">realização de cálculos dinâmicos. Deverá, ainda, possuir integração nativa e obrigatoriamente compatível com o sistema de geoprocessamento atualmente utilizado pelo Município, o </w:t>
      </w:r>
      <w:proofErr w:type="spellStart"/>
      <w:r w:rsidR="00D168FC" w:rsidRPr="00425B54">
        <w:rPr>
          <w:rFonts w:ascii="Times New Roman" w:hAnsi="Times New Roman" w:cs="Times New Roman"/>
        </w:rPr>
        <w:t>CTMGeo</w:t>
      </w:r>
      <w:proofErr w:type="spellEnd"/>
      <w:r w:rsidR="00D168FC" w:rsidRPr="00425B54">
        <w:rPr>
          <w:rFonts w:ascii="Times New Roman" w:hAnsi="Times New Roman" w:cs="Times New Roman"/>
        </w:rPr>
        <w:t xml:space="preserve">, assegurando plena interoperabilidade, sincronização de dados e preservação de todas as funcionalidades já existentes. Caso a empresa vencedora não disponha dessa integração com o sistema atualmente em uso pelo Município, ficará obrigada a desenvolvê-la em conjunto com a atual detentora do contrato, mediante a criação e implementação das APIs necessárias para a comunicação entre o sistema de geoprocessamento e o sistema tributário. A implantação e a integração deverão ser concluídas no prazo máximo de 30 (trinta) dias, contados da assinatura do contrato. </w:t>
      </w:r>
    </w:p>
    <w:p w14:paraId="05903C16" w14:textId="77777777" w:rsidR="00565455" w:rsidRPr="00425B54" w:rsidRDefault="00565455" w:rsidP="00C12900">
      <w:pPr>
        <w:pStyle w:val="Standard"/>
        <w:numPr>
          <w:ilvl w:val="0"/>
          <w:numId w:val="10"/>
        </w:numPr>
        <w:spacing w:after="57"/>
        <w:ind w:left="0" w:firstLine="0"/>
        <w:jc w:val="both"/>
        <w:rPr>
          <w:rFonts w:ascii="Times New Roman" w:hAnsi="Times New Roman" w:cs="Times New Roman"/>
        </w:rPr>
      </w:pPr>
      <w:r w:rsidRPr="00425B54">
        <w:rPr>
          <w:rFonts w:ascii="Times New Roman" w:hAnsi="Times New Roman" w:cs="Times New Roman"/>
          <w:b/>
          <w:bCs/>
        </w:rPr>
        <w:t>Gestão de Benefícios</w:t>
      </w:r>
      <w:r w:rsidRPr="00425B54">
        <w:rPr>
          <w:rFonts w:ascii="Times New Roman" w:hAnsi="Times New Roman" w:cs="Times New Roman"/>
        </w:rPr>
        <w:t>: O sistema deverá possuir módulo para gestão de benefícios fiscais, permitindo a abertura de processo digital de isenção, anexo de documentos, controle de validade do benefício e aplicação automática do desconto no lançamento do IPTU, com integração total ao Cadastro Imobiliário.</w:t>
      </w:r>
    </w:p>
    <w:p w14:paraId="095DD18A" w14:textId="77777777" w:rsidR="00565455" w:rsidRPr="00425B54" w:rsidRDefault="00565455" w:rsidP="00C12900">
      <w:pPr>
        <w:pStyle w:val="Standard"/>
        <w:numPr>
          <w:ilvl w:val="0"/>
          <w:numId w:val="10"/>
        </w:numPr>
        <w:spacing w:after="57"/>
        <w:ind w:left="0" w:firstLine="0"/>
        <w:jc w:val="both"/>
        <w:rPr>
          <w:rFonts w:ascii="Times New Roman" w:hAnsi="Times New Roman" w:cs="Times New Roman"/>
          <w:color w:val="000000"/>
        </w:rPr>
      </w:pPr>
      <w:r w:rsidRPr="00425B54">
        <w:rPr>
          <w:rFonts w:ascii="Times New Roman" w:hAnsi="Times New Roman" w:cs="Times New Roman"/>
          <w:b/>
          <w:bCs/>
          <w:color w:val="000000"/>
        </w:rPr>
        <w:t>Desempenho e Conformidade:</w:t>
      </w:r>
      <w:r w:rsidRPr="00425B54">
        <w:rPr>
          <w:rFonts w:ascii="Times New Roman" w:hAnsi="Times New Roman" w:cs="Times New Roman"/>
          <w:color w:val="000000"/>
        </w:rPr>
        <w:t xml:space="preserve"> Velocidade de Resposta: Cumprimento do requisito de tempo de resposta inferior a 5 segundos.</w:t>
      </w:r>
    </w:p>
    <w:p w14:paraId="6F3C61CA" w14:textId="77777777" w:rsidR="00565455" w:rsidRPr="00425B54" w:rsidRDefault="00565455" w:rsidP="00D1645F">
      <w:pPr>
        <w:pStyle w:val="Standard"/>
        <w:spacing w:after="57"/>
        <w:jc w:val="both"/>
        <w:rPr>
          <w:rFonts w:ascii="Times New Roman" w:hAnsi="Times New Roman" w:cs="Times New Roman"/>
          <w:color w:val="000000"/>
        </w:rPr>
      </w:pPr>
      <w:r w:rsidRPr="00425B54">
        <w:rPr>
          <w:rFonts w:ascii="Times New Roman" w:hAnsi="Times New Roman" w:cs="Times New Roman"/>
          <w:color w:val="000000"/>
        </w:rPr>
        <w:t>Geração de relatórios e arquivos magnéticos nos padrões do TCE-PR e do Tesouro Nacional.</w:t>
      </w:r>
    </w:p>
    <w:p w14:paraId="7A80673C" w14:textId="77777777" w:rsidR="00565455" w:rsidRPr="00425B54" w:rsidRDefault="00565455" w:rsidP="00C12900">
      <w:pPr>
        <w:pStyle w:val="Standard"/>
        <w:numPr>
          <w:ilvl w:val="0"/>
          <w:numId w:val="10"/>
        </w:numPr>
        <w:spacing w:after="57"/>
        <w:ind w:left="0" w:firstLine="0"/>
        <w:jc w:val="both"/>
        <w:rPr>
          <w:rFonts w:ascii="Times New Roman" w:hAnsi="Times New Roman" w:cs="Times New Roman"/>
          <w:color w:val="000000"/>
        </w:rPr>
      </w:pPr>
      <w:r w:rsidRPr="00425B54">
        <w:rPr>
          <w:rFonts w:ascii="Times New Roman" w:hAnsi="Times New Roman" w:cs="Times New Roman"/>
          <w:color w:val="000000"/>
        </w:rPr>
        <w:t>Do Resultado e Desclassificação:</w:t>
      </w:r>
    </w:p>
    <w:p w14:paraId="103B8B57" w14:textId="39BB8B55" w:rsidR="00B86FE1" w:rsidRPr="00425B54" w:rsidRDefault="00565455" w:rsidP="00B86FE1">
      <w:pPr>
        <w:pStyle w:val="Standard"/>
        <w:spacing w:after="57"/>
        <w:jc w:val="both"/>
        <w:rPr>
          <w:rFonts w:ascii="Times New Roman" w:hAnsi="Times New Roman" w:cs="Times New Roman"/>
          <w:color w:val="000000"/>
        </w:rPr>
      </w:pPr>
      <w:r w:rsidRPr="00425B54">
        <w:rPr>
          <w:rFonts w:ascii="Times New Roman" w:hAnsi="Times New Roman" w:cs="Times New Roman"/>
          <w:b/>
          <w:bCs/>
          <w:color w:val="000000"/>
        </w:rPr>
        <w:t>a</w:t>
      </w:r>
      <w:r w:rsidR="00B86FE1" w:rsidRPr="00425B54">
        <w:rPr>
          <w:rFonts w:ascii="Times New Roman" w:hAnsi="Times New Roman" w:cs="Times New Roman"/>
          <w:b/>
          <w:bCs/>
          <w:color w:val="000000"/>
        </w:rPr>
        <w:t>)</w:t>
      </w:r>
      <w:r w:rsidR="00B86FE1" w:rsidRPr="00425B54">
        <w:rPr>
          <w:rFonts w:ascii="Times New Roman" w:hAnsi="Times New Roman" w:cs="Times New Roman"/>
          <w:color w:val="000000"/>
        </w:rPr>
        <w:t xml:space="preserve"> Será considerada APROVADA a licitante que obtiver o resultado “Atende” de 100% no que se refere ao padrão tecnológico e em 90 % dos itens de cada módulo. </w:t>
      </w:r>
    </w:p>
    <w:p w14:paraId="1102CF6F" w14:textId="77777777" w:rsidR="00B86FE1" w:rsidRPr="00425B54" w:rsidRDefault="00B86FE1" w:rsidP="00B86FE1">
      <w:pPr>
        <w:pStyle w:val="Standard"/>
        <w:spacing w:after="57"/>
        <w:jc w:val="both"/>
        <w:rPr>
          <w:rFonts w:ascii="Times New Roman" w:hAnsi="Times New Roman" w:cs="Times New Roman"/>
          <w:color w:val="000000"/>
        </w:rPr>
      </w:pPr>
      <w:r w:rsidRPr="00425B54">
        <w:rPr>
          <w:rFonts w:ascii="Times New Roman" w:hAnsi="Times New Roman" w:cs="Times New Roman"/>
          <w:b/>
          <w:bCs/>
          <w:color w:val="000000"/>
        </w:rPr>
        <w:t>b</w:t>
      </w:r>
      <w:r w:rsidRPr="00425B54">
        <w:rPr>
          <w:rFonts w:ascii="Times New Roman" w:hAnsi="Times New Roman" w:cs="Times New Roman"/>
          <w:color w:val="000000"/>
        </w:rPr>
        <w:t xml:space="preserve">) A obtenção de “Não Atende” em qualquer módulo que implique em menos de 90% de aprovação total do modulo resultará na DESCLASSIFICAÇÃO imediata por descumprimento de requisitos técnicos. Ressalta-se que o padrão tecnológico deve ser expressamente atendido em 100%. </w:t>
      </w:r>
    </w:p>
    <w:p w14:paraId="7318522B" w14:textId="66381822" w:rsidR="00565455" w:rsidRPr="00425B54" w:rsidRDefault="00565455" w:rsidP="00B86FE1">
      <w:pPr>
        <w:pStyle w:val="Standard"/>
        <w:spacing w:after="57"/>
        <w:jc w:val="both"/>
        <w:rPr>
          <w:rFonts w:ascii="Times New Roman" w:hAnsi="Times New Roman" w:cs="Times New Roman"/>
          <w:color w:val="000000"/>
        </w:rPr>
      </w:pPr>
      <w:r w:rsidRPr="00425B54">
        <w:rPr>
          <w:rFonts w:ascii="Times New Roman" w:hAnsi="Times New Roman" w:cs="Times New Roman"/>
          <w:b/>
          <w:bCs/>
          <w:color w:val="000000"/>
        </w:rPr>
        <w:t xml:space="preserve">c) </w:t>
      </w:r>
      <w:r w:rsidRPr="00425B54">
        <w:rPr>
          <w:rFonts w:ascii="Times New Roman" w:hAnsi="Times New Roman" w:cs="Times New Roman"/>
          <w:color w:val="000000"/>
        </w:rPr>
        <w:t>Em caso de desclassificação, a Administração convocará a licitante classificada em segundo lugar para realizar o mesmo procedimento.</w:t>
      </w:r>
    </w:p>
    <w:p w14:paraId="07153DC6" w14:textId="77777777" w:rsidR="00565455" w:rsidRPr="00425B54" w:rsidRDefault="00565455" w:rsidP="00C12900">
      <w:pPr>
        <w:pStyle w:val="Standard"/>
        <w:numPr>
          <w:ilvl w:val="0"/>
          <w:numId w:val="10"/>
        </w:numPr>
        <w:spacing w:after="57"/>
        <w:ind w:left="0" w:firstLine="0"/>
        <w:jc w:val="both"/>
        <w:rPr>
          <w:rFonts w:ascii="Times New Roman" w:hAnsi="Times New Roman" w:cs="Times New Roman"/>
          <w:color w:val="000000"/>
        </w:rPr>
      </w:pPr>
      <w:r w:rsidRPr="00425B54">
        <w:rPr>
          <w:rFonts w:ascii="Times New Roman" w:hAnsi="Times New Roman" w:cs="Times New Roman"/>
          <w:color w:val="000000"/>
        </w:rPr>
        <w:t>A data local e horário do início da POC será enviada via Chat da plataforma eletrônica, de modo que qualquer interessado possa participar.</w:t>
      </w:r>
    </w:p>
    <w:p w14:paraId="54EF9C09" w14:textId="77777777" w:rsidR="00565455" w:rsidRPr="00425B54" w:rsidRDefault="00565455" w:rsidP="00C12900">
      <w:pPr>
        <w:pStyle w:val="Standard"/>
        <w:numPr>
          <w:ilvl w:val="0"/>
          <w:numId w:val="10"/>
        </w:numPr>
        <w:spacing w:after="57"/>
        <w:ind w:left="0" w:firstLine="0"/>
        <w:jc w:val="both"/>
        <w:rPr>
          <w:rFonts w:ascii="Times New Roman" w:hAnsi="Times New Roman" w:cs="Times New Roman"/>
          <w:color w:val="000000"/>
        </w:rPr>
      </w:pPr>
      <w:r w:rsidRPr="00425B54">
        <w:rPr>
          <w:rFonts w:ascii="Times New Roman" w:hAnsi="Times New Roman" w:cs="Times New Roman"/>
          <w:color w:val="000000"/>
        </w:rPr>
        <w:t>A sessão da POC será gravada em áudio e vídeo e disponibilizada no Portal da Transparência do Município garantindo a transparência do processo.</w:t>
      </w:r>
    </w:p>
    <w:p w14:paraId="0741ED93" w14:textId="77777777" w:rsidR="00565455" w:rsidRPr="00425B54" w:rsidRDefault="00565455" w:rsidP="00C12900">
      <w:pPr>
        <w:pStyle w:val="Standard"/>
        <w:numPr>
          <w:ilvl w:val="0"/>
          <w:numId w:val="10"/>
        </w:numPr>
        <w:spacing w:after="57"/>
        <w:ind w:left="0" w:firstLine="0"/>
        <w:jc w:val="both"/>
        <w:rPr>
          <w:rFonts w:ascii="Times New Roman" w:hAnsi="Times New Roman" w:cs="Times New Roman"/>
          <w:color w:val="000000"/>
        </w:rPr>
      </w:pPr>
      <w:r w:rsidRPr="00425B54">
        <w:rPr>
          <w:rFonts w:ascii="Times New Roman" w:hAnsi="Times New Roman" w:cs="Times New Roman"/>
          <w:color w:val="000000"/>
        </w:rPr>
        <w:t>O tempo de duração da POC pode se estender em diversos dias, contudo, não será permitido que um mesmo módulo seja avaliado em dias diferentes. Ao final do expediente o módulo deverá ser concluído, devendo ser lavrada a ata correspondente.</w:t>
      </w:r>
    </w:p>
    <w:p w14:paraId="5F36C177" w14:textId="26402EAD" w:rsidR="00565455" w:rsidRPr="00425B54" w:rsidRDefault="00565455" w:rsidP="00C12900">
      <w:pPr>
        <w:pStyle w:val="Standard"/>
        <w:numPr>
          <w:ilvl w:val="0"/>
          <w:numId w:val="10"/>
        </w:numPr>
        <w:spacing w:after="57"/>
        <w:ind w:left="0" w:firstLine="0"/>
        <w:jc w:val="both"/>
        <w:rPr>
          <w:rFonts w:ascii="Times New Roman" w:hAnsi="Times New Roman" w:cs="Times New Roman"/>
          <w:color w:val="000000"/>
        </w:rPr>
      </w:pPr>
      <w:r w:rsidRPr="00425B54">
        <w:rPr>
          <w:rFonts w:ascii="Times New Roman" w:hAnsi="Times New Roman" w:cs="Times New Roman"/>
          <w:color w:val="000000"/>
        </w:rPr>
        <w:t xml:space="preserve">Da Ata de Julgamento: Ao final da </w:t>
      </w:r>
      <w:proofErr w:type="spellStart"/>
      <w:r w:rsidRPr="00425B54">
        <w:rPr>
          <w:rFonts w:ascii="Times New Roman" w:hAnsi="Times New Roman" w:cs="Times New Roman"/>
          <w:color w:val="000000"/>
        </w:rPr>
        <w:t>PoC</w:t>
      </w:r>
      <w:proofErr w:type="spellEnd"/>
      <w:r w:rsidRPr="00425B54">
        <w:rPr>
          <w:rFonts w:ascii="Times New Roman" w:hAnsi="Times New Roman" w:cs="Times New Roman"/>
          <w:color w:val="000000"/>
        </w:rPr>
        <w:t>, a Comissão Especial lavrará uma Ata de Julgamento, assinada por todos os membros, fundamentando as notas atribuídas e emitindo o parecer conclusivo (Apta ou Inapta).</w:t>
      </w:r>
    </w:p>
    <w:p w14:paraId="75ADA119" w14:textId="77777777" w:rsidR="00D1645F" w:rsidRPr="00425B54" w:rsidRDefault="00D1645F" w:rsidP="00D1645F">
      <w:pPr>
        <w:pStyle w:val="Standard"/>
        <w:spacing w:after="57" w:line="276" w:lineRule="auto"/>
        <w:jc w:val="both"/>
        <w:rPr>
          <w:rFonts w:ascii="Times New Roman" w:hAnsi="Times New Roman" w:cs="Times New Roman"/>
          <w:color w:val="000000"/>
        </w:rPr>
      </w:pPr>
    </w:p>
    <w:p w14:paraId="6372FA75" w14:textId="6A35A9B8"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w:t>
      </w:r>
      <w:r w:rsidR="00DC1ADB"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 Será desclassificada a proposta vencedora que:</w:t>
      </w:r>
    </w:p>
    <w:p w14:paraId="4CFF3EAF" w14:textId="125A7186"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w:t>
      </w:r>
      <w:r w:rsidR="00DC1ADB"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.1. contiver vícios insanáveis;</w:t>
      </w:r>
    </w:p>
    <w:p w14:paraId="771493CA" w14:textId="536B5690"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w:t>
      </w:r>
      <w:r w:rsidR="00DC1ADB"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.2. não obedecer às especificações técnicas contidas no Termo de Referência/Projeto Básico;</w:t>
      </w:r>
    </w:p>
    <w:p w14:paraId="6B76B2E0" w14:textId="7ED181D6"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w:t>
      </w:r>
      <w:r w:rsidR="00DC1ADB"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.3. apresentar preços inexequíveis ou permanecer acima do preço máximo definido para a contratação;</w:t>
      </w:r>
    </w:p>
    <w:p w14:paraId="43B93D60" w14:textId="7630A983" w:rsidR="00C11087" w:rsidRPr="00425B54" w:rsidRDefault="00DC1ADB"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7.7</w:t>
      </w:r>
      <w:r w:rsidR="00C11087" w:rsidRPr="00425B54">
        <w:rPr>
          <w:rFonts w:ascii="Times New Roman" w:eastAsia="Times New Roman" w:hAnsi="Times New Roman" w:cs="Times New Roman"/>
          <w:sz w:val="24"/>
          <w:szCs w:val="24"/>
          <w:lang w:eastAsia="pt-BR"/>
        </w:rPr>
        <w:t>.4. não tiver sua exequibilidade demonstrada, quando exigido pela Administração;</w:t>
      </w:r>
    </w:p>
    <w:p w14:paraId="337F3955" w14:textId="1C028139" w:rsidR="002A769B" w:rsidRPr="00425B54" w:rsidRDefault="00C11087" w:rsidP="00942ADC">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lastRenderedPageBreak/>
        <w:t>7.</w:t>
      </w:r>
      <w:r w:rsidR="00DC1ADB"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.5. apresentar desconformidade com quaisquer outras exigências deste Edital ou seus anexos, desde que insanável.</w:t>
      </w:r>
    </w:p>
    <w:p w14:paraId="7662D494" w14:textId="77777777" w:rsidR="00942ADC" w:rsidRPr="00425B54" w:rsidRDefault="00942ADC" w:rsidP="00942ADC">
      <w:pPr>
        <w:spacing w:after="0" w:line="288" w:lineRule="atLeast"/>
        <w:ind w:firstLine="567"/>
        <w:jc w:val="both"/>
        <w:rPr>
          <w:rFonts w:ascii="Times New Roman" w:eastAsia="Times New Roman" w:hAnsi="Times New Roman" w:cs="Times New Roman"/>
          <w:sz w:val="24"/>
          <w:szCs w:val="24"/>
          <w:lang w:eastAsia="pt-BR"/>
        </w:rPr>
      </w:pPr>
    </w:p>
    <w:p w14:paraId="044DF594" w14:textId="3072BD64" w:rsidR="002A769B" w:rsidRPr="00425B54" w:rsidRDefault="002A769B" w:rsidP="002A769B">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w:t>
      </w:r>
      <w:r w:rsidR="00DC1ADB" w:rsidRPr="00425B54">
        <w:rPr>
          <w:rFonts w:ascii="Times New Roman" w:eastAsia="Times New Roman" w:hAnsi="Times New Roman" w:cs="Times New Roman"/>
          <w:sz w:val="24"/>
          <w:szCs w:val="24"/>
          <w:lang w:eastAsia="pt-BR"/>
        </w:rPr>
        <w:t>8</w:t>
      </w:r>
      <w:r w:rsidRPr="00425B54">
        <w:rPr>
          <w:rFonts w:ascii="Times New Roman" w:eastAsia="Times New Roman" w:hAnsi="Times New Roman" w:cs="Times New Roman"/>
          <w:sz w:val="24"/>
          <w:szCs w:val="24"/>
          <w:lang w:eastAsia="pt-BR"/>
        </w:rPr>
        <w:t>. No caso de bens e serviços em geral, é indício de inexequibilidade das propostas valores inferiores a 50% (cinquenta por cento) do valor orçado pela Administração.</w:t>
      </w:r>
    </w:p>
    <w:p w14:paraId="3DD2F367" w14:textId="60DBCB07" w:rsidR="002A769B" w:rsidRPr="00425B54" w:rsidRDefault="002A769B" w:rsidP="002A769B">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w:t>
      </w:r>
      <w:r w:rsidR="00DC1ADB" w:rsidRPr="00425B54">
        <w:rPr>
          <w:rFonts w:ascii="Times New Roman" w:eastAsia="Times New Roman" w:hAnsi="Times New Roman" w:cs="Times New Roman"/>
          <w:sz w:val="24"/>
          <w:szCs w:val="24"/>
          <w:lang w:eastAsia="pt-BR"/>
        </w:rPr>
        <w:t>9.</w:t>
      </w:r>
      <w:r w:rsidRPr="00425B54">
        <w:rPr>
          <w:rFonts w:ascii="Times New Roman" w:eastAsia="Times New Roman" w:hAnsi="Times New Roman" w:cs="Times New Roman"/>
          <w:sz w:val="24"/>
          <w:szCs w:val="24"/>
          <w:lang w:eastAsia="pt-BR"/>
        </w:rPr>
        <w:t xml:space="preserve"> A inexequibilidade, na hipótese de que trata o item anterior, só será considerada após diligência do Pregoeiro, que comprove:</w:t>
      </w:r>
    </w:p>
    <w:p w14:paraId="60D07894" w14:textId="45DA30FB" w:rsidR="002A769B" w:rsidRPr="00425B54" w:rsidRDefault="002A769B" w:rsidP="002A769B">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w:t>
      </w:r>
      <w:r w:rsidR="00DC1ADB" w:rsidRPr="00425B54">
        <w:rPr>
          <w:rFonts w:ascii="Times New Roman" w:eastAsia="Times New Roman" w:hAnsi="Times New Roman" w:cs="Times New Roman"/>
          <w:sz w:val="24"/>
          <w:szCs w:val="24"/>
          <w:lang w:eastAsia="pt-BR"/>
        </w:rPr>
        <w:t>9</w:t>
      </w:r>
      <w:r w:rsidRPr="00425B54">
        <w:rPr>
          <w:rFonts w:ascii="Times New Roman" w:eastAsia="Times New Roman" w:hAnsi="Times New Roman" w:cs="Times New Roman"/>
          <w:sz w:val="24"/>
          <w:szCs w:val="24"/>
          <w:lang w:eastAsia="pt-BR"/>
        </w:rPr>
        <w:t>.1. que o custo do licitante ultrapassa o valor da proposta; e</w:t>
      </w:r>
    </w:p>
    <w:p w14:paraId="2069D53F" w14:textId="374E288B" w:rsidR="002A769B" w:rsidRPr="00425B54" w:rsidRDefault="002A769B" w:rsidP="00942ADC">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w:t>
      </w:r>
      <w:r w:rsidR="00DC1ADB" w:rsidRPr="00425B54">
        <w:rPr>
          <w:rFonts w:ascii="Times New Roman" w:eastAsia="Times New Roman" w:hAnsi="Times New Roman" w:cs="Times New Roman"/>
          <w:sz w:val="24"/>
          <w:szCs w:val="24"/>
          <w:lang w:eastAsia="pt-BR"/>
        </w:rPr>
        <w:t>9</w:t>
      </w:r>
      <w:r w:rsidRPr="00425B54">
        <w:rPr>
          <w:rFonts w:ascii="Times New Roman" w:eastAsia="Times New Roman" w:hAnsi="Times New Roman" w:cs="Times New Roman"/>
          <w:sz w:val="24"/>
          <w:szCs w:val="24"/>
          <w:lang w:eastAsia="pt-BR"/>
        </w:rPr>
        <w:t>.2 inexistirem custos de oportunidade capazes de justificar o vulto da oferta.</w:t>
      </w:r>
    </w:p>
    <w:p w14:paraId="16D894FB" w14:textId="77777777" w:rsidR="00942ADC" w:rsidRPr="00425B54" w:rsidRDefault="00942ADC" w:rsidP="00942ADC">
      <w:pPr>
        <w:spacing w:after="0" w:line="288" w:lineRule="atLeast"/>
        <w:ind w:firstLine="567"/>
        <w:jc w:val="both"/>
        <w:rPr>
          <w:rFonts w:ascii="Times New Roman" w:eastAsia="Times New Roman" w:hAnsi="Times New Roman" w:cs="Times New Roman"/>
          <w:sz w:val="24"/>
          <w:szCs w:val="24"/>
          <w:lang w:eastAsia="pt-BR"/>
        </w:rPr>
      </w:pPr>
    </w:p>
    <w:p w14:paraId="17269CD1" w14:textId="78C4505B" w:rsidR="002A769B" w:rsidRPr="00425B54" w:rsidRDefault="002A769B" w:rsidP="00716F0E">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w:t>
      </w:r>
      <w:r w:rsidR="00DC1ADB" w:rsidRPr="00425B54">
        <w:rPr>
          <w:rFonts w:ascii="Times New Roman" w:eastAsia="Times New Roman" w:hAnsi="Times New Roman" w:cs="Times New Roman"/>
          <w:sz w:val="24"/>
          <w:szCs w:val="24"/>
          <w:lang w:eastAsia="pt-BR"/>
        </w:rPr>
        <w:t>10</w:t>
      </w:r>
      <w:r w:rsidRPr="00425B54">
        <w:rPr>
          <w:rFonts w:ascii="Times New Roman" w:eastAsia="Times New Roman" w:hAnsi="Times New Roman" w:cs="Times New Roman"/>
          <w:sz w:val="24"/>
          <w:szCs w:val="24"/>
          <w:lang w:eastAsia="pt-BR"/>
        </w:rPr>
        <w:t>. Se houver indícios de inexequibilidade da proposta de preço, ou em caso da necessidade de esclarecimentos complementares, poderão ser efetuadas diligências, para que a empresa comprove a exequibilidade da proposta.</w:t>
      </w:r>
    </w:p>
    <w:p w14:paraId="3F5AC9FA" w14:textId="5F1E8C0B" w:rsidR="002A769B" w:rsidRPr="00425B54" w:rsidRDefault="002A769B" w:rsidP="002A769B">
      <w:pPr>
        <w:spacing w:after="100" w:afterAutospacing="1" w:line="240" w:lineRule="auto"/>
        <w:ind w:left="705"/>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w:t>
      </w:r>
      <w:r w:rsidR="00DC1ADB" w:rsidRPr="00425B54">
        <w:rPr>
          <w:rFonts w:ascii="Times New Roman" w:eastAsia="Times New Roman" w:hAnsi="Times New Roman" w:cs="Times New Roman"/>
          <w:sz w:val="24"/>
          <w:szCs w:val="24"/>
          <w:lang w:eastAsia="pt-BR"/>
        </w:rPr>
        <w:t>10</w:t>
      </w:r>
      <w:r w:rsidRPr="00425B54">
        <w:rPr>
          <w:rFonts w:ascii="Times New Roman" w:eastAsia="Times New Roman" w:hAnsi="Times New Roman" w:cs="Times New Roman"/>
          <w:sz w:val="24"/>
          <w:szCs w:val="24"/>
          <w:lang w:eastAsia="pt-BR"/>
        </w:rPr>
        <w:t>.1</w:t>
      </w:r>
      <w:r w:rsidR="00942ADC" w:rsidRPr="00425B54">
        <w:rPr>
          <w:rFonts w:ascii="Times New Roman" w:eastAsia="Times New Roman" w:hAnsi="Times New Roman" w:cs="Times New Roman"/>
          <w:sz w:val="24"/>
          <w:szCs w:val="24"/>
          <w:lang w:eastAsia="pt-BR"/>
        </w:rPr>
        <w:t>.</w:t>
      </w:r>
      <w:r w:rsidRPr="00425B54">
        <w:rPr>
          <w:rFonts w:ascii="Times New Roman" w:eastAsia="Times New Roman" w:hAnsi="Times New Roman" w:cs="Times New Roman"/>
          <w:sz w:val="24"/>
          <w:szCs w:val="24"/>
          <w:lang w:eastAsia="pt-BR"/>
        </w:rPr>
        <w:t xml:space="preserve"> A comprovação de exequibilidade </w:t>
      </w:r>
      <w:r w:rsidRPr="00425B54">
        <w:rPr>
          <w:rFonts w:ascii="Times New Roman" w:hAnsi="Times New Roman" w:cs="Times New Roman"/>
          <w:sz w:val="24"/>
          <w:szCs w:val="24"/>
        </w:rPr>
        <w:t xml:space="preserve">poderá ser feita através do envio de notas fiscais de </w:t>
      </w:r>
      <w:r w:rsidR="00CE31B1" w:rsidRPr="00425B54">
        <w:rPr>
          <w:rFonts w:ascii="Times New Roman" w:hAnsi="Times New Roman" w:cs="Times New Roman"/>
          <w:sz w:val="24"/>
          <w:szCs w:val="24"/>
        </w:rPr>
        <w:t>prestação de serviços similares</w:t>
      </w:r>
      <w:r w:rsidRPr="00425B54">
        <w:rPr>
          <w:rFonts w:ascii="Times New Roman" w:hAnsi="Times New Roman" w:cs="Times New Roman"/>
          <w:sz w:val="24"/>
          <w:szCs w:val="24"/>
        </w:rPr>
        <w:t xml:space="preserve"> em valores similares; contratos firmados com outros municípios em valores similares; notas de empenho ou autorizações de fornecimento de outros órgãos cujo preço seja compatível com o valor proposto pela empresa ou ainda a comprovação dos custos através de orçamento/cotação</w:t>
      </w:r>
      <w:r w:rsidR="00D001B3" w:rsidRPr="00425B54">
        <w:rPr>
          <w:rFonts w:ascii="Times New Roman" w:hAnsi="Times New Roman" w:cs="Times New Roman"/>
          <w:sz w:val="24"/>
          <w:szCs w:val="24"/>
        </w:rPr>
        <w:t>.</w:t>
      </w:r>
    </w:p>
    <w:p w14:paraId="190363AC" w14:textId="406C5252" w:rsidR="002A769B" w:rsidRPr="00425B54" w:rsidRDefault="002A769B" w:rsidP="002A769B">
      <w:pPr>
        <w:spacing w:after="0"/>
        <w:jc w:val="both"/>
        <w:rPr>
          <w:rFonts w:ascii="Times New Roman" w:hAnsi="Times New Roman" w:cs="Times New Roman"/>
          <w:sz w:val="24"/>
          <w:szCs w:val="24"/>
        </w:rPr>
      </w:pPr>
      <w:r w:rsidRPr="00425B54">
        <w:rPr>
          <w:rFonts w:ascii="Times New Roman" w:hAnsi="Times New Roman" w:cs="Times New Roman"/>
          <w:sz w:val="24"/>
          <w:szCs w:val="24"/>
        </w:rPr>
        <w:t>7.</w:t>
      </w:r>
      <w:r w:rsidR="00DC1ADB" w:rsidRPr="00425B54">
        <w:rPr>
          <w:rFonts w:ascii="Times New Roman" w:hAnsi="Times New Roman" w:cs="Times New Roman"/>
          <w:sz w:val="24"/>
          <w:szCs w:val="24"/>
        </w:rPr>
        <w:t>11.</w:t>
      </w:r>
      <w:r w:rsidRPr="00425B54">
        <w:rPr>
          <w:rFonts w:ascii="Times New Roman" w:hAnsi="Times New Roman" w:cs="Times New Roman"/>
          <w:sz w:val="24"/>
          <w:szCs w:val="24"/>
        </w:rPr>
        <w:t xml:space="preserve"> As diligências previstas no subitem anterior deverão observar o que prevê o Decreto Municipal Nº 4602/2023, nos seguintes termos:</w:t>
      </w:r>
    </w:p>
    <w:p w14:paraId="32138DE2" w14:textId="77777777" w:rsidR="002A769B" w:rsidRPr="00425B54" w:rsidRDefault="002A769B" w:rsidP="002A769B">
      <w:pPr>
        <w:spacing w:after="0"/>
        <w:jc w:val="both"/>
        <w:rPr>
          <w:rFonts w:ascii="Times New Roman" w:hAnsi="Times New Roman" w:cs="Times New Roman"/>
          <w:sz w:val="24"/>
          <w:szCs w:val="24"/>
        </w:rPr>
      </w:pPr>
    </w:p>
    <w:p w14:paraId="3336ED1F" w14:textId="2B33837D" w:rsidR="002A769B" w:rsidRPr="00425B54" w:rsidRDefault="002A769B" w:rsidP="002A769B">
      <w:pPr>
        <w:spacing w:after="0"/>
        <w:ind w:left="2124"/>
        <w:jc w:val="both"/>
        <w:rPr>
          <w:rFonts w:ascii="Times New Roman" w:hAnsi="Times New Roman" w:cs="Times New Roman"/>
          <w:sz w:val="24"/>
          <w:szCs w:val="24"/>
        </w:rPr>
      </w:pPr>
      <w:r w:rsidRPr="00425B54">
        <w:rPr>
          <w:rFonts w:ascii="Times New Roman" w:hAnsi="Times New Roman" w:cs="Times New Roman"/>
          <w:sz w:val="24"/>
          <w:szCs w:val="24"/>
        </w:rPr>
        <w:t>Fica facultado ao agente de contratação, pregoeiro ou da comissão de contratação, questionar o licitante acerca da possibilidade de fornecimento do objeto pelo valor ofertado durante toda a vigência da ata ou contrato.</w:t>
      </w:r>
    </w:p>
    <w:p w14:paraId="5D3385D1" w14:textId="77777777" w:rsidR="002A769B" w:rsidRPr="00425B54" w:rsidRDefault="002A769B" w:rsidP="002A769B">
      <w:pPr>
        <w:spacing w:after="0"/>
        <w:ind w:left="2124"/>
        <w:jc w:val="both"/>
        <w:rPr>
          <w:rFonts w:ascii="Times New Roman" w:hAnsi="Times New Roman" w:cs="Times New Roman"/>
          <w:sz w:val="24"/>
          <w:szCs w:val="24"/>
        </w:rPr>
      </w:pPr>
      <w:r w:rsidRPr="00425B54">
        <w:rPr>
          <w:rFonts w:ascii="Times New Roman" w:hAnsi="Times New Roman" w:cs="Times New Roman"/>
          <w:sz w:val="24"/>
          <w:szCs w:val="24"/>
        </w:rPr>
        <w:br/>
        <w:t>O objeto será executado conforme integralidade do Termo de Referência, que prevalecerá em caso de divergência.</w:t>
      </w:r>
    </w:p>
    <w:p w14:paraId="1CA18EAD" w14:textId="4F3E3E71" w:rsidR="002A769B" w:rsidRPr="00425B54" w:rsidRDefault="002A769B" w:rsidP="002A769B">
      <w:pPr>
        <w:spacing w:after="0"/>
        <w:ind w:left="2124"/>
        <w:jc w:val="both"/>
        <w:rPr>
          <w:rFonts w:ascii="Times New Roman" w:hAnsi="Times New Roman" w:cs="Times New Roman"/>
          <w:sz w:val="24"/>
          <w:szCs w:val="24"/>
        </w:rPr>
      </w:pPr>
      <w:r w:rsidRPr="00425B54">
        <w:rPr>
          <w:rFonts w:ascii="Times New Roman" w:hAnsi="Times New Roman" w:cs="Times New Roman"/>
          <w:sz w:val="24"/>
          <w:szCs w:val="24"/>
        </w:rPr>
        <w:t>§ 5º Havendo o questionamento conforme parágrafo anterior, deverá o licitante manifestar-se no prazo de 10 (dez) minutos, sendo que, caso afirma</w:t>
      </w:r>
      <w:r w:rsidR="00D001B3" w:rsidRPr="00425B54">
        <w:rPr>
          <w:rFonts w:ascii="Times New Roman" w:hAnsi="Times New Roman" w:cs="Times New Roman"/>
          <w:sz w:val="24"/>
          <w:szCs w:val="24"/>
        </w:rPr>
        <w:t>ti</w:t>
      </w:r>
      <w:r w:rsidRPr="00425B54">
        <w:rPr>
          <w:rFonts w:ascii="Times New Roman" w:hAnsi="Times New Roman" w:cs="Times New Roman"/>
          <w:sz w:val="24"/>
          <w:szCs w:val="24"/>
        </w:rPr>
        <w:t>va, dispensar-se-á as diligências constantes nos §§1º e 2º</w:t>
      </w:r>
    </w:p>
    <w:p w14:paraId="7CEB3DF6" w14:textId="77777777" w:rsidR="002A769B" w:rsidRPr="00425B54" w:rsidRDefault="002A769B" w:rsidP="002A769B">
      <w:pPr>
        <w:spacing w:after="0"/>
        <w:ind w:left="2124"/>
        <w:jc w:val="both"/>
        <w:rPr>
          <w:rFonts w:ascii="Times New Roman" w:hAnsi="Times New Roman" w:cs="Times New Roman"/>
          <w:sz w:val="24"/>
          <w:szCs w:val="24"/>
        </w:rPr>
      </w:pPr>
    </w:p>
    <w:p w14:paraId="31DCF273" w14:textId="72481ACA" w:rsidR="002A769B" w:rsidRPr="00425B54" w:rsidRDefault="002A769B" w:rsidP="00942ADC">
      <w:pPr>
        <w:spacing w:after="0"/>
        <w:ind w:left="2124"/>
        <w:jc w:val="both"/>
        <w:rPr>
          <w:rFonts w:ascii="Times New Roman" w:hAnsi="Times New Roman" w:cs="Times New Roman"/>
          <w:sz w:val="24"/>
          <w:szCs w:val="24"/>
        </w:rPr>
      </w:pPr>
      <w:r w:rsidRPr="00425B54">
        <w:rPr>
          <w:rFonts w:ascii="Times New Roman" w:hAnsi="Times New Roman" w:cs="Times New Roman"/>
          <w:sz w:val="24"/>
          <w:szCs w:val="24"/>
        </w:rPr>
        <w:t>§ 6º Caso afirmativa a manifestação do licitante nos termos do §5º, a não manutenção da proposta, posteriormente, sujeitará as infrações e sanções previstas na Lei Federal 14.133, de 2021, resguardado o direito à ampla defesa.</w:t>
      </w:r>
    </w:p>
    <w:p w14:paraId="46EE61C5" w14:textId="77777777" w:rsidR="00716F0E" w:rsidRPr="00425B54" w:rsidRDefault="00716F0E" w:rsidP="00942ADC">
      <w:pPr>
        <w:spacing w:after="0"/>
        <w:ind w:left="2124"/>
        <w:jc w:val="both"/>
        <w:rPr>
          <w:rFonts w:ascii="Times New Roman" w:hAnsi="Times New Roman" w:cs="Times New Roman"/>
          <w:sz w:val="24"/>
          <w:szCs w:val="24"/>
        </w:rPr>
      </w:pPr>
    </w:p>
    <w:p w14:paraId="59CB7F4C" w14:textId="681521EB" w:rsidR="002A769B"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7.1</w:t>
      </w:r>
      <w:r w:rsidR="00DC1ADB" w:rsidRPr="00425B54">
        <w:rPr>
          <w:rFonts w:ascii="Times New Roman" w:eastAsia="Times New Roman" w:hAnsi="Times New Roman" w:cs="Times New Roman"/>
          <w:sz w:val="24"/>
          <w:szCs w:val="24"/>
          <w:lang w:eastAsia="pt-BR"/>
        </w:rPr>
        <w:t>2</w:t>
      </w:r>
      <w:r w:rsidRPr="00425B54">
        <w:rPr>
          <w:rFonts w:ascii="Times New Roman" w:eastAsia="Times New Roman" w:hAnsi="Times New Roman" w:cs="Times New Roman"/>
          <w:sz w:val="24"/>
          <w:szCs w:val="24"/>
          <w:lang w:eastAsia="pt-BR"/>
        </w:rPr>
        <w:t>. Para fins de análise da proposta quanto ao cumprimento das especificações do objeto, poderá ser colhida a manifestação escrita do setor requisitante do serviço ou da área especializada no objeto.</w:t>
      </w:r>
    </w:p>
    <w:p w14:paraId="7F38B897" w14:textId="77777777" w:rsidR="005C1880" w:rsidRDefault="005C1880" w:rsidP="00C11087">
      <w:pPr>
        <w:spacing w:after="100" w:afterAutospacing="1" w:line="240" w:lineRule="auto"/>
        <w:jc w:val="both"/>
        <w:rPr>
          <w:rFonts w:ascii="Times New Roman" w:hAnsi="Times New Roman" w:cs="Times New Roman"/>
          <w:sz w:val="24"/>
          <w:szCs w:val="24"/>
        </w:rPr>
      </w:pPr>
      <w:r w:rsidRPr="00425B54">
        <w:rPr>
          <w:rFonts w:ascii="Times New Roman" w:hAnsi="Times New Roman" w:cs="Times New Roman"/>
          <w:sz w:val="24"/>
          <w:szCs w:val="24"/>
        </w:rPr>
        <w:lastRenderedPageBreak/>
        <w:br/>
        <w:t>O objeto será executado conforme integralidade do Termo de Referência, que prevalecerá em caso de divergência.</w:t>
      </w:r>
    </w:p>
    <w:p w14:paraId="6B77BBD0" w14:textId="77777777" w:rsidR="00425B54" w:rsidRPr="00425B54" w:rsidRDefault="00425B54" w:rsidP="00C11087">
      <w:pPr>
        <w:spacing w:after="100" w:afterAutospacing="1" w:line="240" w:lineRule="auto"/>
        <w:jc w:val="both"/>
        <w:rPr>
          <w:rFonts w:ascii="Times New Roman" w:eastAsia="Times New Roman" w:hAnsi="Times New Roman" w:cs="Times New Roman"/>
          <w:sz w:val="24"/>
          <w:szCs w:val="24"/>
          <w:lang w:eastAsia="pt-BR"/>
        </w:rPr>
      </w:pPr>
    </w:p>
    <w:p w14:paraId="25096C90" w14:textId="3ED42AAD"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b/>
          <w:bCs/>
          <w:sz w:val="24"/>
          <w:szCs w:val="24"/>
          <w:lang w:eastAsia="pt-BR"/>
        </w:rPr>
        <w:t>8. DA FASE DE HABILITAÇÃO</w:t>
      </w:r>
    </w:p>
    <w:p w14:paraId="75969FCF" w14:textId="3EA564DF"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8.1. Os documentos previstos no Termo de Referência, necessários e suficientes para demonstrar a capacidade do licitante de realizar o objeto da licitação, serão exigidos para fins de habilitação, nos termos dos </w:t>
      </w:r>
      <w:proofErr w:type="spellStart"/>
      <w:r w:rsidRPr="00425B54">
        <w:rPr>
          <w:rFonts w:ascii="Times New Roman" w:hAnsi="Times New Roman" w:cs="Times New Roman"/>
          <w:sz w:val="24"/>
          <w:szCs w:val="24"/>
        </w:rPr>
        <w:t>arts</w:t>
      </w:r>
      <w:proofErr w:type="spellEnd"/>
      <w:r w:rsidRPr="00425B54">
        <w:rPr>
          <w:rFonts w:ascii="Times New Roman" w:hAnsi="Times New Roman" w:cs="Times New Roman"/>
          <w:sz w:val="24"/>
          <w:szCs w:val="24"/>
        </w:rPr>
        <w:t>. 62 a 70 da Lei nº 14.133, de 2021.</w:t>
      </w:r>
    </w:p>
    <w:p w14:paraId="2E7DBDB0" w14:textId="6A1B83DE"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8.1.1. A documentação exigida para fins de habilitação jurídica, fiscal, social e trabalhista e econômico-</w:t>
      </w:r>
      <w:proofErr w:type="spellStart"/>
      <w:r w:rsidRPr="00425B54">
        <w:rPr>
          <w:rFonts w:ascii="Times New Roman" w:hAnsi="Times New Roman" w:cs="Times New Roman"/>
          <w:sz w:val="24"/>
          <w:szCs w:val="24"/>
        </w:rPr>
        <w:t>ﬁnanceira</w:t>
      </w:r>
      <w:proofErr w:type="spellEnd"/>
      <w:r w:rsidRPr="00425B54">
        <w:rPr>
          <w:rFonts w:ascii="Times New Roman" w:hAnsi="Times New Roman" w:cs="Times New Roman"/>
          <w:sz w:val="24"/>
          <w:szCs w:val="24"/>
        </w:rPr>
        <w:t>, poderá ser substituída pelo registro cadastral no SICAF.</w:t>
      </w:r>
      <w:r w:rsidRPr="00425B54">
        <w:rPr>
          <w:rFonts w:ascii="Times New Roman" w:hAnsi="Times New Roman" w:cs="Times New Roman"/>
          <w:sz w:val="24"/>
          <w:szCs w:val="24"/>
        </w:rPr>
        <w:br/>
      </w:r>
    </w:p>
    <w:p w14:paraId="04F093DE" w14:textId="34FAB0A7" w:rsidR="00942ADC" w:rsidRPr="00425B54" w:rsidRDefault="00942ADC" w:rsidP="00C11087">
      <w:pPr>
        <w:spacing w:after="0" w:line="288" w:lineRule="atLeast"/>
        <w:ind w:firstLine="567"/>
        <w:jc w:val="both"/>
        <w:rPr>
          <w:rFonts w:ascii="Times New Roman" w:eastAsia="Times New Roman" w:hAnsi="Times New Roman" w:cs="Times New Roman"/>
          <w:sz w:val="24"/>
          <w:szCs w:val="24"/>
          <w:lang w:eastAsia="pt-BR"/>
        </w:rPr>
      </w:pPr>
    </w:p>
    <w:p w14:paraId="30F392A4" w14:textId="26D88237" w:rsidR="007003BF" w:rsidRPr="00425B54" w:rsidRDefault="007003BF" w:rsidP="007003BF">
      <w:pPr>
        <w:pStyle w:val="ParagraphStyle"/>
        <w:spacing w:line="276" w:lineRule="auto"/>
        <w:ind w:firstLine="567"/>
        <w:jc w:val="both"/>
        <w:rPr>
          <w:rFonts w:ascii="Times New Roman" w:hAnsi="Times New Roman" w:cs="Times New Roman"/>
          <w:b/>
          <w:bCs/>
        </w:rPr>
      </w:pPr>
      <w:r w:rsidRPr="00425B54">
        <w:rPr>
          <w:rFonts w:ascii="Times New Roman" w:eastAsia="Times New Roman" w:hAnsi="Times New Roman" w:cs="Times New Roman"/>
          <w:b/>
          <w:bCs/>
        </w:rPr>
        <w:t>8.1.2</w:t>
      </w:r>
      <w:r w:rsidR="00942ADC" w:rsidRPr="00425B54">
        <w:rPr>
          <w:rFonts w:ascii="Times New Roman" w:eastAsia="Times New Roman" w:hAnsi="Times New Roman" w:cs="Times New Roman"/>
          <w:b/>
          <w:bCs/>
        </w:rPr>
        <w:t>.</w:t>
      </w:r>
      <w:r w:rsidRPr="00425B54">
        <w:rPr>
          <w:rFonts w:ascii="Times New Roman" w:eastAsia="Times New Roman" w:hAnsi="Times New Roman" w:cs="Times New Roman"/>
          <w:b/>
          <w:bCs/>
        </w:rPr>
        <w:t xml:space="preserve"> </w:t>
      </w:r>
      <w:r w:rsidRPr="00425B54">
        <w:rPr>
          <w:rFonts w:ascii="Times New Roman" w:hAnsi="Times New Roman" w:cs="Times New Roman"/>
          <w:b/>
          <w:bCs/>
        </w:rPr>
        <w:t>A documentação relativa a Habilitação Jurídica, consistirá em:</w:t>
      </w:r>
    </w:p>
    <w:p w14:paraId="0B4D6836" w14:textId="13B03F5C" w:rsidR="007003BF" w:rsidRPr="00425B54" w:rsidRDefault="007003BF" w:rsidP="007003BF">
      <w:pPr>
        <w:pStyle w:val="ParagraphStyle"/>
        <w:spacing w:line="276" w:lineRule="auto"/>
        <w:jc w:val="both"/>
        <w:rPr>
          <w:rFonts w:ascii="Times New Roman" w:hAnsi="Times New Roman" w:cs="Times New Roman"/>
        </w:rPr>
      </w:pPr>
    </w:p>
    <w:p w14:paraId="33A38FCC" w14:textId="3D819283" w:rsidR="007003BF" w:rsidRPr="00425B54" w:rsidRDefault="00FA052B" w:rsidP="00FA052B">
      <w:pPr>
        <w:pStyle w:val="ParagraphStyle"/>
        <w:spacing w:line="276" w:lineRule="auto"/>
        <w:ind w:left="1416"/>
        <w:jc w:val="both"/>
        <w:rPr>
          <w:rFonts w:ascii="Times New Roman" w:hAnsi="Times New Roman" w:cs="Times New Roman"/>
        </w:rPr>
      </w:pPr>
      <w:r w:rsidRPr="00425B54">
        <w:rPr>
          <w:rFonts w:ascii="Times New Roman" w:hAnsi="Times New Roman" w:cs="Times New Roman"/>
        </w:rPr>
        <w:t>8.1.2.1</w:t>
      </w:r>
      <w:r w:rsidR="00942ADC" w:rsidRPr="00425B54">
        <w:rPr>
          <w:rFonts w:ascii="Times New Roman" w:hAnsi="Times New Roman" w:cs="Times New Roman"/>
        </w:rPr>
        <w:t>.</w:t>
      </w:r>
      <w:r w:rsidRPr="00425B54">
        <w:rPr>
          <w:rFonts w:ascii="Times New Roman" w:hAnsi="Times New Roman" w:cs="Times New Roman"/>
        </w:rPr>
        <w:t xml:space="preserve"> </w:t>
      </w:r>
      <w:r w:rsidR="007003BF" w:rsidRPr="00425B54">
        <w:rPr>
          <w:rFonts w:ascii="Times New Roman" w:hAnsi="Times New Roman" w:cs="Times New Roman"/>
        </w:rPr>
        <w:t>Registro comercial devidamente inscrito na Junta Comercial, no caso de empresa individual;</w:t>
      </w:r>
    </w:p>
    <w:p w14:paraId="24D05715" w14:textId="77777777" w:rsidR="007003BF" w:rsidRPr="00425B54" w:rsidRDefault="007003BF" w:rsidP="007003BF">
      <w:pPr>
        <w:pStyle w:val="ParagraphStyle"/>
        <w:spacing w:line="276" w:lineRule="auto"/>
        <w:jc w:val="both"/>
        <w:rPr>
          <w:rFonts w:ascii="Times New Roman" w:hAnsi="Times New Roman" w:cs="Times New Roman"/>
          <w:b/>
        </w:rPr>
      </w:pPr>
    </w:p>
    <w:p w14:paraId="67A98F87" w14:textId="34427603" w:rsidR="007003BF" w:rsidRPr="00425B54" w:rsidRDefault="00FA052B" w:rsidP="00FA052B">
      <w:pPr>
        <w:pStyle w:val="ParagraphStyle"/>
        <w:spacing w:line="276" w:lineRule="auto"/>
        <w:ind w:left="1416"/>
        <w:jc w:val="both"/>
        <w:rPr>
          <w:rFonts w:ascii="Times New Roman" w:hAnsi="Times New Roman" w:cs="Times New Roman"/>
        </w:rPr>
      </w:pPr>
      <w:r w:rsidRPr="00425B54">
        <w:rPr>
          <w:rFonts w:ascii="Times New Roman" w:hAnsi="Times New Roman" w:cs="Times New Roman"/>
        </w:rPr>
        <w:t>8.1.2.2</w:t>
      </w:r>
      <w:r w:rsidR="00942ADC" w:rsidRPr="00425B54">
        <w:rPr>
          <w:rFonts w:ascii="Times New Roman" w:hAnsi="Times New Roman" w:cs="Times New Roman"/>
        </w:rPr>
        <w:t xml:space="preserve">. </w:t>
      </w:r>
      <w:r w:rsidR="007003BF" w:rsidRPr="00425B54">
        <w:rPr>
          <w:rFonts w:ascii="Times New Roman" w:hAnsi="Times New Roman" w:cs="Times New Roman"/>
        </w:rPr>
        <w:t>Ato constitutivo, estatuto ou contrato social em vigor, devidamente registrado, em se tratando de sociedades comerciais, e, no caso de sociedades por ações, acompanhado de documentos de eleição de seus administradores;</w:t>
      </w:r>
    </w:p>
    <w:p w14:paraId="6EF41225" w14:textId="77777777" w:rsidR="007003BF" w:rsidRPr="00425B54" w:rsidRDefault="007003BF" w:rsidP="007003BF">
      <w:pPr>
        <w:pStyle w:val="ParagraphStyle"/>
        <w:spacing w:line="276" w:lineRule="auto"/>
        <w:jc w:val="both"/>
        <w:rPr>
          <w:rFonts w:ascii="Times New Roman" w:hAnsi="Times New Roman" w:cs="Times New Roman"/>
        </w:rPr>
      </w:pPr>
    </w:p>
    <w:p w14:paraId="2469090F" w14:textId="0CD8CFC8" w:rsidR="007003BF" w:rsidRPr="00425B54" w:rsidRDefault="00FA052B" w:rsidP="00FA052B">
      <w:pPr>
        <w:pStyle w:val="ParagraphStyle"/>
        <w:spacing w:line="276" w:lineRule="auto"/>
        <w:ind w:left="1416"/>
        <w:jc w:val="both"/>
        <w:rPr>
          <w:rFonts w:ascii="Times New Roman" w:hAnsi="Times New Roman" w:cs="Times New Roman"/>
        </w:rPr>
      </w:pPr>
      <w:r w:rsidRPr="00425B54">
        <w:rPr>
          <w:rFonts w:ascii="Times New Roman" w:hAnsi="Times New Roman" w:cs="Times New Roman"/>
        </w:rPr>
        <w:t>8.1.2.</w:t>
      </w:r>
      <w:r w:rsidR="007003BF" w:rsidRPr="00425B54">
        <w:rPr>
          <w:rFonts w:ascii="Times New Roman" w:hAnsi="Times New Roman" w:cs="Times New Roman"/>
        </w:rPr>
        <w:t>3</w:t>
      </w:r>
      <w:r w:rsidR="00942ADC" w:rsidRPr="00425B54">
        <w:rPr>
          <w:rFonts w:ascii="Times New Roman" w:hAnsi="Times New Roman" w:cs="Times New Roman"/>
        </w:rPr>
        <w:t>.</w:t>
      </w:r>
      <w:r w:rsidR="007003BF" w:rsidRPr="00425B54">
        <w:rPr>
          <w:rFonts w:ascii="Times New Roman" w:hAnsi="Times New Roman" w:cs="Times New Roman"/>
        </w:rPr>
        <w:t xml:space="preserve"> Inscrição do ato constitutivo, no caso de sociedades civis, acompanhada de prova de diretoria em exercício;</w:t>
      </w:r>
    </w:p>
    <w:p w14:paraId="6C8D426A" w14:textId="77777777" w:rsidR="007003BF" w:rsidRPr="00425B54" w:rsidRDefault="007003BF" w:rsidP="007003BF">
      <w:pPr>
        <w:pStyle w:val="ParagraphStyle"/>
        <w:spacing w:line="276" w:lineRule="auto"/>
        <w:jc w:val="both"/>
        <w:rPr>
          <w:rFonts w:ascii="Times New Roman" w:hAnsi="Times New Roman" w:cs="Times New Roman"/>
          <w:b/>
        </w:rPr>
      </w:pPr>
    </w:p>
    <w:p w14:paraId="0239BEAB" w14:textId="6789A8A0" w:rsidR="007003BF" w:rsidRPr="00425B54" w:rsidRDefault="00FA052B" w:rsidP="00FA052B">
      <w:pPr>
        <w:pStyle w:val="ParagraphStyle"/>
        <w:spacing w:line="276" w:lineRule="auto"/>
        <w:ind w:left="1416"/>
        <w:jc w:val="both"/>
        <w:rPr>
          <w:rFonts w:ascii="Times New Roman" w:hAnsi="Times New Roman" w:cs="Times New Roman"/>
        </w:rPr>
      </w:pPr>
      <w:r w:rsidRPr="00425B54">
        <w:rPr>
          <w:rFonts w:ascii="Times New Roman" w:hAnsi="Times New Roman" w:cs="Times New Roman"/>
        </w:rPr>
        <w:t>8.1.2.4</w:t>
      </w:r>
      <w:r w:rsidR="00942ADC" w:rsidRPr="00425B54">
        <w:rPr>
          <w:rFonts w:ascii="Times New Roman" w:hAnsi="Times New Roman" w:cs="Times New Roman"/>
        </w:rPr>
        <w:t>.</w:t>
      </w:r>
      <w:r w:rsidRPr="00425B54">
        <w:rPr>
          <w:rFonts w:ascii="Times New Roman" w:hAnsi="Times New Roman" w:cs="Times New Roman"/>
        </w:rPr>
        <w:t xml:space="preserve"> </w:t>
      </w:r>
      <w:r w:rsidR="007003BF" w:rsidRPr="00425B54">
        <w:rPr>
          <w:rFonts w:ascii="Times New Roman" w:hAnsi="Times New Roman" w:cs="Times New Roman"/>
        </w:rPr>
        <w:t>Decreto de autorização, em se tratando de empresa ou sociedade estrangeira em funcionamento no País, e ato de registro ou autorização para funcionamento expedido pelo órgão competente, quando a atividade assim o exigir;</w:t>
      </w:r>
    </w:p>
    <w:p w14:paraId="7C5457CC" w14:textId="77777777" w:rsidR="007003BF" w:rsidRPr="00425B54" w:rsidRDefault="007003BF" w:rsidP="007003BF">
      <w:pPr>
        <w:pStyle w:val="ParagraphStyle"/>
        <w:spacing w:line="276" w:lineRule="auto"/>
        <w:jc w:val="both"/>
        <w:rPr>
          <w:rFonts w:ascii="Times New Roman" w:hAnsi="Times New Roman" w:cs="Times New Roman"/>
          <w:b/>
        </w:rPr>
      </w:pPr>
    </w:p>
    <w:p w14:paraId="4AB9175C" w14:textId="34EFCE29" w:rsidR="007003BF" w:rsidRPr="00425B54" w:rsidRDefault="00FA052B" w:rsidP="00FA052B">
      <w:pPr>
        <w:pStyle w:val="ParagraphStyle"/>
        <w:spacing w:line="276" w:lineRule="auto"/>
        <w:ind w:left="708" w:firstLine="708"/>
        <w:jc w:val="both"/>
        <w:rPr>
          <w:rFonts w:ascii="Times New Roman" w:hAnsi="Times New Roman" w:cs="Times New Roman"/>
        </w:rPr>
      </w:pPr>
      <w:r w:rsidRPr="00425B54">
        <w:rPr>
          <w:rFonts w:ascii="Times New Roman" w:hAnsi="Times New Roman" w:cs="Times New Roman"/>
        </w:rPr>
        <w:t>8.1.2</w:t>
      </w:r>
      <w:r w:rsidR="007003BF" w:rsidRPr="00425B54">
        <w:rPr>
          <w:rFonts w:ascii="Times New Roman" w:hAnsi="Times New Roman" w:cs="Times New Roman"/>
        </w:rPr>
        <w:t>.5</w:t>
      </w:r>
      <w:r w:rsidR="00942ADC" w:rsidRPr="00425B54">
        <w:rPr>
          <w:rFonts w:ascii="Times New Roman" w:hAnsi="Times New Roman" w:cs="Times New Roman"/>
        </w:rPr>
        <w:t>.</w:t>
      </w:r>
      <w:r w:rsidR="007003BF" w:rsidRPr="00425B54">
        <w:rPr>
          <w:rFonts w:ascii="Times New Roman" w:hAnsi="Times New Roman" w:cs="Times New Roman"/>
        </w:rPr>
        <w:t xml:space="preserve"> </w:t>
      </w:r>
      <w:r w:rsidR="007003BF" w:rsidRPr="00425B54">
        <w:rPr>
          <w:rFonts w:ascii="Times New Roman" w:hAnsi="Times New Roman" w:cs="Times New Roman"/>
          <w:shd w:val="clear" w:color="auto" w:fill="FFFFFF"/>
        </w:rPr>
        <w:t>Procuração do representante do licitante no pregão, se for o caso;</w:t>
      </w:r>
    </w:p>
    <w:p w14:paraId="39C204B5" w14:textId="77777777" w:rsidR="007003BF" w:rsidRPr="00425B54" w:rsidRDefault="007003BF" w:rsidP="007003BF">
      <w:pPr>
        <w:pStyle w:val="ParagraphStyle"/>
        <w:spacing w:line="276" w:lineRule="auto"/>
        <w:jc w:val="both"/>
        <w:rPr>
          <w:rFonts w:ascii="Times New Roman" w:hAnsi="Times New Roman" w:cs="Times New Roman"/>
        </w:rPr>
      </w:pPr>
    </w:p>
    <w:p w14:paraId="633B56E3" w14:textId="0D53624E" w:rsidR="007003BF" w:rsidRPr="00425B54" w:rsidRDefault="00FA052B" w:rsidP="00FA052B">
      <w:pPr>
        <w:pStyle w:val="ParagraphStyle"/>
        <w:spacing w:line="276" w:lineRule="auto"/>
        <w:ind w:left="1416"/>
        <w:jc w:val="both"/>
        <w:rPr>
          <w:rFonts w:ascii="Times New Roman" w:hAnsi="Times New Roman" w:cs="Times New Roman"/>
        </w:rPr>
      </w:pPr>
      <w:r w:rsidRPr="00425B54">
        <w:rPr>
          <w:rFonts w:ascii="Times New Roman" w:hAnsi="Times New Roman" w:cs="Times New Roman"/>
        </w:rPr>
        <w:t>8.1.2.6</w:t>
      </w:r>
      <w:r w:rsidR="00942ADC" w:rsidRPr="00425B54">
        <w:rPr>
          <w:rFonts w:ascii="Times New Roman" w:hAnsi="Times New Roman" w:cs="Times New Roman"/>
        </w:rPr>
        <w:t>.</w:t>
      </w:r>
      <w:r w:rsidR="007003BF" w:rsidRPr="00425B54">
        <w:rPr>
          <w:rFonts w:ascii="Times New Roman" w:hAnsi="Times New Roman" w:cs="Times New Roman"/>
        </w:rPr>
        <w:t xml:space="preserve"> Os documentos deverão estar acompanhados de todas as alterações ou da consolidação respectiva.</w:t>
      </w:r>
    </w:p>
    <w:p w14:paraId="76813913" w14:textId="77777777" w:rsidR="007003BF" w:rsidRPr="00425B54" w:rsidRDefault="007003BF" w:rsidP="007003BF">
      <w:pPr>
        <w:pStyle w:val="ParagraphStyle"/>
        <w:spacing w:line="276" w:lineRule="auto"/>
        <w:jc w:val="both"/>
        <w:rPr>
          <w:rFonts w:ascii="Times New Roman" w:hAnsi="Times New Roman" w:cs="Times New Roman"/>
          <w:b/>
        </w:rPr>
      </w:pPr>
    </w:p>
    <w:p w14:paraId="56777C58" w14:textId="34A5F095" w:rsidR="007003BF" w:rsidRPr="00425B54" w:rsidRDefault="00FA052B" w:rsidP="00FA052B">
      <w:pPr>
        <w:pStyle w:val="ParagraphStyle"/>
        <w:spacing w:line="276" w:lineRule="auto"/>
        <w:ind w:left="708"/>
        <w:jc w:val="both"/>
        <w:rPr>
          <w:rFonts w:ascii="Times New Roman" w:hAnsi="Times New Roman" w:cs="Times New Roman"/>
          <w:b/>
        </w:rPr>
      </w:pPr>
      <w:r w:rsidRPr="00425B54">
        <w:rPr>
          <w:rFonts w:ascii="Times New Roman" w:hAnsi="Times New Roman" w:cs="Times New Roman"/>
          <w:b/>
        </w:rPr>
        <w:t>8.1.3</w:t>
      </w:r>
      <w:r w:rsidR="00942ADC" w:rsidRPr="00425B54">
        <w:rPr>
          <w:rFonts w:ascii="Times New Roman" w:hAnsi="Times New Roman" w:cs="Times New Roman"/>
          <w:b/>
        </w:rPr>
        <w:t>.</w:t>
      </w:r>
      <w:r w:rsidR="007003BF" w:rsidRPr="00425B54">
        <w:rPr>
          <w:rFonts w:ascii="Times New Roman" w:hAnsi="Times New Roman" w:cs="Times New Roman"/>
          <w:b/>
        </w:rPr>
        <w:t xml:space="preserve"> Para comprovação da regularidade fiscal e trabalhista:</w:t>
      </w:r>
    </w:p>
    <w:p w14:paraId="40EA3248" w14:textId="77777777" w:rsidR="007003BF" w:rsidRPr="00425B54" w:rsidRDefault="007003BF" w:rsidP="007003BF">
      <w:pPr>
        <w:pStyle w:val="ParagraphStyle"/>
        <w:spacing w:line="276" w:lineRule="auto"/>
        <w:jc w:val="both"/>
        <w:rPr>
          <w:rFonts w:ascii="Times New Roman" w:hAnsi="Times New Roman" w:cs="Times New Roman"/>
          <w:b/>
        </w:rPr>
      </w:pPr>
    </w:p>
    <w:p w14:paraId="7397C6B9" w14:textId="0D4CE7FE" w:rsidR="007003BF" w:rsidRPr="00425B54" w:rsidRDefault="00FA052B" w:rsidP="00FA052B">
      <w:pPr>
        <w:pStyle w:val="ParagraphStyle"/>
        <w:spacing w:line="276" w:lineRule="auto"/>
        <w:ind w:left="1416"/>
        <w:jc w:val="both"/>
        <w:rPr>
          <w:rFonts w:ascii="Times New Roman" w:hAnsi="Times New Roman" w:cs="Times New Roman"/>
          <w:b/>
        </w:rPr>
      </w:pPr>
      <w:r w:rsidRPr="00425B54">
        <w:rPr>
          <w:rFonts w:ascii="Times New Roman" w:hAnsi="Times New Roman" w:cs="Times New Roman"/>
        </w:rPr>
        <w:t>8.1.3.1</w:t>
      </w:r>
      <w:r w:rsidR="00942ADC" w:rsidRPr="00425B54">
        <w:rPr>
          <w:rFonts w:ascii="Times New Roman" w:hAnsi="Times New Roman" w:cs="Times New Roman"/>
        </w:rPr>
        <w:t xml:space="preserve">. </w:t>
      </w:r>
      <w:r w:rsidR="007003BF" w:rsidRPr="00425B54">
        <w:rPr>
          <w:rFonts w:ascii="Times New Roman" w:hAnsi="Times New Roman" w:cs="Times New Roman"/>
        </w:rPr>
        <w:t>Prova de inscrição no Cadastro Nacional da Pessoa Jurídica (CNPJ);</w:t>
      </w:r>
    </w:p>
    <w:p w14:paraId="20AFADDB" w14:textId="77777777" w:rsidR="007003BF" w:rsidRPr="00425B54" w:rsidRDefault="007003BF" w:rsidP="007003BF">
      <w:pPr>
        <w:pStyle w:val="ParagraphStyle"/>
        <w:spacing w:line="276" w:lineRule="auto"/>
        <w:jc w:val="both"/>
        <w:rPr>
          <w:rFonts w:ascii="Times New Roman" w:hAnsi="Times New Roman" w:cs="Times New Roman"/>
        </w:rPr>
      </w:pPr>
    </w:p>
    <w:p w14:paraId="0EAD6DC6" w14:textId="0CC8146A" w:rsidR="007003BF" w:rsidRPr="00425B54" w:rsidRDefault="00FA052B" w:rsidP="00FA052B">
      <w:pPr>
        <w:pStyle w:val="ParagraphStyle"/>
        <w:spacing w:line="276" w:lineRule="auto"/>
        <w:ind w:left="1416"/>
        <w:jc w:val="both"/>
        <w:rPr>
          <w:rFonts w:ascii="Times New Roman" w:hAnsi="Times New Roman" w:cs="Times New Roman"/>
        </w:rPr>
      </w:pPr>
      <w:r w:rsidRPr="00425B54">
        <w:rPr>
          <w:rFonts w:ascii="Times New Roman" w:hAnsi="Times New Roman" w:cs="Times New Roman"/>
        </w:rPr>
        <w:lastRenderedPageBreak/>
        <w:t>8.1.3.2</w:t>
      </w:r>
      <w:r w:rsidR="00942ADC" w:rsidRPr="00425B54">
        <w:rPr>
          <w:rFonts w:ascii="Times New Roman" w:hAnsi="Times New Roman" w:cs="Times New Roman"/>
        </w:rPr>
        <w:t>.</w:t>
      </w:r>
      <w:r w:rsidR="007003BF" w:rsidRPr="00425B54">
        <w:rPr>
          <w:rFonts w:ascii="Times New Roman" w:hAnsi="Times New Roman" w:cs="Times New Roman"/>
        </w:rPr>
        <w:t xml:space="preserve"> Prova de inscrição no cadastro de contribuintes estadual ou municipal, se houver, relativo ao domicílio ou sede do licitante, pertinente ao seu ramo de atividade e compatível com o objeto contratual;</w:t>
      </w:r>
    </w:p>
    <w:p w14:paraId="2E58F5C9" w14:textId="77777777" w:rsidR="007003BF" w:rsidRPr="00425B54" w:rsidRDefault="007003BF" w:rsidP="007003BF">
      <w:pPr>
        <w:pStyle w:val="ParagraphStyle"/>
        <w:spacing w:line="276" w:lineRule="auto"/>
        <w:jc w:val="both"/>
        <w:rPr>
          <w:rFonts w:ascii="Times New Roman" w:hAnsi="Times New Roman" w:cs="Times New Roman"/>
        </w:rPr>
      </w:pPr>
    </w:p>
    <w:p w14:paraId="25D9E3FB" w14:textId="5F0A04A8" w:rsidR="007003BF" w:rsidRPr="00425B54" w:rsidRDefault="00FA052B" w:rsidP="00FA052B">
      <w:pPr>
        <w:pStyle w:val="ParagraphStyle"/>
        <w:spacing w:line="276" w:lineRule="auto"/>
        <w:ind w:left="1416"/>
        <w:jc w:val="both"/>
        <w:rPr>
          <w:rFonts w:ascii="Times New Roman" w:hAnsi="Times New Roman" w:cs="Times New Roman"/>
        </w:rPr>
      </w:pPr>
      <w:r w:rsidRPr="00425B54">
        <w:rPr>
          <w:rFonts w:ascii="Times New Roman" w:hAnsi="Times New Roman" w:cs="Times New Roman"/>
        </w:rPr>
        <w:t>8.1.3.3</w:t>
      </w:r>
      <w:r w:rsidR="00942ADC" w:rsidRPr="00425B54">
        <w:rPr>
          <w:rFonts w:ascii="Times New Roman" w:hAnsi="Times New Roman" w:cs="Times New Roman"/>
        </w:rPr>
        <w:t>.</w:t>
      </w:r>
      <w:r w:rsidR="007003BF" w:rsidRPr="00425B54">
        <w:rPr>
          <w:rFonts w:ascii="Times New Roman" w:hAnsi="Times New Roman" w:cs="Times New Roman"/>
        </w:rPr>
        <w:t xml:space="preserve"> Prova de regularidade para com a Fazenda Federal, mediante apresentação de </w:t>
      </w:r>
      <w:r w:rsidR="007003BF" w:rsidRPr="00425B54">
        <w:rPr>
          <w:rFonts w:ascii="Times New Roman" w:hAnsi="Times New Roman" w:cs="Times New Roman"/>
          <w:b/>
        </w:rPr>
        <w:t>Certidão Negativa de Débitos Relativos aos Tributos Federais e à Dívida Ativa da União</w:t>
      </w:r>
      <w:r w:rsidR="007003BF" w:rsidRPr="00425B54">
        <w:rPr>
          <w:rFonts w:ascii="Times New Roman" w:hAnsi="Times New Roman" w:cs="Times New Roman"/>
        </w:rPr>
        <w:t xml:space="preserve">, ou Positiva com efeito de Negativa,  expedida pela Secretaria da Receita Federal pelo link </w:t>
      </w:r>
      <w:hyperlink r:id="rId24" w:history="1">
        <w:r w:rsidR="007003BF" w:rsidRPr="00425B54">
          <w:rPr>
            <w:rStyle w:val="Hyperlink"/>
            <w:rFonts w:ascii="Times New Roman" w:hAnsi="Times New Roman" w:cs="Times New Roman"/>
            <w:color w:val="auto"/>
          </w:rPr>
          <w:t>https://solucoes.receita.fazenda.gov.br/servicos/certidaointernet/pj/emitir</w:t>
        </w:r>
      </w:hyperlink>
      <w:r w:rsidR="007003BF" w:rsidRPr="00425B54">
        <w:rPr>
          <w:rFonts w:ascii="Times New Roman" w:hAnsi="Times New Roman" w:cs="Times New Roman"/>
        </w:rPr>
        <w:t>, abrangendo inclusive Contribuições Previdenciárias, tanto no âmbito da Receita Federal quanto no âmbito da Procuradoria da Fazenda Nacional do domicílio ou sede do proponente;</w:t>
      </w:r>
    </w:p>
    <w:p w14:paraId="330BE45C" w14:textId="77777777" w:rsidR="007003BF" w:rsidRPr="00425B54" w:rsidRDefault="007003BF" w:rsidP="007003BF">
      <w:pPr>
        <w:pStyle w:val="ParagraphStyle"/>
        <w:spacing w:line="276" w:lineRule="auto"/>
        <w:jc w:val="both"/>
        <w:rPr>
          <w:rFonts w:ascii="Times New Roman" w:hAnsi="Times New Roman" w:cs="Times New Roman"/>
        </w:rPr>
      </w:pPr>
    </w:p>
    <w:p w14:paraId="6A445E88" w14:textId="07B84032" w:rsidR="007003BF" w:rsidRPr="00425B54" w:rsidRDefault="00FA052B" w:rsidP="00FA052B">
      <w:pPr>
        <w:pStyle w:val="ParagraphStyle"/>
        <w:spacing w:line="276" w:lineRule="auto"/>
        <w:ind w:left="1416"/>
        <w:jc w:val="both"/>
        <w:rPr>
          <w:rFonts w:ascii="Times New Roman" w:hAnsi="Times New Roman" w:cs="Times New Roman"/>
        </w:rPr>
      </w:pPr>
      <w:r w:rsidRPr="00425B54">
        <w:rPr>
          <w:rFonts w:ascii="Times New Roman" w:hAnsi="Times New Roman" w:cs="Times New Roman"/>
        </w:rPr>
        <w:t>8.1.3.4</w:t>
      </w:r>
      <w:r w:rsidR="00942ADC" w:rsidRPr="00425B54">
        <w:rPr>
          <w:rFonts w:ascii="Times New Roman" w:hAnsi="Times New Roman" w:cs="Times New Roman"/>
        </w:rPr>
        <w:t xml:space="preserve">. </w:t>
      </w:r>
      <w:r w:rsidR="007003BF" w:rsidRPr="00425B54">
        <w:rPr>
          <w:rFonts w:ascii="Times New Roman" w:hAnsi="Times New Roman" w:cs="Times New Roman"/>
        </w:rPr>
        <w:t xml:space="preserve">Prova de regularidade para com a Fazenda Estadual, mediante apresentação de </w:t>
      </w:r>
      <w:r w:rsidR="007003BF" w:rsidRPr="00425B54">
        <w:rPr>
          <w:rFonts w:ascii="Times New Roman" w:hAnsi="Times New Roman" w:cs="Times New Roman"/>
          <w:b/>
          <w:bCs/>
        </w:rPr>
        <w:t>Certidão Negativa de Débitos ou Positiva com efeito de negativa</w:t>
      </w:r>
      <w:r w:rsidR="007003BF" w:rsidRPr="00425B54">
        <w:rPr>
          <w:rFonts w:ascii="Times New Roman" w:hAnsi="Times New Roman" w:cs="Times New Roman"/>
        </w:rPr>
        <w:t>, expedida pela Secretaria de Estado da Fazenda, do domicílio ou sede do proponente, ou outra equivalente, na forma da lei;</w:t>
      </w:r>
    </w:p>
    <w:p w14:paraId="5BEB81B0" w14:textId="77777777" w:rsidR="007003BF" w:rsidRPr="00425B54" w:rsidRDefault="007003BF" w:rsidP="007003BF">
      <w:pPr>
        <w:pStyle w:val="ParagraphStyle"/>
        <w:spacing w:line="276" w:lineRule="auto"/>
        <w:jc w:val="both"/>
        <w:rPr>
          <w:rFonts w:ascii="Times New Roman" w:hAnsi="Times New Roman" w:cs="Times New Roman"/>
          <w:b/>
        </w:rPr>
      </w:pPr>
    </w:p>
    <w:p w14:paraId="74DB278F" w14:textId="45192FDE" w:rsidR="007003BF" w:rsidRPr="00425B54" w:rsidRDefault="00FA052B" w:rsidP="00FA052B">
      <w:pPr>
        <w:pStyle w:val="ParagraphStyle"/>
        <w:spacing w:line="276" w:lineRule="auto"/>
        <w:ind w:left="1416"/>
        <w:jc w:val="both"/>
        <w:rPr>
          <w:rFonts w:ascii="Times New Roman" w:hAnsi="Times New Roman" w:cs="Times New Roman"/>
        </w:rPr>
      </w:pPr>
      <w:r w:rsidRPr="00425B54">
        <w:rPr>
          <w:rFonts w:ascii="Times New Roman" w:hAnsi="Times New Roman" w:cs="Times New Roman"/>
        </w:rPr>
        <w:t>8.1.3.5</w:t>
      </w:r>
      <w:r w:rsidR="00942ADC" w:rsidRPr="00425B54">
        <w:rPr>
          <w:rFonts w:ascii="Times New Roman" w:hAnsi="Times New Roman" w:cs="Times New Roman"/>
        </w:rPr>
        <w:t>.</w:t>
      </w:r>
      <w:r w:rsidR="007003BF" w:rsidRPr="00425B54">
        <w:rPr>
          <w:rFonts w:ascii="Times New Roman" w:hAnsi="Times New Roman" w:cs="Times New Roman"/>
        </w:rPr>
        <w:t xml:space="preserve"> Prova de regularidade para com a Fazenda Municipal, mediante apresentação de </w:t>
      </w:r>
      <w:r w:rsidR="007003BF" w:rsidRPr="00425B54">
        <w:rPr>
          <w:rFonts w:ascii="Times New Roman" w:hAnsi="Times New Roman" w:cs="Times New Roman"/>
          <w:b/>
          <w:bCs/>
        </w:rPr>
        <w:t>Certidão Negativa de Débitos ou Positiva com efeito de negativa</w:t>
      </w:r>
      <w:r w:rsidR="007003BF" w:rsidRPr="00425B54">
        <w:rPr>
          <w:rFonts w:ascii="Times New Roman" w:hAnsi="Times New Roman" w:cs="Times New Roman"/>
        </w:rPr>
        <w:t>, expedida pela Secretaria Municipal da Fazenda, do domicílio ou sede do proponente, ou outra equivalente, na forma da lei</w:t>
      </w:r>
    </w:p>
    <w:p w14:paraId="16898500" w14:textId="77777777" w:rsidR="007003BF" w:rsidRPr="00425B54" w:rsidRDefault="007003BF" w:rsidP="007003BF">
      <w:pPr>
        <w:pStyle w:val="ParagraphStyle"/>
        <w:tabs>
          <w:tab w:val="left" w:pos="285"/>
        </w:tabs>
        <w:spacing w:line="276" w:lineRule="auto"/>
        <w:jc w:val="both"/>
        <w:rPr>
          <w:rFonts w:ascii="Times New Roman" w:hAnsi="Times New Roman" w:cs="Times New Roman"/>
          <w:b/>
        </w:rPr>
      </w:pPr>
    </w:p>
    <w:p w14:paraId="34C001C8" w14:textId="3A6ED55F" w:rsidR="007003BF" w:rsidRPr="00425B54" w:rsidRDefault="00FA052B" w:rsidP="00FA052B">
      <w:pPr>
        <w:pStyle w:val="ParagraphStyle"/>
        <w:tabs>
          <w:tab w:val="left" w:pos="709"/>
        </w:tabs>
        <w:spacing w:line="276" w:lineRule="auto"/>
        <w:ind w:left="1416"/>
        <w:jc w:val="both"/>
        <w:rPr>
          <w:rFonts w:ascii="Times New Roman" w:hAnsi="Times New Roman" w:cs="Times New Roman"/>
          <w:iCs/>
        </w:rPr>
      </w:pPr>
      <w:r w:rsidRPr="00425B54">
        <w:rPr>
          <w:rFonts w:ascii="Times New Roman" w:hAnsi="Times New Roman" w:cs="Times New Roman"/>
        </w:rPr>
        <w:t>8.1.3.6</w:t>
      </w:r>
      <w:r w:rsidR="00942ADC" w:rsidRPr="00425B54">
        <w:rPr>
          <w:rFonts w:ascii="Times New Roman" w:hAnsi="Times New Roman" w:cs="Times New Roman"/>
        </w:rPr>
        <w:t>.</w:t>
      </w:r>
      <w:r w:rsidR="007003BF" w:rsidRPr="00425B54">
        <w:rPr>
          <w:rFonts w:ascii="Times New Roman" w:hAnsi="Times New Roman" w:cs="Times New Roman"/>
        </w:rPr>
        <w:t xml:space="preserve"> Prova de regularidade relativa ao </w:t>
      </w:r>
      <w:r w:rsidR="007003BF" w:rsidRPr="00425B54">
        <w:rPr>
          <w:rFonts w:ascii="Times New Roman" w:hAnsi="Times New Roman" w:cs="Times New Roman"/>
          <w:b/>
          <w:bCs/>
        </w:rPr>
        <w:t>Fundo de Garantia por Tempo de Serviço (FGTS),</w:t>
      </w:r>
      <w:r w:rsidR="007003BF" w:rsidRPr="00425B54">
        <w:rPr>
          <w:rFonts w:ascii="Times New Roman" w:hAnsi="Times New Roman" w:cs="Times New Roman"/>
        </w:rPr>
        <w:t xml:space="preserve"> demonstrando situação regular no cumprimento dos encargos sociais instituídos por lei, sendo que estas poderão estar atestadas pelos órgãos expedidores; através de Certificado de Regularidade do FGTS – CRF, que pode ser conseguida através do </w:t>
      </w:r>
      <w:r w:rsidR="007003BF" w:rsidRPr="00425B54">
        <w:rPr>
          <w:rFonts w:ascii="Times New Roman" w:hAnsi="Times New Roman" w:cs="Times New Roman"/>
          <w:iCs/>
        </w:rPr>
        <w:t xml:space="preserve">link </w:t>
      </w:r>
      <w:hyperlink r:id="rId25" w:history="1">
        <w:r w:rsidR="007003BF" w:rsidRPr="00425B54">
          <w:rPr>
            <w:rStyle w:val="Hyperlink"/>
            <w:rFonts w:ascii="Times New Roman" w:hAnsi="Times New Roman" w:cs="Times New Roman"/>
            <w:iCs/>
            <w:color w:val="auto"/>
          </w:rPr>
          <w:t>https://consulta-crf.caixa.gov.br/consultacrf/pages/consultaEmpregador.jsf</w:t>
        </w:r>
      </w:hyperlink>
      <w:r w:rsidR="007003BF" w:rsidRPr="00425B54">
        <w:rPr>
          <w:rFonts w:ascii="Times New Roman" w:hAnsi="Times New Roman" w:cs="Times New Roman"/>
          <w:iCs/>
        </w:rPr>
        <w:t>;</w:t>
      </w:r>
    </w:p>
    <w:p w14:paraId="451112A6" w14:textId="77777777" w:rsidR="007003BF" w:rsidRPr="00425B54" w:rsidRDefault="007003BF" w:rsidP="007003BF">
      <w:pPr>
        <w:pStyle w:val="ParagraphStyle"/>
        <w:spacing w:line="276" w:lineRule="auto"/>
        <w:jc w:val="both"/>
        <w:rPr>
          <w:rFonts w:ascii="Times New Roman" w:hAnsi="Times New Roman" w:cs="Times New Roman"/>
          <w:b/>
          <w:bCs/>
        </w:rPr>
      </w:pPr>
    </w:p>
    <w:p w14:paraId="3B053E9A" w14:textId="1681A022" w:rsidR="007003BF" w:rsidRPr="00425B54" w:rsidRDefault="00FA052B" w:rsidP="00FA052B">
      <w:pPr>
        <w:pStyle w:val="ParagraphStyle"/>
        <w:spacing w:line="276" w:lineRule="auto"/>
        <w:ind w:left="1416"/>
        <w:jc w:val="both"/>
        <w:rPr>
          <w:rFonts w:ascii="Times New Roman" w:hAnsi="Times New Roman" w:cs="Times New Roman"/>
          <w:b/>
        </w:rPr>
      </w:pPr>
      <w:r w:rsidRPr="00425B54">
        <w:rPr>
          <w:rFonts w:ascii="Times New Roman" w:hAnsi="Times New Roman" w:cs="Times New Roman"/>
        </w:rPr>
        <w:t>8.1.3.7</w:t>
      </w:r>
      <w:r w:rsidR="00942ADC" w:rsidRPr="00425B54">
        <w:rPr>
          <w:rFonts w:ascii="Times New Roman" w:hAnsi="Times New Roman" w:cs="Times New Roman"/>
        </w:rPr>
        <w:t>.</w:t>
      </w:r>
      <w:r w:rsidR="007003BF" w:rsidRPr="00425B54">
        <w:rPr>
          <w:rFonts w:ascii="Times New Roman" w:hAnsi="Times New Roman" w:cs="Times New Roman"/>
          <w:b/>
          <w:bCs/>
        </w:rPr>
        <w:t xml:space="preserve"> Certidão Negativa de Débitos Trabalhistas (CNDT) no âmbito nacional,</w:t>
      </w:r>
      <w:r w:rsidR="007003BF" w:rsidRPr="00425B54">
        <w:rPr>
          <w:rFonts w:ascii="Times New Roman" w:hAnsi="Times New Roman" w:cs="Times New Roman"/>
        </w:rPr>
        <w:t xml:space="preserve"> expedida pelo Tribunal Superior do Trabalho, que pode ser conseguida através do </w:t>
      </w:r>
      <w:r w:rsidR="007003BF" w:rsidRPr="00425B54">
        <w:rPr>
          <w:rFonts w:ascii="Times New Roman" w:hAnsi="Times New Roman" w:cs="Times New Roman"/>
          <w:iCs/>
        </w:rPr>
        <w:t xml:space="preserve">link </w:t>
      </w:r>
      <w:hyperlink r:id="rId26" w:history="1">
        <w:r w:rsidR="007003BF" w:rsidRPr="00425B54">
          <w:rPr>
            <w:rStyle w:val="Hyperlink"/>
            <w:rFonts w:ascii="Times New Roman" w:hAnsi="Times New Roman" w:cs="Times New Roman"/>
            <w:iCs/>
            <w:color w:val="auto"/>
          </w:rPr>
          <w:t>http://www.tst.jus.br/certidao</w:t>
        </w:r>
      </w:hyperlink>
      <w:r w:rsidR="007003BF" w:rsidRPr="00425B54">
        <w:rPr>
          <w:rStyle w:val="Hyperlink"/>
          <w:rFonts w:ascii="Times New Roman" w:hAnsi="Times New Roman" w:cs="Times New Roman"/>
          <w:iCs/>
          <w:color w:val="auto"/>
        </w:rPr>
        <w:t xml:space="preserve"> </w:t>
      </w:r>
      <w:r w:rsidR="007003BF" w:rsidRPr="00425B54">
        <w:rPr>
          <w:rFonts w:ascii="Times New Roman" w:hAnsi="Times New Roman" w:cs="Times New Roman"/>
        </w:rPr>
        <w:t>comprovando a inexistência de débitos inadimplidos perante a Justiça do Trabalho.</w:t>
      </w:r>
    </w:p>
    <w:p w14:paraId="533F5AAF" w14:textId="4C034567" w:rsidR="007003BF" w:rsidRPr="00425B54" w:rsidRDefault="007003BF" w:rsidP="00FA052B">
      <w:pPr>
        <w:pStyle w:val="ParagraphStyle"/>
        <w:spacing w:line="276" w:lineRule="auto"/>
        <w:ind w:left="1418"/>
        <w:jc w:val="both"/>
        <w:rPr>
          <w:rFonts w:ascii="Times New Roman" w:hAnsi="Times New Roman" w:cs="Times New Roman"/>
          <w:b/>
        </w:rPr>
      </w:pPr>
    </w:p>
    <w:p w14:paraId="3D0B4CC0" w14:textId="5310BCAC" w:rsidR="00FA052B" w:rsidRPr="00425B54" w:rsidRDefault="00FA052B" w:rsidP="00942ADC">
      <w:pPr>
        <w:pStyle w:val="ParagraphStyle"/>
        <w:numPr>
          <w:ilvl w:val="0"/>
          <w:numId w:val="3"/>
        </w:numPr>
        <w:spacing w:line="276" w:lineRule="auto"/>
        <w:ind w:left="709" w:firstLine="0"/>
        <w:jc w:val="both"/>
        <w:rPr>
          <w:rFonts w:ascii="Times New Roman" w:hAnsi="Times New Roman" w:cs="Times New Roman"/>
          <w:b/>
        </w:rPr>
      </w:pPr>
      <w:r w:rsidRPr="00425B54">
        <w:rPr>
          <w:rFonts w:ascii="Times New Roman" w:hAnsi="Times New Roman" w:cs="Times New Roman"/>
          <w:b/>
        </w:rPr>
        <w:t>8.1.4</w:t>
      </w:r>
      <w:r w:rsidR="00942ADC" w:rsidRPr="00425B54">
        <w:rPr>
          <w:rFonts w:ascii="Times New Roman" w:hAnsi="Times New Roman" w:cs="Times New Roman"/>
          <w:b/>
        </w:rPr>
        <w:t>.</w:t>
      </w:r>
      <w:r w:rsidRPr="00425B54">
        <w:rPr>
          <w:rFonts w:ascii="Times New Roman" w:hAnsi="Times New Roman" w:cs="Times New Roman"/>
          <w:b/>
        </w:rPr>
        <w:t xml:space="preserve"> Para a comprovação da qualificação econômico-financeira:</w:t>
      </w:r>
    </w:p>
    <w:p w14:paraId="0CF44952" w14:textId="77777777" w:rsidR="007003BF" w:rsidRPr="00425B54" w:rsidRDefault="007003BF" w:rsidP="00942ADC">
      <w:pPr>
        <w:pStyle w:val="ParagraphStyle"/>
        <w:spacing w:line="276" w:lineRule="auto"/>
        <w:jc w:val="both"/>
        <w:rPr>
          <w:rFonts w:ascii="Times New Roman" w:hAnsi="Times New Roman" w:cs="Times New Roman"/>
        </w:rPr>
      </w:pPr>
    </w:p>
    <w:p w14:paraId="12AD929A" w14:textId="0238445B" w:rsidR="007003BF" w:rsidRPr="00425B54" w:rsidRDefault="00FA052B" w:rsidP="00FA052B">
      <w:pPr>
        <w:pStyle w:val="Standard"/>
        <w:tabs>
          <w:tab w:val="left" w:pos="0"/>
        </w:tabs>
        <w:spacing w:after="57" w:line="276" w:lineRule="auto"/>
        <w:ind w:left="1416"/>
        <w:jc w:val="both"/>
        <w:rPr>
          <w:rFonts w:ascii="Times New Roman" w:hAnsi="Times New Roman" w:cs="Times New Roman"/>
        </w:rPr>
      </w:pPr>
      <w:r w:rsidRPr="00425B54">
        <w:rPr>
          <w:rFonts w:ascii="Times New Roman" w:hAnsi="Times New Roman" w:cs="Times New Roman"/>
        </w:rPr>
        <w:t>8.1.4</w:t>
      </w:r>
      <w:r w:rsidR="007003BF" w:rsidRPr="00425B54">
        <w:rPr>
          <w:rFonts w:ascii="Times New Roman" w:hAnsi="Times New Roman" w:cs="Times New Roman"/>
        </w:rPr>
        <w:t xml:space="preserve">.1 </w:t>
      </w:r>
      <w:r w:rsidR="007003BF" w:rsidRPr="00425B54">
        <w:rPr>
          <w:rFonts w:ascii="Times New Roman" w:hAnsi="Times New Roman" w:cs="Times New Roman"/>
          <w:bCs/>
        </w:rPr>
        <w:t xml:space="preserve">Balanço </w:t>
      </w:r>
      <w:r w:rsidR="007003BF" w:rsidRPr="00425B54">
        <w:rPr>
          <w:rFonts w:ascii="Times New Roman" w:hAnsi="Times New Roman" w:cs="Times New Roman"/>
        </w:rPr>
        <w:t>patrimonial, demonstração de resultado de exercício e demais demonstrações contábeis dos 2 (dois) últimos exercícios sociais</w:t>
      </w:r>
      <w:bookmarkStart w:id="3" w:name="47476"/>
      <w:bookmarkEnd w:id="3"/>
      <w:r w:rsidR="007003BF" w:rsidRPr="00425B54">
        <w:rPr>
          <w:rFonts w:ascii="Times New Roman" w:hAnsi="Times New Roman" w:cs="Times New Roman"/>
        </w:rPr>
        <w:t>,</w:t>
      </w:r>
      <w:r w:rsidR="00D374F4" w:rsidRPr="00425B54">
        <w:rPr>
          <w:rFonts w:ascii="Times New Roman" w:hAnsi="Times New Roman" w:cs="Times New Roman"/>
        </w:rPr>
        <w:t xml:space="preserve"> devidamente acompanhados dos Termos de Abertura e Encerramento e do Demonstrativo do Resultado do Exercício, devidamente registrados na Junta Comercial, nos termos da legislação contábil,</w:t>
      </w:r>
      <w:r w:rsidR="007003BF" w:rsidRPr="00425B54">
        <w:rPr>
          <w:rFonts w:ascii="Times New Roman" w:hAnsi="Times New Roman" w:cs="Times New Roman"/>
        </w:rPr>
        <w:t xml:space="preserve"> que comprovem a boa </w:t>
      </w:r>
      <w:r w:rsidR="007003BF" w:rsidRPr="00425B54">
        <w:rPr>
          <w:rFonts w:ascii="Times New Roman" w:hAnsi="Times New Roman" w:cs="Times New Roman"/>
        </w:rPr>
        <w:lastRenderedPageBreak/>
        <w:t>situação financeira da empresa, vedada a sua substituição por balancetes ou balanços provisórios, podendo ser atualizados por índices oficiais quando encerrado há mais de 3 (três) meses da data de apresentação da proposta.</w:t>
      </w:r>
    </w:p>
    <w:p w14:paraId="27DDE02F" w14:textId="77777777" w:rsidR="007003BF" w:rsidRPr="00425B54" w:rsidRDefault="007003BF" w:rsidP="007003BF">
      <w:pPr>
        <w:pStyle w:val="ParagraphStyle"/>
        <w:spacing w:line="276" w:lineRule="auto"/>
        <w:jc w:val="both"/>
        <w:rPr>
          <w:rFonts w:ascii="Times New Roman" w:hAnsi="Times New Roman" w:cs="Times New Roman"/>
          <w:b/>
        </w:rPr>
      </w:pPr>
    </w:p>
    <w:p w14:paraId="05EE346F" w14:textId="51306206" w:rsidR="007003BF" w:rsidRPr="00425B54" w:rsidRDefault="00D374F4" w:rsidP="00D374F4">
      <w:pPr>
        <w:pStyle w:val="Standard"/>
        <w:tabs>
          <w:tab w:val="left" w:pos="0"/>
        </w:tabs>
        <w:spacing w:after="57" w:line="276" w:lineRule="auto"/>
        <w:ind w:left="2124"/>
        <w:jc w:val="both"/>
        <w:rPr>
          <w:rFonts w:ascii="Times New Roman" w:hAnsi="Times New Roman" w:cs="Times New Roman"/>
        </w:rPr>
      </w:pPr>
      <w:r w:rsidRPr="00425B54">
        <w:rPr>
          <w:rFonts w:ascii="Times New Roman" w:hAnsi="Times New Roman" w:cs="Times New Roman"/>
        </w:rPr>
        <w:t>8.1.4.1.1</w:t>
      </w:r>
      <w:r w:rsidR="00F75B57" w:rsidRPr="00425B54">
        <w:rPr>
          <w:rFonts w:ascii="Times New Roman" w:hAnsi="Times New Roman" w:cs="Times New Roman"/>
          <w:bCs/>
        </w:rPr>
        <w:t>.</w:t>
      </w:r>
      <w:r w:rsidR="00F75B57" w:rsidRPr="00425B54">
        <w:rPr>
          <w:rFonts w:ascii="Times New Roman" w:hAnsi="Times New Roman" w:cs="Times New Roman"/>
          <w:b/>
        </w:rPr>
        <w:t xml:space="preserve"> </w:t>
      </w:r>
      <w:r w:rsidR="007003BF" w:rsidRPr="00425B54">
        <w:rPr>
          <w:rFonts w:ascii="Times New Roman" w:hAnsi="Times New Roman" w:cs="Times New Roman"/>
          <w:lang w:eastAsia="en-US"/>
        </w:rPr>
        <w:t>O balanço patrimonial exigido será limitado ao último exercício no caso de a pessoa jurídica ter sido constituída há menos de 2 (dois) anos.</w:t>
      </w:r>
    </w:p>
    <w:p w14:paraId="1E5E3322" w14:textId="77777777" w:rsidR="007003BF" w:rsidRPr="00425B54" w:rsidRDefault="007003BF" w:rsidP="007003BF">
      <w:pPr>
        <w:pStyle w:val="ParagraphStyle"/>
        <w:spacing w:line="276" w:lineRule="auto"/>
        <w:jc w:val="both"/>
        <w:rPr>
          <w:rFonts w:ascii="Times New Roman" w:hAnsi="Times New Roman" w:cs="Times New Roman"/>
        </w:rPr>
      </w:pPr>
    </w:p>
    <w:p w14:paraId="1EDC6AA8" w14:textId="00EF76B6" w:rsidR="007003BF" w:rsidRPr="00425B54" w:rsidRDefault="00D374F4" w:rsidP="00D374F4">
      <w:pPr>
        <w:pStyle w:val="Standard"/>
        <w:tabs>
          <w:tab w:val="left" w:pos="0"/>
        </w:tabs>
        <w:spacing w:after="57" w:line="276" w:lineRule="auto"/>
        <w:ind w:left="2124"/>
        <w:jc w:val="both"/>
        <w:rPr>
          <w:rFonts w:ascii="Times New Roman" w:hAnsi="Times New Roman" w:cs="Times New Roman"/>
        </w:rPr>
      </w:pPr>
      <w:r w:rsidRPr="00425B54">
        <w:rPr>
          <w:rFonts w:ascii="Times New Roman" w:hAnsi="Times New Roman" w:cs="Times New Roman"/>
          <w:lang w:eastAsia="en-US"/>
        </w:rPr>
        <w:t>8.1.4.1.2</w:t>
      </w:r>
      <w:r w:rsidR="005A6D64" w:rsidRPr="00425B54">
        <w:rPr>
          <w:rFonts w:ascii="Times New Roman" w:hAnsi="Times New Roman" w:cs="Times New Roman"/>
          <w:lang w:eastAsia="en-US"/>
        </w:rPr>
        <w:t xml:space="preserve">. </w:t>
      </w:r>
      <w:r w:rsidR="007003BF" w:rsidRPr="00425B54">
        <w:rPr>
          <w:rFonts w:ascii="Times New Roman" w:hAnsi="Times New Roman" w:cs="Times New Roman"/>
          <w:lang w:eastAsia="en-US"/>
        </w:rPr>
        <w:t xml:space="preserve"> As empresas criadas no exercício financeiro da licitação deverão atender a todas as exigências da habilitação e ficarão autorizadas a substituir os demonstrativos contábeis pelo balanço de abertura.</w:t>
      </w:r>
    </w:p>
    <w:p w14:paraId="7A9DDBD4" w14:textId="77777777" w:rsidR="00CC740B" w:rsidRPr="00425B54" w:rsidRDefault="00CC740B" w:rsidP="00D374F4">
      <w:pPr>
        <w:pStyle w:val="ParagraphStyle"/>
        <w:spacing w:line="276" w:lineRule="auto"/>
        <w:ind w:left="2124"/>
        <w:jc w:val="both"/>
        <w:rPr>
          <w:rFonts w:ascii="Times New Roman" w:hAnsi="Times New Roman" w:cs="Times New Roman"/>
        </w:rPr>
      </w:pPr>
    </w:p>
    <w:p w14:paraId="259BA28F" w14:textId="0557211C" w:rsidR="007003BF" w:rsidRPr="00425B54" w:rsidRDefault="00D374F4" w:rsidP="00D374F4">
      <w:pPr>
        <w:pStyle w:val="ParagraphStyle"/>
        <w:spacing w:line="276" w:lineRule="auto"/>
        <w:ind w:left="2124"/>
        <w:jc w:val="both"/>
        <w:rPr>
          <w:rFonts w:ascii="Times New Roman" w:hAnsi="Times New Roman" w:cs="Times New Roman"/>
        </w:rPr>
      </w:pPr>
      <w:r w:rsidRPr="00425B54">
        <w:rPr>
          <w:rFonts w:ascii="Times New Roman" w:hAnsi="Times New Roman" w:cs="Times New Roman"/>
        </w:rPr>
        <w:t>8.1.4.1.3</w:t>
      </w:r>
      <w:r w:rsidR="005A6D64" w:rsidRPr="00425B54">
        <w:rPr>
          <w:rFonts w:ascii="Times New Roman" w:hAnsi="Times New Roman" w:cs="Times New Roman"/>
        </w:rPr>
        <w:t xml:space="preserve">. </w:t>
      </w:r>
      <w:r w:rsidR="007003BF" w:rsidRPr="00425B54">
        <w:rPr>
          <w:rFonts w:ascii="Times New Roman" w:hAnsi="Times New Roman" w:cs="Times New Roman"/>
        </w:rPr>
        <w:t>A proponente que é Microempreendedor Individual deverá apresentar a Declaração Anual do Simples Nacional - DASN SIMEI</w:t>
      </w:r>
      <w:r w:rsidR="007316E0" w:rsidRPr="00425B54">
        <w:rPr>
          <w:rFonts w:ascii="Times New Roman" w:hAnsi="Times New Roman" w:cs="Times New Roman"/>
        </w:rPr>
        <w:t>, relativo aos dois últimos exercícios.</w:t>
      </w:r>
    </w:p>
    <w:p w14:paraId="5EB81A38" w14:textId="77777777" w:rsidR="007003BF" w:rsidRPr="00425B54" w:rsidRDefault="007003BF" w:rsidP="007003BF">
      <w:pPr>
        <w:pStyle w:val="ParagraphStyle"/>
        <w:spacing w:line="276" w:lineRule="auto"/>
        <w:jc w:val="both"/>
        <w:rPr>
          <w:rFonts w:ascii="Times New Roman" w:hAnsi="Times New Roman" w:cs="Times New Roman"/>
        </w:rPr>
      </w:pPr>
    </w:p>
    <w:p w14:paraId="57D2C11E" w14:textId="6156DF37" w:rsidR="007003BF" w:rsidRPr="00425B54" w:rsidRDefault="00471E8A" w:rsidP="00471E8A">
      <w:pPr>
        <w:pStyle w:val="NormalWeb"/>
        <w:spacing w:before="0" w:beforeAutospacing="0" w:after="0" w:afterAutospacing="0" w:line="276" w:lineRule="auto"/>
        <w:ind w:left="1416"/>
        <w:jc w:val="both"/>
      </w:pPr>
      <w:r w:rsidRPr="00425B54">
        <w:t>8.1.4.4</w:t>
      </w:r>
      <w:r w:rsidR="005A6D64" w:rsidRPr="00425B54">
        <w:t>.</w:t>
      </w:r>
      <w:r w:rsidR="007003BF" w:rsidRPr="00425B54">
        <w:t xml:space="preserve"> Certidão negativa de feitos sobre falência expedida pelo distribuidor da sede do licitante.</w:t>
      </w:r>
    </w:p>
    <w:p w14:paraId="4B476F85" w14:textId="77777777" w:rsidR="007003BF" w:rsidRPr="00425B54" w:rsidRDefault="007003BF" w:rsidP="007003BF">
      <w:pPr>
        <w:pStyle w:val="ParagraphStyle"/>
        <w:spacing w:line="276" w:lineRule="auto"/>
        <w:jc w:val="both"/>
        <w:rPr>
          <w:rFonts w:ascii="Times New Roman" w:hAnsi="Times New Roman" w:cs="Times New Roman"/>
        </w:rPr>
      </w:pPr>
    </w:p>
    <w:p w14:paraId="0E8E1012" w14:textId="07CC514A" w:rsidR="007003BF" w:rsidRPr="00425B54" w:rsidRDefault="00E268C5" w:rsidP="005A6D64">
      <w:pPr>
        <w:pStyle w:val="ParagraphStyle"/>
        <w:spacing w:line="276" w:lineRule="auto"/>
        <w:ind w:left="708" w:firstLine="1"/>
        <w:jc w:val="both"/>
        <w:rPr>
          <w:rFonts w:ascii="Times New Roman" w:hAnsi="Times New Roman" w:cs="Times New Roman"/>
          <w:b/>
        </w:rPr>
      </w:pPr>
      <w:r w:rsidRPr="00425B54">
        <w:rPr>
          <w:rFonts w:ascii="Times New Roman" w:hAnsi="Times New Roman" w:cs="Times New Roman"/>
          <w:b/>
        </w:rPr>
        <w:t>8.1.5</w:t>
      </w:r>
      <w:r w:rsidR="005A6D64" w:rsidRPr="00425B54">
        <w:rPr>
          <w:rFonts w:ascii="Times New Roman" w:hAnsi="Times New Roman" w:cs="Times New Roman"/>
          <w:b/>
        </w:rPr>
        <w:t>.</w:t>
      </w:r>
      <w:r w:rsidR="007003BF" w:rsidRPr="00425B54">
        <w:rPr>
          <w:rFonts w:ascii="Times New Roman" w:hAnsi="Times New Roman" w:cs="Times New Roman"/>
          <w:b/>
        </w:rPr>
        <w:t xml:space="preserve"> A </w:t>
      </w:r>
      <w:r w:rsidRPr="00425B54">
        <w:rPr>
          <w:rFonts w:ascii="Times New Roman" w:hAnsi="Times New Roman" w:cs="Times New Roman"/>
          <w:b/>
        </w:rPr>
        <w:t>documentação relativa à qualificação técnica consistirá em:</w:t>
      </w:r>
    </w:p>
    <w:p w14:paraId="1A40FD74" w14:textId="77777777" w:rsidR="00C62C7E" w:rsidRPr="00425B54" w:rsidRDefault="00C62C7E" w:rsidP="005C1880">
      <w:pPr>
        <w:spacing w:after="0" w:line="288" w:lineRule="atLeast"/>
        <w:jc w:val="both"/>
        <w:rPr>
          <w:rFonts w:ascii="Times New Roman" w:eastAsia="Times New Roman" w:hAnsi="Times New Roman" w:cs="Times New Roman"/>
          <w:sz w:val="24"/>
          <w:szCs w:val="24"/>
          <w:lang w:eastAsia="pt-BR"/>
        </w:rPr>
      </w:pPr>
    </w:p>
    <w:p w14:paraId="1270A77A" w14:textId="4B4F036C" w:rsidR="005C1880" w:rsidRPr="00425B54" w:rsidRDefault="005C1880" w:rsidP="0006352B">
      <w:pPr>
        <w:spacing w:after="0" w:line="240" w:lineRule="auto"/>
        <w:ind w:left="1418"/>
        <w:jc w:val="both"/>
        <w:rPr>
          <w:rFonts w:ascii="Times New Roman" w:hAnsi="Times New Roman" w:cs="Times New Roman"/>
          <w:sz w:val="24"/>
          <w:szCs w:val="24"/>
        </w:rPr>
      </w:pPr>
      <w:r w:rsidRPr="00425B54">
        <w:rPr>
          <w:rFonts w:ascii="Times New Roman" w:hAnsi="Times New Roman" w:cs="Times New Roman"/>
          <w:sz w:val="24"/>
          <w:szCs w:val="24"/>
        </w:rPr>
        <w:t>8.1.5.1 Apresentação de no mínimo 1 (um) atestado ou declaração de capacidade técnica, expedido por entidade pública ou privada, comprovando que a proponente implantou e/ou que mantém em funcionamento sistema de computação em nuvem, similar e compatível com o objeto desta licitação.</w:t>
      </w:r>
    </w:p>
    <w:p w14:paraId="71B21301" w14:textId="77777777" w:rsidR="0006352B" w:rsidRPr="00425B54" w:rsidRDefault="0006352B" w:rsidP="0006352B">
      <w:pPr>
        <w:spacing w:after="0" w:line="240" w:lineRule="auto"/>
        <w:ind w:left="1418"/>
        <w:jc w:val="both"/>
        <w:rPr>
          <w:rFonts w:ascii="Times New Roman" w:hAnsi="Times New Roman" w:cs="Times New Roman"/>
          <w:sz w:val="24"/>
          <w:szCs w:val="24"/>
        </w:rPr>
      </w:pPr>
    </w:p>
    <w:p w14:paraId="06D5B184" w14:textId="4BA47613" w:rsidR="005C1880" w:rsidRPr="00425B54" w:rsidRDefault="005C1880" w:rsidP="0006352B">
      <w:pPr>
        <w:spacing w:after="0" w:line="240" w:lineRule="auto"/>
        <w:ind w:left="1418"/>
        <w:jc w:val="both"/>
        <w:rPr>
          <w:rFonts w:ascii="Times New Roman" w:hAnsi="Times New Roman" w:cs="Times New Roman"/>
          <w:sz w:val="24"/>
          <w:szCs w:val="24"/>
        </w:rPr>
      </w:pPr>
      <w:r w:rsidRPr="00425B54">
        <w:rPr>
          <w:rFonts w:ascii="Times New Roman" w:hAnsi="Times New Roman" w:cs="Times New Roman"/>
          <w:sz w:val="24"/>
          <w:szCs w:val="24"/>
        </w:rPr>
        <w:t>8.1.5.2. Declaração de que a proponente é fabricante do sistema, ou autorização expressa deste, comprovando que tem acesso e total conhecimento sobre os programas fontes, estando apta a realizar os serviços de implantação, configuração, suporte, customização e manutenção dos programas ofertados.</w:t>
      </w:r>
    </w:p>
    <w:p w14:paraId="482C760D" w14:textId="77777777" w:rsidR="0006352B" w:rsidRPr="00425B54" w:rsidRDefault="0006352B" w:rsidP="0006352B">
      <w:pPr>
        <w:spacing w:after="0" w:line="240" w:lineRule="auto"/>
        <w:ind w:left="1418"/>
        <w:jc w:val="both"/>
        <w:rPr>
          <w:rFonts w:ascii="Times New Roman" w:hAnsi="Times New Roman" w:cs="Times New Roman"/>
          <w:sz w:val="24"/>
          <w:szCs w:val="24"/>
        </w:rPr>
      </w:pPr>
    </w:p>
    <w:p w14:paraId="4F07BF49" w14:textId="54D3F804" w:rsidR="005C1880" w:rsidRPr="00425B54" w:rsidRDefault="0006352B" w:rsidP="0006352B">
      <w:pPr>
        <w:spacing w:after="0" w:line="240" w:lineRule="auto"/>
        <w:ind w:left="1418"/>
        <w:jc w:val="both"/>
        <w:rPr>
          <w:rFonts w:ascii="Times New Roman" w:hAnsi="Times New Roman" w:cs="Times New Roman"/>
          <w:sz w:val="24"/>
          <w:szCs w:val="24"/>
        </w:rPr>
      </w:pPr>
      <w:r w:rsidRPr="00425B54">
        <w:rPr>
          <w:rFonts w:ascii="Times New Roman" w:hAnsi="Times New Roman" w:cs="Times New Roman"/>
          <w:sz w:val="24"/>
          <w:szCs w:val="24"/>
        </w:rPr>
        <w:t xml:space="preserve">8.1.5.3. </w:t>
      </w:r>
      <w:r w:rsidR="005C1880" w:rsidRPr="00425B54">
        <w:rPr>
          <w:rFonts w:ascii="Times New Roman" w:hAnsi="Times New Roman" w:cs="Times New Roman"/>
          <w:sz w:val="24"/>
          <w:szCs w:val="24"/>
        </w:rPr>
        <w:t xml:space="preserve">Apresentar, nos termos dos </w:t>
      </w:r>
      <w:proofErr w:type="spellStart"/>
      <w:r w:rsidR="005C1880" w:rsidRPr="00425B54">
        <w:rPr>
          <w:rFonts w:ascii="Times New Roman" w:hAnsi="Times New Roman" w:cs="Times New Roman"/>
          <w:sz w:val="24"/>
          <w:szCs w:val="24"/>
        </w:rPr>
        <w:t>arts</w:t>
      </w:r>
      <w:proofErr w:type="spellEnd"/>
      <w:r w:rsidR="005C1880" w:rsidRPr="00425B54">
        <w:rPr>
          <w:rFonts w:ascii="Times New Roman" w:hAnsi="Times New Roman" w:cs="Times New Roman"/>
          <w:sz w:val="24"/>
          <w:szCs w:val="24"/>
        </w:rPr>
        <w:t xml:space="preserve">. 63, inciso III, e 67, §2º, inciso I, da Lei Federal nº 14.133/2021, declaração formal de que disporá, por ocasião da contratação, de todos os recursos técnicos, humanos e operacionais necessários à plena execução dos serviços, comprometendo-se a disponibilizar equipe qualificada, equipamentos, ferramentas, softwares e, quando aplicável, infraestrutura de data center próprio ou terceirizado com capacidade de processamento compatível com as exigências do objeto licitado, incluindo links dedicados de internet com redundância, servidores com alta disponibilidade, sistemas de energia </w:t>
      </w:r>
      <w:r w:rsidR="005C1880" w:rsidRPr="00425B54">
        <w:rPr>
          <w:rFonts w:ascii="Times New Roman" w:hAnsi="Times New Roman" w:cs="Times New Roman"/>
          <w:sz w:val="24"/>
          <w:szCs w:val="24"/>
        </w:rPr>
        <w:lastRenderedPageBreak/>
        <w:t>ininterrupta (nobreaks), fontes alternativas de energia (grupo gerador), softwares de virtualização, segurança lógica e física, bem como climatização adequada, assegurando que não haverá qualquer interrupção dos serviços por ausência de recursos materiais ou humanos, sob pena de rescisão contratual e aplicação das sanções previstas na legislação.</w:t>
      </w:r>
    </w:p>
    <w:p w14:paraId="45A2D275" w14:textId="77777777" w:rsidR="005C1880" w:rsidRPr="00425B54" w:rsidRDefault="005C1880" w:rsidP="005C1880">
      <w:pPr>
        <w:spacing w:after="0" w:line="288" w:lineRule="atLeast"/>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br/>
        <w:t>O objeto será executado conforme integralidade do Termo de Referência, que prevalecerá em caso de divergência.</w:t>
      </w:r>
    </w:p>
    <w:p w14:paraId="28E2DB96"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8.2. Quando permitida a participação de empresas estrangeiras que não funcionem no País, as exigências de habilitação serão atendidas mediante documentos equivalentes, inicialmente apresentados em tradução livre.</w:t>
      </w:r>
    </w:p>
    <w:p w14:paraId="220ECA62" w14:textId="1507461F"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 xml:space="preserve">8.3. Na hipótese de o licitante vencedor ser empresa estrangeira que não funcione no País, para </w:t>
      </w:r>
      <w:proofErr w:type="spellStart"/>
      <w:r w:rsidRPr="00425B54">
        <w:rPr>
          <w:rFonts w:ascii="Times New Roman" w:hAnsi="Times New Roman" w:cs="Times New Roman"/>
          <w:sz w:val="24"/>
          <w:szCs w:val="24"/>
        </w:rPr>
        <w:t>ﬁns</w:t>
      </w:r>
      <w:proofErr w:type="spellEnd"/>
      <w:r w:rsidRPr="00425B54">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425B54">
        <w:rPr>
          <w:rFonts w:ascii="Times New Roman" w:hAnsi="Times New Roman" w:cs="Times New Roman"/>
          <w:sz w:val="24"/>
          <w:szCs w:val="24"/>
        </w:rPr>
        <w:t>consularizados</w:t>
      </w:r>
      <w:proofErr w:type="spellEnd"/>
      <w:r w:rsidRPr="00425B54">
        <w:rPr>
          <w:rFonts w:ascii="Times New Roman" w:hAnsi="Times New Roman" w:cs="Times New Roman"/>
          <w:sz w:val="24"/>
          <w:szCs w:val="24"/>
        </w:rPr>
        <w:t xml:space="preserve"> pelos respectivos consulados ou embaixadas.</w:t>
      </w:r>
      <w:r w:rsidRPr="00425B54">
        <w:rPr>
          <w:rFonts w:ascii="Times New Roman" w:hAnsi="Times New Roman" w:cs="Times New Roman"/>
          <w:sz w:val="24"/>
          <w:szCs w:val="24"/>
        </w:rPr>
        <w:br/>
      </w:r>
    </w:p>
    <w:p w14:paraId="2C76D09E" w14:textId="5319C863"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8.4.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sidRPr="00425B54">
        <w:rPr>
          <w:rFonts w:ascii="Times New Roman" w:hAnsi="Times New Roman" w:cs="Times New Roman"/>
          <w:sz w:val="24"/>
          <w:szCs w:val="24"/>
        </w:rPr>
        <w:br/>
      </w:r>
    </w:p>
    <w:p w14:paraId="652E0E05" w14:textId="1F294F7D"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8.5. Os documentos exigidos para fins de habilitação poderão ser apresentados em original ou por cópia.</w:t>
      </w:r>
      <w:r w:rsidRPr="00425B54">
        <w:rPr>
          <w:rFonts w:ascii="Times New Roman" w:hAnsi="Times New Roman" w:cs="Times New Roman"/>
          <w:sz w:val="24"/>
          <w:szCs w:val="24"/>
        </w:rPr>
        <w:br/>
      </w:r>
    </w:p>
    <w:p w14:paraId="59DAF437" w14:textId="0EDB39DE"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8.6. Será verificado se o licitante apresentou declaração de que atende aos requisitos de habilitação, e o declarante responderá pela veracidade das informações prestadas, na forma da lei.</w:t>
      </w:r>
      <w:r w:rsidRPr="00425B54">
        <w:rPr>
          <w:rFonts w:ascii="Times New Roman" w:hAnsi="Times New Roman" w:cs="Times New Roman"/>
          <w:sz w:val="24"/>
          <w:szCs w:val="24"/>
        </w:rPr>
        <w:br/>
      </w:r>
    </w:p>
    <w:p w14:paraId="2ACA841A" w14:textId="77777777" w:rsidR="00CC740B"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8.7. Será verificado se o licitante apresentou no sistema, sob pena de inabilitação, a declaração de que cumpre as exigências de reserva de cargos para pessoa com deficiência e para reabilitado da Previdência Social, previstas em lei e em outras normas específicas.</w:t>
      </w:r>
      <w:r w:rsidRPr="00425B54">
        <w:rPr>
          <w:rFonts w:ascii="Times New Roman" w:hAnsi="Times New Roman" w:cs="Times New Roman"/>
          <w:sz w:val="24"/>
          <w:szCs w:val="24"/>
        </w:rPr>
        <w:br/>
      </w:r>
    </w:p>
    <w:p w14:paraId="5527581C" w14:textId="046B7DEC"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8.</w:t>
      </w:r>
      <w:r w:rsidR="006B77D0" w:rsidRPr="00425B54">
        <w:rPr>
          <w:rFonts w:ascii="Times New Roman" w:eastAsia="Times New Roman" w:hAnsi="Times New Roman" w:cs="Times New Roman"/>
          <w:sz w:val="24"/>
          <w:szCs w:val="24"/>
          <w:lang w:eastAsia="pt-BR"/>
        </w:rPr>
        <w:t>8</w:t>
      </w:r>
      <w:r w:rsidRPr="00425B54">
        <w:rPr>
          <w:rFonts w:ascii="Times New Roman" w:eastAsia="Times New Roman" w:hAnsi="Times New Roman" w:cs="Times New Roman"/>
          <w:sz w:val="24"/>
          <w:szCs w:val="24"/>
          <w:lang w:eastAsia="pt-BR"/>
        </w:rPr>
        <w:t>. O licitante deverá apresentar, sob pena de desclassificação,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6C1EFC" w14:textId="5A0FDB09"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8.</w:t>
      </w:r>
      <w:r w:rsidR="006B77D0" w:rsidRPr="00425B54">
        <w:rPr>
          <w:rFonts w:ascii="Times New Roman" w:eastAsia="Times New Roman" w:hAnsi="Times New Roman" w:cs="Times New Roman"/>
          <w:sz w:val="24"/>
          <w:szCs w:val="24"/>
          <w:lang w:eastAsia="pt-BR"/>
        </w:rPr>
        <w:t>9</w:t>
      </w:r>
      <w:r w:rsidRPr="00425B54">
        <w:rPr>
          <w:rFonts w:ascii="Times New Roman" w:eastAsia="Times New Roman" w:hAnsi="Times New Roman" w:cs="Times New Roman"/>
          <w:sz w:val="24"/>
          <w:szCs w:val="24"/>
          <w:lang w:eastAsia="pt-BR"/>
        </w:rPr>
        <w:t xml:space="preserve">. A habilitação será verificada por meio do </w:t>
      </w:r>
      <w:proofErr w:type="spellStart"/>
      <w:r w:rsidRPr="00425B54">
        <w:rPr>
          <w:rFonts w:ascii="Times New Roman" w:eastAsia="Times New Roman" w:hAnsi="Times New Roman" w:cs="Times New Roman"/>
          <w:sz w:val="24"/>
          <w:szCs w:val="24"/>
          <w:lang w:eastAsia="pt-BR"/>
        </w:rPr>
        <w:t>Sicaf</w:t>
      </w:r>
      <w:proofErr w:type="spellEnd"/>
      <w:r w:rsidRPr="00425B54">
        <w:rPr>
          <w:rFonts w:ascii="Times New Roman" w:eastAsia="Times New Roman" w:hAnsi="Times New Roman" w:cs="Times New Roman"/>
          <w:sz w:val="24"/>
          <w:szCs w:val="24"/>
          <w:lang w:eastAsia="pt-BR"/>
        </w:rPr>
        <w:t>, nos documentos por ele abrangidos.</w:t>
      </w:r>
    </w:p>
    <w:p w14:paraId="0BED8A35" w14:textId="363AAA38"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 xml:space="preserve">8.9.1. Somente haverá a necessidade de comprovação do preenchimento de requisitos mediante apresentação dos documentos originais </w:t>
      </w:r>
      <w:proofErr w:type="spellStart"/>
      <w:r w:rsidRPr="00425B54">
        <w:rPr>
          <w:rFonts w:ascii="Times New Roman" w:hAnsi="Times New Roman" w:cs="Times New Roman"/>
          <w:sz w:val="24"/>
          <w:szCs w:val="24"/>
        </w:rPr>
        <w:t>não-digitais</w:t>
      </w:r>
      <w:proofErr w:type="spellEnd"/>
      <w:r w:rsidRPr="00425B54">
        <w:rPr>
          <w:rFonts w:ascii="Times New Roman" w:hAnsi="Times New Roman" w:cs="Times New Roman"/>
          <w:sz w:val="24"/>
          <w:szCs w:val="24"/>
        </w:rPr>
        <w:t xml:space="preserve"> quando houver </w:t>
      </w:r>
      <w:r w:rsidRPr="00425B54">
        <w:rPr>
          <w:rFonts w:ascii="Times New Roman" w:hAnsi="Times New Roman" w:cs="Times New Roman"/>
          <w:sz w:val="24"/>
          <w:szCs w:val="24"/>
        </w:rPr>
        <w:lastRenderedPageBreak/>
        <w:t>dúvida em relação à integridade do documento digital ou quando a lei expressamente o exigir.</w:t>
      </w:r>
      <w:r w:rsidRPr="00425B54">
        <w:rPr>
          <w:rFonts w:ascii="Times New Roman" w:hAnsi="Times New Roman" w:cs="Times New Roman"/>
          <w:sz w:val="24"/>
          <w:szCs w:val="24"/>
        </w:rPr>
        <w:br/>
      </w:r>
    </w:p>
    <w:p w14:paraId="2DBB4D9B" w14:textId="77777777" w:rsidR="006B77D0" w:rsidRPr="00425B54" w:rsidRDefault="006B77D0" w:rsidP="00C11087">
      <w:pPr>
        <w:spacing w:after="0" w:line="240" w:lineRule="auto"/>
        <w:jc w:val="both"/>
        <w:rPr>
          <w:rFonts w:ascii="Times New Roman" w:eastAsia="Times New Roman" w:hAnsi="Times New Roman" w:cs="Times New Roman"/>
          <w:sz w:val="24"/>
          <w:szCs w:val="24"/>
          <w:lang w:eastAsia="pt-BR"/>
        </w:rPr>
      </w:pPr>
    </w:p>
    <w:p w14:paraId="32DBD2DF" w14:textId="717C2599"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8.1</w:t>
      </w:r>
      <w:r w:rsidR="006B77D0" w:rsidRPr="00425B54">
        <w:rPr>
          <w:rFonts w:ascii="Times New Roman" w:eastAsia="Times New Roman" w:hAnsi="Times New Roman" w:cs="Times New Roman"/>
          <w:sz w:val="24"/>
          <w:szCs w:val="24"/>
          <w:lang w:eastAsia="pt-BR"/>
        </w:rPr>
        <w:t>0</w:t>
      </w:r>
      <w:r w:rsidRPr="00425B54">
        <w:rPr>
          <w:rFonts w:ascii="Times New Roman" w:eastAsia="Times New Roman" w:hAnsi="Times New Roman" w:cs="Times New Roman"/>
          <w:sz w:val="24"/>
          <w:szCs w:val="24"/>
          <w:lang w:eastAsia="pt-BR"/>
        </w:rPr>
        <w:t xml:space="preserve">. É de responsabilidade do licitante conferir a exatidão dos seus dados cadastrais no </w:t>
      </w:r>
      <w:proofErr w:type="spellStart"/>
      <w:r w:rsidRPr="00425B54">
        <w:rPr>
          <w:rFonts w:ascii="Times New Roman" w:eastAsia="Times New Roman" w:hAnsi="Times New Roman" w:cs="Times New Roman"/>
          <w:sz w:val="24"/>
          <w:szCs w:val="24"/>
          <w:lang w:eastAsia="pt-BR"/>
        </w:rPr>
        <w:t>Sicaf</w:t>
      </w:r>
      <w:proofErr w:type="spellEnd"/>
      <w:r w:rsidRPr="00425B54">
        <w:rPr>
          <w:rFonts w:ascii="Times New Roman" w:eastAsia="Times New Roman" w:hAnsi="Times New Roman" w:cs="Times New Roman"/>
          <w:sz w:val="24"/>
          <w:szCs w:val="24"/>
          <w:lang w:eastAsia="pt-BR"/>
        </w:rPr>
        <w:t xml:space="preserve"> e mantê-los atualizados junto aos órgãos responsáveis pela informação, devendo proceder, imediatamente, à correção ou à alteração dos registros tão logo identifique incorreção ou aqueles se tornem desatualizados.</w:t>
      </w:r>
    </w:p>
    <w:p w14:paraId="363570A8" w14:textId="2A0A8CF0"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8.1</w:t>
      </w:r>
      <w:r w:rsidR="006B77D0" w:rsidRPr="00425B54">
        <w:rPr>
          <w:rFonts w:ascii="Times New Roman" w:eastAsia="Times New Roman" w:hAnsi="Times New Roman" w:cs="Times New Roman"/>
          <w:sz w:val="24"/>
          <w:szCs w:val="24"/>
          <w:lang w:eastAsia="pt-BR"/>
        </w:rPr>
        <w:t>0</w:t>
      </w:r>
      <w:r w:rsidRPr="00425B54">
        <w:rPr>
          <w:rFonts w:ascii="Times New Roman" w:eastAsia="Times New Roman" w:hAnsi="Times New Roman" w:cs="Times New Roman"/>
          <w:sz w:val="24"/>
          <w:szCs w:val="24"/>
          <w:lang w:eastAsia="pt-BR"/>
        </w:rPr>
        <w:t>.1. A não observância do disposto no item anterior poderá ensejar desclassificação no momento da habilitação. (</w:t>
      </w:r>
      <w:hyperlink r:id="rId27" w:tgtFrame="_blank" w:history="1">
        <w:r w:rsidRPr="00425B54">
          <w:rPr>
            <w:rFonts w:ascii="Times New Roman" w:eastAsia="Times New Roman" w:hAnsi="Times New Roman" w:cs="Times New Roman"/>
            <w:sz w:val="24"/>
            <w:szCs w:val="24"/>
            <w:u w:val="single"/>
            <w:lang w:eastAsia="pt-BR"/>
          </w:rPr>
          <w:t>IN nº 3/2018, art. 7º, parágrafo único</w:t>
        </w:r>
      </w:hyperlink>
      <w:r w:rsidRPr="00425B54">
        <w:rPr>
          <w:rFonts w:ascii="Times New Roman" w:eastAsia="Times New Roman" w:hAnsi="Times New Roman" w:cs="Times New Roman"/>
          <w:sz w:val="24"/>
          <w:szCs w:val="24"/>
          <w:lang w:eastAsia="pt-BR"/>
        </w:rPr>
        <w:t>).</w:t>
      </w:r>
    </w:p>
    <w:p w14:paraId="7A7C56D3" w14:textId="449FDF53" w:rsidR="006B77D0" w:rsidRPr="00425B54" w:rsidRDefault="006B77D0"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br/>
      </w:r>
    </w:p>
    <w:p w14:paraId="3B2FA6FC" w14:textId="390BE54B"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8.1</w:t>
      </w:r>
      <w:r w:rsidR="006B77D0" w:rsidRPr="00425B54">
        <w:rPr>
          <w:rFonts w:ascii="Times New Roman" w:eastAsia="Times New Roman" w:hAnsi="Times New Roman" w:cs="Times New Roman"/>
          <w:sz w:val="24"/>
          <w:szCs w:val="24"/>
          <w:lang w:eastAsia="pt-BR"/>
        </w:rPr>
        <w:t>1</w:t>
      </w:r>
      <w:r w:rsidRPr="00425B54">
        <w:rPr>
          <w:rFonts w:ascii="Times New Roman" w:eastAsia="Times New Roman" w:hAnsi="Times New Roman" w:cs="Times New Roman"/>
          <w:sz w:val="24"/>
          <w:szCs w:val="24"/>
          <w:lang w:eastAsia="pt-BR"/>
        </w:rPr>
        <w:t>. A verificação pelo Pregoeiro, em sítios eletrônicos oficiais de órgãos e entidades emissores de certidões constitui meio legal de prova, para fins de habilitação.</w:t>
      </w:r>
    </w:p>
    <w:p w14:paraId="2E25F61A" w14:textId="03A0F8D8"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 xml:space="preserve">8.11.1. Os documentos exigidos para habilitação que não estejam contemplados no </w:t>
      </w:r>
      <w:proofErr w:type="spellStart"/>
      <w:r w:rsidRPr="00425B54">
        <w:rPr>
          <w:rFonts w:ascii="Times New Roman" w:hAnsi="Times New Roman" w:cs="Times New Roman"/>
          <w:sz w:val="24"/>
          <w:szCs w:val="24"/>
        </w:rPr>
        <w:t>Sicaf</w:t>
      </w:r>
      <w:proofErr w:type="spellEnd"/>
      <w:r w:rsidRPr="00425B54">
        <w:rPr>
          <w:rFonts w:ascii="Times New Roman" w:hAnsi="Times New Roman" w:cs="Times New Roman"/>
          <w:sz w:val="24"/>
          <w:szCs w:val="24"/>
        </w:rPr>
        <w:t xml:space="preserve"> serão enviados por meio do sistema, em formato digital, no prazo de 2 horas, prorrogável por igual período, contado da solicitação do Pregoeiro.</w:t>
      </w:r>
      <w:r w:rsidRPr="00425B54">
        <w:rPr>
          <w:rFonts w:ascii="Times New Roman" w:hAnsi="Times New Roman" w:cs="Times New Roman"/>
          <w:sz w:val="24"/>
          <w:szCs w:val="24"/>
        </w:rPr>
        <w:br/>
      </w:r>
    </w:p>
    <w:p w14:paraId="7AEAA92C" w14:textId="637CDB7D" w:rsidR="006B77D0" w:rsidRPr="00425B54" w:rsidRDefault="006B77D0" w:rsidP="00C11087">
      <w:pPr>
        <w:spacing w:after="0" w:line="240" w:lineRule="auto"/>
        <w:jc w:val="both"/>
        <w:rPr>
          <w:rFonts w:ascii="Times New Roman" w:eastAsia="Times New Roman" w:hAnsi="Times New Roman" w:cs="Times New Roman"/>
          <w:sz w:val="24"/>
          <w:szCs w:val="24"/>
          <w:lang w:eastAsia="pt-BR"/>
        </w:rPr>
      </w:pPr>
    </w:p>
    <w:p w14:paraId="015F1426" w14:textId="30199F88"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8.1</w:t>
      </w:r>
      <w:r w:rsidR="006B77D0" w:rsidRPr="00425B54">
        <w:rPr>
          <w:rFonts w:ascii="Times New Roman" w:eastAsia="Times New Roman" w:hAnsi="Times New Roman" w:cs="Times New Roman"/>
          <w:sz w:val="24"/>
          <w:szCs w:val="24"/>
          <w:lang w:eastAsia="pt-BR"/>
        </w:rPr>
        <w:t>2</w:t>
      </w:r>
      <w:r w:rsidRPr="00425B54">
        <w:rPr>
          <w:rFonts w:ascii="Times New Roman" w:eastAsia="Times New Roman" w:hAnsi="Times New Roman" w:cs="Times New Roman"/>
          <w:sz w:val="24"/>
          <w:szCs w:val="24"/>
          <w:lang w:eastAsia="pt-BR"/>
        </w:rPr>
        <w:t xml:space="preserve">. A verificação no </w:t>
      </w:r>
      <w:proofErr w:type="spellStart"/>
      <w:r w:rsidRPr="00425B54">
        <w:rPr>
          <w:rFonts w:ascii="Times New Roman" w:eastAsia="Times New Roman" w:hAnsi="Times New Roman" w:cs="Times New Roman"/>
          <w:sz w:val="24"/>
          <w:szCs w:val="24"/>
          <w:lang w:eastAsia="pt-BR"/>
        </w:rPr>
        <w:t>Sicaf</w:t>
      </w:r>
      <w:proofErr w:type="spellEnd"/>
      <w:r w:rsidRPr="00425B54">
        <w:rPr>
          <w:rFonts w:ascii="Times New Roman" w:eastAsia="Times New Roman" w:hAnsi="Times New Roman" w:cs="Times New Roman"/>
          <w:sz w:val="24"/>
          <w:szCs w:val="24"/>
          <w:lang w:eastAsia="pt-BR"/>
        </w:rPr>
        <w:t xml:space="preserve"> ou a exigência dos documentos nele não contidos somente será feita em relação ao licitante vencedor.</w:t>
      </w:r>
    </w:p>
    <w:p w14:paraId="37949AF8" w14:textId="30B9D31C"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8.1</w:t>
      </w:r>
      <w:r w:rsidR="006B77D0" w:rsidRPr="00425B54">
        <w:rPr>
          <w:rFonts w:ascii="Times New Roman" w:eastAsia="Times New Roman" w:hAnsi="Times New Roman" w:cs="Times New Roman"/>
          <w:sz w:val="24"/>
          <w:szCs w:val="24"/>
          <w:lang w:eastAsia="pt-BR"/>
        </w:rPr>
        <w:t>2</w:t>
      </w:r>
      <w:r w:rsidRPr="00425B54">
        <w:rPr>
          <w:rFonts w:ascii="Times New Roman" w:eastAsia="Times New Roman" w:hAnsi="Times New Roman" w:cs="Times New Roman"/>
          <w:sz w:val="24"/>
          <w:szCs w:val="24"/>
          <w:lang w:eastAsia="pt-BR"/>
        </w:rPr>
        <w:t>.1. Os documentos relativos à regularidade fiscal somente serão exigidos, em qualquer caso, em momento posterior ao julgamento das propostas, e apenas do licitante mais bem classificado.</w:t>
      </w:r>
    </w:p>
    <w:p w14:paraId="22D3AA60" w14:textId="77777777" w:rsidR="00D12F6C" w:rsidRPr="00425B54" w:rsidRDefault="00D12F6C" w:rsidP="00C11087">
      <w:pPr>
        <w:spacing w:after="48" w:line="288" w:lineRule="atLeast"/>
        <w:ind w:firstLine="567"/>
        <w:jc w:val="both"/>
        <w:rPr>
          <w:rFonts w:ascii="Times New Roman" w:eastAsia="Times New Roman" w:hAnsi="Times New Roman" w:cs="Times New Roman"/>
          <w:sz w:val="24"/>
          <w:szCs w:val="24"/>
          <w:lang w:eastAsia="pt-BR"/>
        </w:rPr>
      </w:pPr>
    </w:p>
    <w:p w14:paraId="5B09F987" w14:textId="2D3BDE7F"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8.13.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FD5FB7C" w14:textId="59A5EBE8" w:rsidR="00D12F6C" w:rsidRPr="00425B54" w:rsidRDefault="00D12F6C" w:rsidP="00C11087">
      <w:pPr>
        <w:spacing w:after="0" w:line="288" w:lineRule="atLeast"/>
        <w:ind w:firstLine="567"/>
        <w:jc w:val="both"/>
        <w:rPr>
          <w:rFonts w:ascii="Times New Roman" w:eastAsia="Times New Roman" w:hAnsi="Times New Roman" w:cs="Times New Roman"/>
          <w:sz w:val="24"/>
          <w:szCs w:val="24"/>
          <w:lang w:eastAsia="pt-BR"/>
        </w:rPr>
      </w:pPr>
    </w:p>
    <w:p w14:paraId="28B6A8C1" w14:textId="3C093695" w:rsidR="00C11087" w:rsidRPr="00425B54" w:rsidRDefault="00C11087" w:rsidP="004D0170">
      <w:pPr>
        <w:spacing w:after="0" w:line="240" w:lineRule="auto"/>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8.14. Encerrado o prazo para envio da documentação de que trata o item 8.12.1., poderá ser admitida, mediante decisão fundamentada do Pregoeiro, a apresentação de novos documentos de habilitação ou a complementação de informações acerca dos documentos já apresentados pelos licitantes, em até </w:t>
      </w:r>
      <w:r w:rsidR="00C84424" w:rsidRPr="00425B54">
        <w:rPr>
          <w:rFonts w:ascii="Times New Roman" w:eastAsia="Times New Roman" w:hAnsi="Times New Roman" w:cs="Times New Roman"/>
          <w:sz w:val="24"/>
          <w:szCs w:val="24"/>
          <w:lang w:eastAsia="pt-BR"/>
        </w:rPr>
        <w:t xml:space="preserve">2 </w:t>
      </w:r>
      <w:r w:rsidRPr="00425B54">
        <w:rPr>
          <w:rFonts w:ascii="Times New Roman" w:eastAsia="Times New Roman" w:hAnsi="Times New Roman" w:cs="Times New Roman"/>
          <w:sz w:val="24"/>
          <w:szCs w:val="24"/>
          <w:lang w:eastAsia="pt-BR"/>
        </w:rPr>
        <w:t>horas, para:</w:t>
      </w:r>
    </w:p>
    <w:p w14:paraId="0274BF7F" w14:textId="4D5807AF"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8.14.1. a aferição das condições de habilitação do licitante, desde que decorrentes de fatos existentes à época da abertura do certame;</w:t>
      </w:r>
      <w:r w:rsidRPr="00425B54">
        <w:rPr>
          <w:rFonts w:ascii="Times New Roman" w:hAnsi="Times New Roman" w:cs="Times New Roman"/>
          <w:sz w:val="24"/>
          <w:szCs w:val="24"/>
        </w:rPr>
        <w:br/>
      </w:r>
    </w:p>
    <w:p w14:paraId="369CC621" w14:textId="77777777" w:rsidR="00CC740B" w:rsidRPr="00425B54" w:rsidRDefault="00C11087" w:rsidP="00CC740B">
      <w:pPr>
        <w:spacing w:after="48" w:line="288" w:lineRule="atLeast"/>
        <w:ind w:firstLine="567"/>
        <w:jc w:val="both"/>
        <w:rPr>
          <w:rFonts w:ascii="Times New Roman" w:hAnsi="Times New Roman" w:cs="Times New Roman"/>
          <w:sz w:val="24"/>
          <w:szCs w:val="24"/>
        </w:rPr>
      </w:pPr>
      <w:r w:rsidRPr="00425B54">
        <w:rPr>
          <w:rFonts w:ascii="Times New Roman" w:hAnsi="Times New Roman" w:cs="Times New Roman"/>
          <w:sz w:val="24"/>
          <w:szCs w:val="24"/>
        </w:rPr>
        <w:t>8.14.2. atualização de documentos cuja validade tenha expirado após a data de recebimento das propostas;</w:t>
      </w:r>
    </w:p>
    <w:p w14:paraId="53E31445" w14:textId="37699FFA" w:rsidR="00C11087" w:rsidRPr="00425B54" w:rsidRDefault="00C11087" w:rsidP="00CC740B">
      <w:pPr>
        <w:spacing w:after="48" w:line="288" w:lineRule="atLeast"/>
        <w:ind w:firstLine="567"/>
        <w:jc w:val="both"/>
        <w:rPr>
          <w:rFonts w:ascii="Times New Roman" w:hAnsi="Times New Roman" w:cs="Times New Roman"/>
          <w:sz w:val="24"/>
          <w:szCs w:val="24"/>
        </w:rPr>
      </w:pPr>
    </w:p>
    <w:p w14:paraId="498D908E"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8.14.3. suprimento da ausência de documento de cunho declaratório emitido unilateralmente pelo licitante;</w:t>
      </w:r>
    </w:p>
    <w:p w14:paraId="55958D7D" w14:textId="6CD37BC3" w:rsidR="00B63A2C" w:rsidRPr="00425B54" w:rsidRDefault="00C11087" w:rsidP="00D12F6C">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8.14.4. suprimento da ausência de certidão e/ou documento de cunho declaratório expedido por órgão ou entidade cujos atos gozem de presunção de veracidade e fé pública.</w:t>
      </w:r>
    </w:p>
    <w:p w14:paraId="11FE7610" w14:textId="77777777" w:rsidR="00D12F6C" w:rsidRPr="00425B54" w:rsidRDefault="00D12F6C" w:rsidP="00D12F6C">
      <w:pPr>
        <w:spacing w:after="0" w:line="288" w:lineRule="atLeast"/>
        <w:ind w:firstLine="567"/>
        <w:jc w:val="both"/>
        <w:rPr>
          <w:rFonts w:ascii="Times New Roman" w:eastAsia="Times New Roman" w:hAnsi="Times New Roman" w:cs="Times New Roman"/>
          <w:sz w:val="24"/>
          <w:szCs w:val="24"/>
          <w:lang w:eastAsia="pt-BR"/>
        </w:rPr>
      </w:pPr>
    </w:p>
    <w:p w14:paraId="3D3DB8FB" w14:textId="602A65F0"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lastRenderedPageBreak/>
        <w:t>8.15. Findo o prazo assinalado sem o envio da nova documentação, restará preclusa essa oportunidade conferida ao licitante, implicando sua inabilitação.</w:t>
      </w:r>
    </w:p>
    <w:p w14:paraId="03EE5B64" w14:textId="171E4EED"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xml:space="preserve">8.16. Na análise dos documentos de habilitação, </w:t>
      </w:r>
      <w:r w:rsidR="00B63A2C" w:rsidRPr="00425B54">
        <w:rPr>
          <w:rFonts w:ascii="Times New Roman" w:eastAsia="Times New Roman" w:hAnsi="Times New Roman" w:cs="Times New Roman"/>
          <w:sz w:val="24"/>
          <w:szCs w:val="24"/>
          <w:lang w:eastAsia="pt-BR"/>
        </w:rPr>
        <w:t>o pregoeiro</w:t>
      </w:r>
      <w:r w:rsidRPr="00425B54">
        <w:rPr>
          <w:rFonts w:ascii="Times New Roman" w:eastAsia="Times New Roman" w:hAnsi="Times New Roman" w:cs="Times New Roman"/>
          <w:sz w:val="24"/>
          <w:szCs w:val="24"/>
          <w:lang w:eastAsia="pt-BR"/>
        </w:rPr>
        <w:t xml:space="preserve"> poderá sanar erros ou falhas, que não alterem a substância dos documentos e sua validade jurídica, mediante decisão fundamentada, registrada em ata e acessível a todos, atribuindo-lhes </w:t>
      </w:r>
      <w:proofErr w:type="spellStart"/>
      <w:r w:rsidRPr="00425B54">
        <w:rPr>
          <w:rFonts w:ascii="Times New Roman" w:eastAsia="Times New Roman" w:hAnsi="Times New Roman" w:cs="Times New Roman"/>
          <w:sz w:val="24"/>
          <w:szCs w:val="24"/>
          <w:lang w:eastAsia="pt-BR"/>
        </w:rPr>
        <w:t>eﬁcácia</w:t>
      </w:r>
      <w:proofErr w:type="spellEnd"/>
      <w:r w:rsidRPr="00425B54">
        <w:rPr>
          <w:rFonts w:ascii="Times New Roman" w:eastAsia="Times New Roman" w:hAnsi="Times New Roman" w:cs="Times New Roman"/>
          <w:sz w:val="24"/>
          <w:szCs w:val="24"/>
          <w:lang w:eastAsia="pt-BR"/>
        </w:rPr>
        <w:t xml:space="preserve"> para fins de habilitação e classificação.</w:t>
      </w:r>
    </w:p>
    <w:p w14:paraId="1250440D" w14:textId="77777777" w:rsidR="00CC740B" w:rsidRPr="00425B54" w:rsidRDefault="00C11087" w:rsidP="00C11087">
      <w:pPr>
        <w:spacing w:after="100" w:afterAutospacing="1" w:line="240" w:lineRule="auto"/>
        <w:jc w:val="both"/>
        <w:rPr>
          <w:rFonts w:ascii="Times New Roman" w:hAnsi="Times New Roman" w:cs="Times New Roman"/>
          <w:sz w:val="24"/>
          <w:szCs w:val="24"/>
        </w:rPr>
      </w:pPr>
      <w:r w:rsidRPr="00425B54">
        <w:rPr>
          <w:rFonts w:ascii="Times New Roman" w:hAnsi="Times New Roman" w:cs="Times New Roman"/>
          <w:sz w:val="24"/>
          <w:szCs w:val="24"/>
        </w:rPr>
        <w:t xml:space="preserve">8.17. 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p>
    <w:p w14:paraId="0324468C" w14:textId="7D271278"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8.18. Somente serão disponibilizados para acesso público os documentos de habilitação do licitante cuja proposta atenda ao edital de licitação, após concluídos os procedimentos de que trata o subitem anterior.</w:t>
      </w:r>
    </w:p>
    <w:p w14:paraId="71190C7B" w14:textId="184F78BD"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 xml:space="preserve">8.19. A comprovação de regularidade fiscal e trabalhista das microempresas e das empresas de pequeno porte somente será exigida para efeito de contratação, e não como condição para participação na licitação (art. 4º do Decreto nº 8.538/2015).  </w:t>
      </w:r>
    </w:p>
    <w:p w14:paraId="5DA6A7C2" w14:textId="77777777" w:rsidR="00D12F6C" w:rsidRPr="00425B54" w:rsidRDefault="00D12F6C" w:rsidP="00C11087">
      <w:pPr>
        <w:spacing w:after="100" w:afterAutospacing="1" w:line="240" w:lineRule="auto"/>
        <w:jc w:val="both"/>
        <w:rPr>
          <w:rFonts w:ascii="Times New Roman" w:eastAsia="Times New Roman" w:hAnsi="Times New Roman" w:cs="Times New Roman"/>
          <w:sz w:val="24"/>
          <w:szCs w:val="24"/>
          <w:lang w:eastAsia="pt-BR"/>
        </w:rPr>
      </w:pPr>
    </w:p>
    <w:p w14:paraId="5C3DF1C3" w14:textId="3042EDDA"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b/>
          <w:bCs/>
          <w:sz w:val="24"/>
          <w:szCs w:val="24"/>
          <w:lang w:eastAsia="pt-BR"/>
        </w:rPr>
        <w:t>9. DO TERMO DE CONTRATO</w:t>
      </w:r>
    </w:p>
    <w:p w14:paraId="07ED51F7" w14:textId="0F42BA13" w:rsidR="00040CFF" w:rsidRPr="00425B54" w:rsidRDefault="00040CFF" w:rsidP="00593069">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9.1. Após a homologação do certame a licitante vencedora será convocada formalmente, para que, no prazo de cinco dias apresente os seguintes documentos:</w:t>
      </w:r>
    </w:p>
    <w:p w14:paraId="54210CCF" w14:textId="49E3F583" w:rsidR="0006352B" w:rsidRPr="00425B54" w:rsidRDefault="0006352B" w:rsidP="00593069">
      <w:pPr>
        <w:pStyle w:val="Standard"/>
        <w:spacing w:line="276" w:lineRule="auto"/>
        <w:ind w:firstLine="567"/>
        <w:jc w:val="both"/>
        <w:rPr>
          <w:rFonts w:ascii="Times New Roman" w:hAnsi="Times New Roman" w:cs="Times New Roman"/>
          <w:b/>
          <w:bCs/>
          <w:color w:val="000000"/>
        </w:rPr>
      </w:pPr>
      <w:r w:rsidRPr="00425B54">
        <w:rPr>
          <w:rFonts w:ascii="Times New Roman" w:hAnsi="Times New Roman" w:cs="Times New Roman"/>
          <w:color w:val="000000"/>
        </w:rPr>
        <w:t>9.1.1.</w:t>
      </w:r>
      <w:r w:rsidRPr="00425B54">
        <w:rPr>
          <w:rFonts w:ascii="Times New Roman" w:hAnsi="Times New Roman" w:cs="Times New Roman"/>
          <w:b/>
          <w:bCs/>
          <w:color w:val="000000"/>
        </w:rPr>
        <w:t xml:space="preserve"> </w:t>
      </w:r>
      <w:r w:rsidRPr="00425B54">
        <w:rPr>
          <w:rFonts w:ascii="Times New Roman" w:hAnsi="Times New Roman" w:cs="Times New Roman"/>
          <w:color w:val="000000"/>
        </w:rPr>
        <w:t xml:space="preserve">Apresentar documento ou declaração técnica que comprove que a solução será hospedada em infraestrutura de </w:t>
      </w:r>
      <w:r w:rsidRPr="00425B54">
        <w:rPr>
          <w:rFonts w:ascii="Times New Roman" w:hAnsi="Times New Roman" w:cs="Times New Roman"/>
          <w:i/>
          <w:iCs/>
          <w:color w:val="000000"/>
        </w:rPr>
        <w:t>Data Center</w:t>
      </w:r>
      <w:r w:rsidRPr="00425B54">
        <w:rPr>
          <w:rFonts w:ascii="Times New Roman" w:hAnsi="Times New Roman" w:cs="Times New Roman"/>
          <w:color w:val="000000"/>
        </w:rPr>
        <w:t xml:space="preserve"> com classificação mínima </w:t>
      </w:r>
      <w:proofErr w:type="spellStart"/>
      <w:r w:rsidRPr="00425B54">
        <w:rPr>
          <w:rFonts w:ascii="Times New Roman" w:hAnsi="Times New Roman" w:cs="Times New Roman"/>
          <w:color w:val="000000"/>
        </w:rPr>
        <w:t>Tier</w:t>
      </w:r>
      <w:proofErr w:type="spellEnd"/>
      <w:r w:rsidRPr="00425B54">
        <w:rPr>
          <w:rFonts w:ascii="Times New Roman" w:hAnsi="Times New Roman" w:cs="Times New Roman"/>
          <w:color w:val="000000"/>
        </w:rPr>
        <w:t xml:space="preserve"> III ou superior, garantindo redundância de energia, climatização e conectividade</w:t>
      </w:r>
      <w:r w:rsidRPr="00425B54">
        <w:rPr>
          <w:rFonts w:ascii="Times New Roman" w:hAnsi="Times New Roman" w:cs="Times New Roman"/>
          <w:b/>
          <w:bCs/>
          <w:color w:val="000000"/>
        </w:rPr>
        <w:t>.</w:t>
      </w:r>
    </w:p>
    <w:p w14:paraId="12F54A07" w14:textId="494E8D23" w:rsidR="0006352B" w:rsidRPr="00425B54" w:rsidRDefault="0006352B" w:rsidP="00593069">
      <w:pPr>
        <w:pStyle w:val="Standard"/>
        <w:spacing w:line="276" w:lineRule="auto"/>
        <w:ind w:firstLine="567"/>
        <w:jc w:val="both"/>
        <w:rPr>
          <w:rFonts w:ascii="Times New Roman" w:hAnsi="Times New Roman" w:cs="Times New Roman"/>
          <w:color w:val="000000"/>
        </w:rPr>
      </w:pPr>
      <w:r w:rsidRPr="00425B54">
        <w:rPr>
          <w:rFonts w:ascii="Times New Roman" w:hAnsi="Times New Roman" w:cs="Times New Roman"/>
          <w:color w:val="000000"/>
        </w:rPr>
        <w:t>9.1.2.</w:t>
      </w:r>
      <w:r w:rsidRPr="00425B54">
        <w:rPr>
          <w:rFonts w:ascii="Times New Roman" w:hAnsi="Times New Roman" w:cs="Times New Roman"/>
          <w:b/>
          <w:bCs/>
          <w:color w:val="000000"/>
        </w:rPr>
        <w:t xml:space="preserve"> </w:t>
      </w:r>
      <w:r w:rsidRPr="00425B54">
        <w:rPr>
          <w:rFonts w:ascii="Times New Roman" w:hAnsi="Times New Roman" w:cs="Times New Roman"/>
          <w:color w:val="000000"/>
        </w:rPr>
        <w:t>Declaração formal da licitante informando o endereço físico (região) dos servidores de armazenamento, garantindo que os dados do Município de Realeza estarão sujeitos à legislação brasileira e protegidos com criptografia de ponta a ponta (em trânsito e em repouso), conforme a Lei nº 13.709/2018 (LGPD).</w:t>
      </w:r>
    </w:p>
    <w:p w14:paraId="6725A670" w14:textId="65895CCB" w:rsidR="0006352B" w:rsidRPr="00425B54" w:rsidRDefault="0006352B" w:rsidP="00593069">
      <w:pPr>
        <w:pStyle w:val="Standard"/>
        <w:spacing w:line="276" w:lineRule="auto"/>
        <w:ind w:firstLine="567"/>
        <w:jc w:val="both"/>
        <w:rPr>
          <w:rFonts w:ascii="Times New Roman" w:hAnsi="Times New Roman" w:cs="Times New Roman"/>
          <w:color w:val="000000"/>
        </w:rPr>
      </w:pPr>
      <w:r w:rsidRPr="00425B54">
        <w:rPr>
          <w:rFonts w:ascii="Times New Roman" w:hAnsi="Times New Roman" w:cs="Times New Roman"/>
          <w:color w:val="000000"/>
        </w:rPr>
        <w:t>9.1.3. Declaração assinada pelo representante legal e pelo responsável técnico da empresa, assegurando que o sistema cumpre integralmente os requisitos de qualidade e integração do Decreto Federal nº 10.540/2020.</w:t>
      </w:r>
    </w:p>
    <w:p w14:paraId="2A6F03DC" w14:textId="61B9B2DB" w:rsidR="0006352B" w:rsidRPr="00425B54" w:rsidRDefault="0006352B" w:rsidP="00593069">
      <w:pPr>
        <w:pStyle w:val="Standard"/>
        <w:spacing w:line="276" w:lineRule="auto"/>
        <w:ind w:firstLine="567"/>
        <w:jc w:val="both"/>
        <w:rPr>
          <w:rFonts w:ascii="Times New Roman" w:hAnsi="Times New Roman" w:cs="Times New Roman"/>
          <w:color w:val="000000"/>
        </w:rPr>
      </w:pPr>
      <w:r w:rsidRPr="00425B54">
        <w:rPr>
          <w:rFonts w:ascii="Times New Roman" w:hAnsi="Times New Roman" w:cs="Times New Roman"/>
          <w:color w:val="000000"/>
        </w:rPr>
        <w:t>9.1.4.</w:t>
      </w:r>
      <w:r w:rsidRPr="00425B54">
        <w:rPr>
          <w:rFonts w:ascii="Times New Roman" w:hAnsi="Times New Roman" w:cs="Times New Roman"/>
          <w:b/>
          <w:bCs/>
          <w:color w:val="000000"/>
        </w:rPr>
        <w:t xml:space="preserve"> </w:t>
      </w:r>
      <w:r w:rsidRPr="00425B54">
        <w:rPr>
          <w:rFonts w:ascii="Times New Roman" w:hAnsi="Times New Roman" w:cs="Times New Roman"/>
          <w:color w:val="000000"/>
        </w:rPr>
        <w:t>Apresentar a relação dos profissionais que comporão a equipe de suporte e implantação, incluindo a comprovação de que o quadro técnico conta com especialistas em Contabilidade Pública e Tecnologia da Informação, visando o atendimento adequado às demandas do TCE-PR.</w:t>
      </w:r>
    </w:p>
    <w:p w14:paraId="7FF3DB58" w14:textId="2C0F76F8" w:rsidR="0006352B" w:rsidRPr="00425B54" w:rsidRDefault="0006352B" w:rsidP="00593069">
      <w:pPr>
        <w:pStyle w:val="Standard"/>
        <w:spacing w:line="276" w:lineRule="auto"/>
        <w:ind w:firstLine="567"/>
        <w:jc w:val="both"/>
        <w:rPr>
          <w:rFonts w:ascii="Times New Roman" w:hAnsi="Times New Roman" w:cs="Times New Roman"/>
          <w:color w:val="000000"/>
        </w:rPr>
      </w:pPr>
      <w:r w:rsidRPr="00425B54">
        <w:rPr>
          <w:rFonts w:ascii="Times New Roman" w:hAnsi="Times New Roman" w:cs="Times New Roman"/>
          <w:color w:val="000000"/>
        </w:rPr>
        <w:t>9.1.5. Apresentar plano de trabalho detalhado para a migração dos dados dos sistemas legados, contendo a metodologia de extração, saneamento e carga, garantindo que não haverá perda de informações históricas.</w:t>
      </w:r>
    </w:p>
    <w:p w14:paraId="4932C9A9" w14:textId="59920A3D" w:rsidR="0006352B" w:rsidRPr="00425B54" w:rsidRDefault="0006352B" w:rsidP="00593069">
      <w:pPr>
        <w:pStyle w:val="Standard"/>
        <w:spacing w:line="276" w:lineRule="auto"/>
        <w:ind w:firstLine="567"/>
        <w:jc w:val="both"/>
        <w:rPr>
          <w:rFonts w:ascii="Times New Roman" w:hAnsi="Times New Roman" w:cs="Times New Roman"/>
          <w:color w:val="000000"/>
        </w:rPr>
      </w:pPr>
      <w:r w:rsidRPr="00425B54">
        <w:rPr>
          <w:rFonts w:ascii="Times New Roman" w:hAnsi="Times New Roman" w:cs="Times New Roman"/>
          <w:color w:val="000000"/>
        </w:rPr>
        <w:t>9.1.6</w:t>
      </w:r>
      <w:r w:rsidR="00593069" w:rsidRPr="00425B54">
        <w:rPr>
          <w:rFonts w:ascii="Times New Roman" w:hAnsi="Times New Roman" w:cs="Times New Roman"/>
          <w:color w:val="000000"/>
        </w:rPr>
        <w:t>.</w:t>
      </w:r>
      <w:r w:rsidRPr="00425B54">
        <w:rPr>
          <w:rFonts w:ascii="Times New Roman" w:hAnsi="Times New Roman" w:cs="Times New Roman"/>
          <w:color w:val="000000"/>
        </w:rPr>
        <w:t xml:space="preserve"> Caso a licitante não seja a proprietária (desenvolvedora) do código-fonte do software, deverá apresentar contrato de parceria ou autorização de comercialização </w:t>
      </w:r>
      <w:r w:rsidRPr="00425B54">
        <w:rPr>
          <w:rFonts w:ascii="Times New Roman" w:hAnsi="Times New Roman" w:cs="Times New Roman"/>
          <w:color w:val="000000"/>
        </w:rPr>
        <w:lastRenderedPageBreak/>
        <w:t>vigente, assinado pelo fabricante, que garanta o suporte e a manutenção da ferramenta durante todo o período contratual.</w:t>
      </w:r>
    </w:p>
    <w:p w14:paraId="3C6F3AA0" w14:textId="240663DC" w:rsidR="0006352B" w:rsidRPr="00425B54" w:rsidRDefault="0006352B" w:rsidP="00593069">
      <w:pPr>
        <w:pStyle w:val="Standard"/>
        <w:spacing w:after="57" w:line="276" w:lineRule="auto"/>
        <w:ind w:firstLine="567"/>
        <w:jc w:val="both"/>
        <w:rPr>
          <w:rFonts w:ascii="Times New Roman" w:hAnsi="Times New Roman" w:cs="Times New Roman"/>
          <w:b/>
          <w:bCs/>
          <w:color w:val="000000"/>
        </w:rPr>
      </w:pPr>
      <w:r w:rsidRPr="00425B54">
        <w:rPr>
          <w:rFonts w:ascii="Times New Roman" w:hAnsi="Times New Roman" w:cs="Times New Roman"/>
          <w:color w:val="000000"/>
        </w:rPr>
        <w:t>9.1.7</w:t>
      </w:r>
      <w:r w:rsidR="00593069" w:rsidRPr="00425B54">
        <w:rPr>
          <w:rFonts w:ascii="Times New Roman" w:hAnsi="Times New Roman" w:cs="Times New Roman"/>
          <w:color w:val="000000"/>
        </w:rPr>
        <w:t>.</w:t>
      </w:r>
      <w:r w:rsidRPr="00425B54">
        <w:rPr>
          <w:rFonts w:ascii="Times New Roman" w:hAnsi="Times New Roman" w:cs="Times New Roman"/>
          <w:b/>
          <w:bCs/>
          <w:color w:val="000000"/>
        </w:rPr>
        <w:t xml:space="preserve"> </w:t>
      </w:r>
      <w:r w:rsidRPr="00425B54">
        <w:rPr>
          <w:rFonts w:ascii="Times New Roman" w:hAnsi="Times New Roman" w:cs="Times New Roman"/>
          <w:color w:val="000000"/>
        </w:rPr>
        <w:t xml:space="preserve">Declaração de que a empresa tomou conhecimento de todas as condições locais, da estrutura administrativa do Município e das necessidades de integração com o sistema </w:t>
      </w:r>
      <w:proofErr w:type="spellStart"/>
      <w:r w:rsidRPr="00425B54">
        <w:rPr>
          <w:rFonts w:ascii="Times New Roman" w:hAnsi="Times New Roman" w:cs="Times New Roman"/>
          <w:color w:val="000000"/>
        </w:rPr>
        <w:t>CTMGeo</w:t>
      </w:r>
      <w:proofErr w:type="spellEnd"/>
      <w:r w:rsidRPr="00425B54">
        <w:rPr>
          <w:rFonts w:ascii="Times New Roman" w:hAnsi="Times New Roman" w:cs="Times New Roman"/>
          <w:color w:val="000000"/>
        </w:rPr>
        <w:t>, não podendo alegar desconhecimento para justificar atrasos ou falhas na prestação do serviço</w:t>
      </w:r>
      <w:r w:rsidRPr="00425B54">
        <w:rPr>
          <w:rFonts w:ascii="Times New Roman" w:hAnsi="Times New Roman" w:cs="Times New Roman"/>
          <w:b/>
          <w:bCs/>
          <w:color w:val="000000"/>
        </w:rPr>
        <w:t>.</w:t>
      </w:r>
    </w:p>
    <w:p w14:paraId="6F98CDEE" w14:textId="24D30E15" w:rsidR="0006352B" w:rsidRPr="00425B54" w:rsidRDefault="0006352B" w:rsidP="00593069">
      <w:pPr>
        <w:pStyle w:val="Standard"/>
        <w:spacing w:line="276" w:lineRule="auto"/>
        <w:ind w:firstLine="567"/>
        <w:jc w:val="both"/>
        <w:rPr>
          <w:rFonts w:ascii="Times New Roman" w:hAnsi="Times New Roman" w:cs="Times New Roman"/>
          <w:color w:val="000000"/>
        </w:rPr>
      </w:pPr>
      <w:r w:rsidRPr="00425B54">
        <w:rPr>
          <w:rFonts w:ascii="Times New Roman" w:hAnsi="Times New Roman" w:cs="Times New Roman"/>
          <w:color w:val="000000"/>
        </w:rPr>
        <w:t>9.1.8</w:t>
      </w:r>
      <w:r w:rsidR="00593069" w:rsidRPr="00425B54">
        <w:rPr>
          <w:rFonts w:ascii="Times New Roman" w:hAnsi="Times New Roman" w:cs="Times New Roman"/>
          <w:color w:val="000000"/>
        </w:rPr>
        <w:t>.</w:t>
      </w:r>
      <w:r w:rsidRPr="00425B54">
        <w:rPr>
          <w:rFonts w:ascii="Times New Roman" w:hAnsi="Times New Roman" w:cs="Times New Roman"/>
          <w:b/>
          <w:bCs/>
          <w:color w:val="000000"/>
        </w:rPr>
        <w:t xml:space="preserve"> </w:t>
      </w:r>
      <w:r w:rsidRPr="00425B54">
        <w:rPr>
          <w:rFonts w:ascii="Times New Roman" w:hAnsi="Times New Roman" w:cs="Times New Roman"/>
          <w:color w:val="000000"/>
        </w:rPr>
        <w:t>Apresentar Termo de Confidencialidade devidamente assinado, comprometendo-se com o sigilo absoluto sobre os dados tributários, financeiros e pessoais dos servidores e cidadãos de Realeza aos quais terá acesso.</w:t>
      </w:r>
    </w:p>
    <w:p w14:paraId="207D65BA" w14:textId="77777777" w:rsidR="00593069" w:rsidRPr="00425B54" w:rsidRDefault="00593069" w:rsidP="00593069">
      <w:pPr>
        <w:pStyle w:val="Standard"/>
        <w:spacing w:line="276" w:lineRule="auto"/>
        <w:jc w:val="both"/>
        <w:rPr>
          <w:rFonts w:ascii="Times New Roman" w:hAnsi="Times New Roman" w:cs="Times New Roman"/>
          <w:color w:val="000000"/>
        </w:rPr>
      </w:pPr>
    </w:p>
    <w:p w14:paraId="4F70B362" w14:textId="28A327F8"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9.</w:t>
      </w:r>
      <w:r w:rsidR="00040CFF" w:rsidRPr="00425B54">
        <w:rPr>
          <w:rFonts w:ascii="Times New Roman" w:eastAsia="Times New Roman" w:hAnsi="Times New Roman" w:cs="Times New Roman"/>
          <w:sz w:val="24"/>
          <w:szCs w:val="24"/>
          <w:lang w:eastAsia="pt-BR"/>
        </w:rPr>
        <w:t>2</w:t>
      </w:r>
      <w:r w:rsidRPr="00425B54">
        <w:rPr>
          <w:rFonts w:ascii="Times New Roman" w:eastAsia="Times New Roman" w:hAnsi="Times New Roman" w:cs="Times New Roman"/>
          <w:sz w:val="24"/>
          <w:szCs w:val="24"/>
          <w:lang w:eastAsia="pt-BR"/>
        </w:rPr>
        <w:t xml:space="preserve">. </w:t>
      </w:r>
      <w:r w:rsidR="005D1A79" w:rsidRPr="00425B54">
        <w:rPr>
          <w:rFonts w:ascii="Times New Roman" w:eastAsia="Times New Roman" w:hAnsi="Times New Roman" w:cs="Times New Roman"/>
          <w:sz w:val="24"/>
          <w:szCs w:val="24"/>
          <w:lang w:eastAsia="pt-BR"/>
        </w:rPr>
        <w:t>Na</w:t>
      </w:r>
      <w:r w:rsidRPr="00425B54">
        <w:rPr>
          <w:rFonts w:ascii="Times New Roman" w:eastAsia="Times New Roman" w:hAnsi="Times New Roman" w:cs="Times New Roman"/>
          <w:sz w:val="24"/>
          <w:szCs w:val="24"/>
          <w:lang w:eastAsia="pt-BR"/>
        </w:rPr>
        <w:t xml:space="preserve"> homologação e adjudicação, caso se conclua pela contratação, será firmado termo de contrato, ou outro instrumento equivalente</w:t>
      </w:r>
      <w:r w:rsidR="002916B3" w:rsidRPr="00425B54">
        <w:rPr>
          <w:rFonts w:ascii="Times New Roman" w:eastAsia="Times New Roman" w:hAnsi="Times New Roman" w:cs="Times New Roman"/>
          <w:sz w:val="24"/>
          <w:szCs w:val="24"/>
          <w:lang w:eastAsia="pt-BR"/>
        </w:rPr>
        <w:t>.</w:t>
      </w:r>
    </w:p>
    <w:p w14:paraId="319EA5DF" w14:textId="0B3FD725"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9.</w:t>
      </w:r>
      <w:r w:rsidR="00040CFF" w:rsidRPr="00425B54">
        <w:rPr>
          <w:rFonts w:ascii="Times New Roman" w:eastAsia="Times New Roman" w:hAnsi="Times New Roman" w:cs="Times New Roman"/>
          <w:sz w:val="24"/>
          <w:szCs w:val="24"/>
          <w:lang w:eastAsia="pt-BR"/>
        </w:rPr>
        <w:t>3</w:t>
      </w:r>
      <w:r w:rsidRPr="00425B54">
        <w:rPr>
          <w:rFonts w:ascii="Times New Roman" w:eastAsia="Times New Roman" w:hAnsi="Times New Roman" w:cs="Times New Roman"/>
          <w:sz w:val="24"/>
          <w:szCs w:val="24"/>
          <w:lang w:eastAsia="pt-BR"/>
        </w:rPr>
        <w:t>. O adjudicatário terá o prazo de </w:t>
      </w:r>
      <w:r w:rsidR="00B63A2C" w:rsidRPr="00425B54">
        <w:rPr>
          <w:rFonts w:ascii="Times New Roman" w:eastAsia="Times New Roman" w:hAnsi="Times New Roman" w:cs="Times New Roman"/>
          <w:sz w:val="24"/>
          <w:szCs w:val="24"/>
          <w:lang w:eastAsia="pt-BR"/>
        </w:rPr>
        <w:t xml:space="preserve">5 (cinco) </w:t>
      </w:r>
      <w:r w:rsidRPr="00425B54">
        <w:rPr>
          <w:rFonts w:ascii="Times New Roman" w:eastAsia="Times New Roman" w:hAnsi="Times New Roman" w:cs="Times New Roman"/>
          <w:sz w:val="24"/>
          <w:szCs w:val="24"/>
          <w:lang w:eastAsia="pt-BR"/>
        </w:rPr>
        <w:t>dias úteis, contados a partir da data de sua convocação, para assinar o termo de contrato ou instrumento equivalente, sob pena de decair o direito à contratação, sem prejuízo das sanções previstas neste Edital.</w:t>
      </w:r>
    </w:p>
    <w:p w14:paraId="2E4E2BBD" w14:textId="08D63BE8"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9.</w:t>
      </w:r>
      <w:r w:rsidR="00040CFF" w:rsidRPr="00425B54">
        <w:rPr>
          <w:rFonts w:ascii="Times New Roman" w:eastAsia="Times New Roman" w:hAnsi="Times New Roman" w:cs="Times New Roman"/>
          <w:sz w:val="24"/>
          <w:szCs w:val="24"/>
          <w:lang w:eastAsia="pt-BR"/>
        </w:rPr>
        <w:t>4</w:t>
      </w:r>
      <w:r w:rsidRPr="00425B54">
        <w:rPr>
          <w:rFonts w:ascii="Times New Roman" w:eastAsia="Times New Roman" w:hAnsi="Times New Roman" w:cs="Times New Roman"/>
          <w:sz w:val="24"/>
          <w:szCs w:val="24"/>
          <w:lang w:eastAsia="pt-BR"/>
        </w:rPr>
        <w:t>. Alternativamente à convocação para comparecer perante o órgão ou entidade para a assinatura do Termo de Contrato ou instrumento equivalente, a Administração poderá:</w:t>
      </w:r>
    </w:p>
    <w:p w14:paraId="07F0AF54" w14:textId="4AED756D"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a) encaminhá-lo para assinatura, mediante correspondência postal com aviso de recebimento (AR), para que seja assinado e devolvido no prazo de</w:t>
      </w:r>
      <w:r w:rsidR="00B63A2C" w:rsidRPr="00425B54">
        <w:rPr>
          <w:rFonts w:ascii="Times New Roman" w:eastAsia="Times New Roman" w:hAnsi="Times New Roman" w:cs="Times New Roman"/>
          <w:sz w:val="24"/>
          <w:szCs w:val="24"/>
          <w:lang w:eastAsia="pt-BR"/>
        </w:rPr>
        <w:t xml:space="preserve"> 5(cinco)</w:t>
      </w:r>
      <w:r w:rsidRPr="00425B54">
        <w:rPr>
          <w:rFonts w:ascii="Times New Roman" w:eastAsia="Times New Roman" w:hAnsi="Times New Roman" w:cs="Times New Roman"/>
          <w:sz w:val="24"/>
          <w:szCs w:val="24"/>
          <w:lang w:eastAsia="pt-BR"/>
        </w:rPr>
        <w:t> dias úteis, a contar da data de seu recebimento;</w:t>
      </w:r>
    </w:p>
    <w:p w14:paraId="3782EFCD" w14:textId="61EED0C1"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xml:space="preserve">b) disponibilizar acesso </w:t>
      </w:r>
      <w:proofErr w:type="spellStart"/>
      <w:r w:rsidRPr="00425B54">
        <w:rPr>
          <w:rFonts w:ascii="Times New Roman" w:eastAsia="Times New Roman" w:hAnsi="Times New Roman" w:cs="Times New Roman"/>
          <w:sz w:val="24"/>
          <w:szCs w:val="24"/>
          <w:lang w:eastAsia="pt-BR"/>
        </w:rPr>
        <w:t>a</w:t>
      </w:r>
      <w:proofErr w:type="spellEnd"/>
      <w:r w:rsidRPr="00425B54">
        <w:rPr>
          <w:rFonts w:ascii="Times New Roman" w:eastAsia="Times New Roman" w:hAnsi="Times New Roman" w:cs="Times New Roman"/>
          <w:sz w:val="24"/>
          <w:szCs w:val="24"/>
          <w:lang w:eastAsia="pt-BR"/>
        </w:rPr>
        <w:t xml:space="preserve"> sistema de processo eletrônico para que seja assinado digitalmente em até</w:t>
      </w:r>
      <w:r w:rsidR="00B63A2C" w:rsidRPr="00425B54">
        <w:rPr>
          <w:rFonts w:ascii="Times New Roman" w:eastAsia="Times New Roman" w:hAnsi="Times New Roman" w:cs="Times New Roman"/>
          <w:sz w:val="24"/>
          <w:szCs w:val="24"/>
          <w:lang w:eastAsia="pt-BR"/>
        </w:rPr>
        <w:t xml:space="preserve"> 5 (cinco)</w:t>
      </w:r>
      <w:r w:rsidRPr="00425B54">
        <w:rPr>
          <w:rFonts w:ascii="Times New Roman" w:eastAsia="Times New Roman" w:hAnsi="Times New Roman" w:cs="Times New Roman"/>
          <w:sz w:val="24"/>
          <w:szCs w:val="24"/>
          <w:lang w:eastAsia="pt-BR"/>
        </w:rPr>
        <w:t> dias úteis; ou</w:t>
      </w:r>
    </w:p>
    <w:p w14:paraId="35364D7C" w14:textId="3A10AC9B" w:rsidR="00C11087" w:rsidRPr="00425B54" w:rsidRDefault="00C11087" w:rsidP="00C11087">
      <w:pPr>
        <w:spacing w:after="24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c) outro meio eletrônico, assegurado o prazo de</w:t>
      </w:r>
      <w:r w:rsidR="00B63A2C" w:rsidRPr="00425B54">
        <w:rPr>
          <w:rFonts w:ascii="Times New Roman" w:eastAsia="Times New Roman" w:hAnsi="Times New Roman" w:cs="Times New Roman"/>
          <w:sz w:val="24"/>
          <w:szCs w:val="24"/>
          <w:lang w:eastAsia="pt-BR"/>
        </w:rPr>
        <w:t xml:space="preserve"> 5 (cinco)</w:t>
      </w:r>
      <w:r w:rsidRPr="00425B54">
        <w:rPr>
          <w:rFonts w:ascii="Times New Roman" w:eastAsia="Times New Roman" w:hAnsi="Times New Roman" w:cs="Times New Roman"/>
          <w:sz w:val="24"/>
          <w:szCs w:val="24"/>
          <w:lang w:eastAsia="pt-BR"/>
        </w:rPr>
        <w:t> dias úteis para resposta após recebimento da notificação pela Administração.</w:t>
      </w:r>
    </w:p>
    <w:p w14:paraId="7F4768DB" w14:textId="64126661"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9.</w:t>
      </w:r>
      <w:r w:rsidR="00040CFF" w:rsidRPr="00425B54">
        <w:rPr>
          <w:rFonts w:ascii="Times New Roman" w:eastAsia="Times New Roman" w:hAnsi="Times New Roman" w:cs="Times New Roman"/>
          <w:sz w:val="24"/>
          <w:szCs w:val="24"/>
          <w:lang w:eastAsia="pt-BR"/>
        </w:rPr>
        <w:t>5</w:t>
      </w:r>
      <w:r w:rsidRPr="00425B54">
        <w:rPr>
          <w:rFonts w:ascii="Times New Roman" w:eastAsia="Times New Roman" w:hAnsi="Times New Roman" w:cs="Times New Roman"/>
          <w:sz w:val="24"/>
          <w:szCs w:val="24"/>
          <w:lang w:eastAsia="pt-BR"/>
        </w:rPr>
        <w:t>. Os prazos dos itens 9.</w:t>
      </w:r>
      <w:r w:rsidR="00040CFF" w:rsidRPr="00425B54">
        <w:rPr>
          <w:rFonts w:ascii="Times New Roman" w:eastAsia="Times New Roman" w:hAnsi="Times New Roman" w:cs="Times New Roman"/>
          <w:sz w:val="24"/>
          <w:szCs w:val="24"/>
          <w:lang w:eastAsia="pt-BR"/>
        </w:rPr>
        <w:t>3</w:t>
      </w:r>
      <w:r w:rsidRPr="00425B54">
        <w:rPr>
          <w:rFonts w:ascii="Times New Roman" w:eastAsia="Times New Roman" w:hAnsi="Times New Roman" w:cs="Times New Roman"/>
          <w:sz w:val="24"/>
          <w:szCs w:val="24"/>
          <w:lang w:eastAsia="pt-BR"/>
        </w:rPr>
        <w:t>. e 9.</w:t>
      </w:r>
      <w:r w:rsidR="00040CFF" w:rsidRPr="00425B54">
        <w:rPr>
          <w:rFonts w:ascii="Times New Roman" w:eastAsia="Times New Roman" w:hAnsi="Times New Roman" w:cs="Times New Roman"/>
          <w:sz w:val="24"/>
          <w:szCs w:val="24"/>
          <w:lang w:eastAsia="pt-BR"/>
        </w:rPr>
        <w:t>4</w:t>
      </w:r>
      <w:r w:rsidRPr="00425B54">
        <w:rPr>
          <w:rFonts w:ascii="Times New Roman" w:eastAsia="Times New Roman" w:hAnsi="Times New Roman" w:cs="Times New Roman"/>
          <w:sz w:val="24"/>
          <w:szCs w:val="24"/>
          <w:lang w:eastAsia="pt-BR"/>
        </w:rPr>
        <w:t>. poderão ser prorrogados, por igual período, por solicitação justificada do adjudicatário e aceita pela Administração.</w:t>
      </w:r>
    </w:p>
    <w:p w14:paraId="718E9F74" w14:textId="4B4BF40D"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9.</w:t>
      </w:r>
      <w:r w:rsidR="00040CFF" w:rsidRPr="00425B54">
        <w:rPr>
          <w:rFonts w:ascii="Times New Roman" w:eastAsia="Times New Roman" w:hAnsi="Times New Roman" w:cs="Times New Roman"/>
          <w:sz w:val="24"/>
          <w:szCs w:val="24"/>
          <w:lang w:eastAsia="pt-BR"/>
        </w:rPr>
        <w:t>6</w:t>
      </w:r>
      <w:r w:rsidRPr="00425B54">
        <w:rPr>
          <w:rFonts w:ascii="Times New Roman" w:eastAsia="Times New Roman" w:hAnsi="Times New Roman" w:cs="Times New Roman"/>
          <w:sz w:val="24"/>
          <w:szCs w:val="24"/>
          <w:lang w:eastAsia="pt-BR"/>
        </w:rPr>
        <w:t>. O prazo de vigência da contratação é</w:t>
      </w:r>
      <w:r w:rsidR="002916B3" w:rsidRPr="00425B54">
        <w:rPr>
          <w:rFonts w:ascii="Times New Roman" w:eastAsia="Times New Roman" w:hAnsi="Times New Roman" w:cs="Times New Roman"/>
          <w:sz w:val="24"/>
          <w:szCs w:val="24"/>
          <w:lang w:eastAsia="pt-BR"/>
        </w:rPr>
        <w:t xml:space="preserve"> de </w:t>
      </w:r>
      <w:r w:rsidR="00593069" w:rsidRPr="00425B54">
        <w:rPr>
          <w:rFonts w:ascii="Times New Roman" w:eastAsia="Times New Roman" w:hAnsi="Times New Roman" w:cs="Times New Roman"/>
          <w:sz w:val="24"/>
          <w:szCs w:val="24"/>
          <w:lang w:eastAsia="pt-BR"/>
        </w:rPr>
        <w:t>60 (sessenta) meses</w:t>
      </w:r>
      <w:r w:rsidR="00BB2849" w:rsidRPr="00425B54">
        <w:rPr>
          <w:rFonts w:ascii="Times New Roman" w:eastAsia="Times New Roman" w:hAnsi="Times New Roman" w:cs="Times New Roman"/>
          <w:sz w:val="24"/>
          <w:szCs w:val="24"/>
          <w:lang w:eastAsia="pt-BR"/>
        </w:rPr>
        <w:t>, podendo ser prorrogado por iguais e sucessivos períodos, observada a vigência máxima decenal.</w:t>
      </w:r>
    </w:p>
    <w:p w14:paraId="078815C3" w14:textId="30FA6F13"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9.</w:t>
      </w:r>
      <w:r w:rsidR="00040CFF" w:rsidRPr="00425B54">
        <w:rPr>
          <w:rFonts w:ascii="Times New Roman" w:eastAsia="Times New Roman" w:hAnsi="Times New Roman" w:cs="Times New Roman"/>
          <w:sz w:val="24"/>
          <w:szCs w:val="24"/>
          <w:lang w:eastAsia="pt-BR"/>
        </w:rPr>
        <w:t>7</w:t>
      </w:r>
      <w:r w:rsidRPr="00425B54">
        <w:rPr>
          <w:rFonts w:ascii="Times New Roman" w:eastAsia="Times New Roman" w:hAnsi="Times New Roman" w:cs="Times New Roman"/>
          <w:sz w:val="24"/>
          <w:szCs w:val="24"/>
          <w:lang w:eastAsia="pt-BR"/>
        </w:rPr>
        <w:t>. Na assinatura do contrato ou instrumento</w:t>
      </w:r>
      <w:r w:rsidR="0040308C" w:rsidRPr="00425B54">
        <w:rPr>
          <w:rFonts w:ascii="Times New Roman" w:eastAsia="Times New Roman" w:hAnsi="Times New Roman" w:cs="Times New Roman"/>
          <w:sz w:val="24"/>
          <w:szCs w:val="24"/>
          <w:lang w:eastAsia="pt-BR"/>
        </w:rPr>
        <w:t xml:space="preserve"> será verificado se o adjudicatário possui pendências com o contratante</w:t>
      </w:r>
      <w:r w:rsidRPr="00425B54">
        <w:rPr>
          <w:rFonts w:ascii="Times New Roman" w:eastAsia="Times New Roman" w:hAnsi="Times New Roman" w:cs="Times New Roman"/>
          <w:sz w:val="24"/>
          <w:szCs w:val="24"/>
          <w:lang w:eastAsia="pt-BR"/>
        </w:rPr>
        <w:t xml:space="preserve"> e a comprovação das condições de habilitação e contratação consignadas neste Edital, que deverão ser mantidas pelo fornecedor durante a vigência do contrato.</w:t>
      </w:r>
    </w:p>
    <w:p w14:paraId="0AB78D9E" w14:textId="3BD7AD32"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9.7.1. A existência pendências com o licitante constitui fator impeditivo para a contratação.</w:t>
      </w:r>
      <w:r w:rsidRPr="00425B54">
        <w:rPr>
          <w:rFonts w:ascii="Times New Roman" w:hAnsi="Times New Roman" w:cs="Times New Roman"/>
          <w:sz w:val="24"/>
          <w:szCs w:val="24"/>
        </w:rPr>
        <w:br/>
      </w:r>
    </w:p>
    <w:p w14:paraId="3EC0AD95"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w:t>
      </w:r>
    </w:p>
    <w:p w14:paraId="451E86FE" w14:textId="5E93982C"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b/>
          <w:bCs/>
          <w:sz w:val="24"/>
          <w:szCs w:val="24"/>
          <w:lang w:eastAsia="pt-BR"/>
        </w:rPr>
        <w:t>10. DOS RECURSOS</w:t>
      </w:r>
    </w:p>
    <w:p w14:paraId="3F2DA24E"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lastRenderedPageBreak/>
        <w:t>10.1. A interposição de recurso referente ao julgamento das propostas, à habilitação ou inabilitação de licitantes, à anulação ou revogação da licitação, observará o disposto no art. 165 da Lei nº 14.133, de 2021.</w:t>
      </w:r>
    </w:p>
    <w:p w14:paraId="54B85C15" w14:textId="5C1C3C64"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10.2. O prazo recursal é de 3 (três) dias úteis, contados da data de intimação ou de lavratura da ata.</w:t>
      </w:r>
      <w:r w:rsidRPr="00425B54">
        <w:rPr>
          <w:rFonts w:ascii="Times New Roman" w:hAnsi="Times New Roman" w:cs="Times New Roman"/>
          <w:sz w:val="24"/>
          <w:szCs w:val="24"/>
        </w:rPr>
        <w:br/>
      </w:r>
    </w:p>
    <w:p w14:paraId="3FB171FD" w14:textId="77777777"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10.3. Quando o recurso apresentado impugnar o julgamento das propostas ou o ato de habilitação ou inabilitação do licitante:</w:t>
      </w:r>
    </w:p>
    <w:p w14:paraId="156EC104" w14:textId="4245B161"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hAnsi="Times New Roman" w:cs="Times New Roman"/>
          <w:sz w:val="24"/>
          <w:szCs w:val="24"/>
        </w:rPr>
        <w:t>10.3.1. a intenção de recorrer deverá ser manifestada imediatamente, sob pena de preclusão;</w:t>
      </w:r>
      <w:r w:rsidRPr="00425B54">
        <w:rPr>
          <w:rFonts w:ascii="Times New Roman" w:hAnsi="Times New Roman" w:cs="Times New Roman"/>
          <w:sz w:val="24"/>
          <w:szCs w:val="24"/>
        </w:rPr>
        <w:br/>
      </w:r>
    </w:p>
    <w:p w14:paraId="54EF8294"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10.3.2. o prazo para a manifestação da intenção de recorrer não será inferior a 10 (dez) minutos.</w:t>
      </w:r>
    </w:p>
    <w:p w14:paraId="03715697" w14:textId="75C66DB1"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10.3.3. o prazo para apresentação das razões recursais será iniciado na data de intimação ou de lavratura da ata de habilitação ou inabilitação</w:t>
      </w:r>
      <w:r w:rsidR="00D12F6C" w:rsidRPr="00425B54">
        <w:rPr>
          <w:rFonts w:ascii="Times New Roman" w:eastAsia="Times New Roman" w:hAnsi="Times New Roman" w:cs="Times New Roman"/>
          <w:sz w:val="24"/>
          <w:szCs w:val="24"/>
          <w:lang w:eastAsia="pt-BR"/>
        </w:rPr>
        <w:t>.</w:t>
      </w:r>
    </w:p>
    <w:p w14:paraId="2E1384C5"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10.4. Os recursos deverão ser encaminhados em campo próprio do sistema.</w:t>
      </w:r>
    </w:p>
    <w:p w14:paraId="3DD94FF6"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10.5.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4DD5467"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10.6. Os recursos interpostos fora do prazo não serão conhecidos.</w:t>
      </w:r>
    </w:p>
    <w:p w14:paraId="49FBCA8F"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10.7.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B96B34E"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10.8. O recurso e o pedido de reconsideração terão efeito suspensivo do ato ou da decisão recorrida até que sobrevenha decisão final da autoridade competente.</w:t>
      </w:r>
    </w:p>
    <w:p w14:paraId="3F698BA1"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10.9. O acolhimento do recurso invalida tão somente os atos insuscetíveis de aproveitamento.</w:t>
      </w:r>
    </w:p>
    <w:p w14:paraId="4F1E8697" w14:textId="1963762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10.10. Os autos do processo permanecerão com vista franqueada aos interessados no sítio eletrônico</w:t>
      </w:r>
      <w:r w:rsidR="00B20024" w:rsidRPr="00425B54">
        <w:rPr>
          <w:rFonts w:ascii="Times New Roman" w:eastAsia="Times New Roman" w:hAnsi="Times New Roman" w:cs="Times New Roman"/>
          <w:sz w:val="24"/>
          <w:szCs w:val="24"/>
          <w:lang w:eastAsia="pt-BR"/>
        </w:rPr>
        <w:t>.</w:t>
      </w:r>
    </w:p>
    <w:p w14:paraId="611E264C"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w:t>
      </w:r>
    </w:p>
    <w:p w14:paraId="5CB00A79"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b/>
          <w:bCs/>
          <w:sz w:val="24"/>
          <w:szCs w:val="24"/>
          <w:lang w:eastAsia="pt-BR"/>
        </w:rPr>
        <w:t>11. DAS INFRAÇÕES ADMINISTRATIVAS E SANÇÕES</w:t>
      </w:r>
    </w:p>
    <w:p w14:paraId="44BB1097" w14:textId="43357BBB" w:rsidR="00C11087" w:rsidRPr="00425B54" w:rsidRDefault="00C11087" w:rsidP="00C8277F">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 Comete infração administrativa, nos termos da lei, o licitante que, com dolo ou culpa:</w:t>
      </w:r>
    </w:p>
    <w:p w14:paraId="57783A36"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lastRenderedPageBreak/>
        <w:t>11.1.1. deixar de entregar a documentação exigida para o certame ou não entregar qualquer documento que tenha sido solicitado pelo/a Pregoeiro/a durante o certame;</w:t>
      </w:r>
    </w:p>
    <w:p w14:paraId="3A5DFCCA"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11.1.2. Salvo em decorrência de fato superveniente devidamente justificado, não mantiver a proposta em especial quando:</w:t>
      </w:r>
    </w:p>
    <w:p w14:paraId="42B79CB0" w14:textId="77777777" w:rsidR="00C11087" w:rsidRPr="00425B54" w:rsidRDefault="00C11087" w:rsidP="00C11087">
      <w:pPr>
        <w:spacing w:after="48" w:line="288" w:lineRule="atLeast"/>
        <w:ind w:firstLine="851"/>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11.1.2.1. não enviar a proposta adequada ao último lance ofertado ou após a negociação;</w:t>
      </w:r>
    </w:p>
    <w:p w14:paraId="1902D479" w14:textId="77777777" w:rsidR="00C11087" w:rsidRPr="00425B54" w:rsidRDefault="00C11087" w:rsidP="00C11087">
      <w:pPr>
        <w:spacing w:after="48" w:line="288" w:lineRule="atLeast"/>
        <w:ind w:firstLine="851"/>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11.1.2.2. recusar-se a enviar o detalhamento da proposta quando exigível;</w:t>
      </w:r>
    </w:p>
    <w:p w14:paraId="1C9DD2D7" w14:textId="77777777" w:rsidR="00C11087" w:rsidRPr="00425B54" w:rsidRDefault="00C11087" w:rsidP="00C11087">
      <w:pPr>
        <w:spacing w:after="48" w:line="288" w:lineRule="atLeast"/>
        <w:ind w:firstLine="851"/>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11.1.2.3. pedir para ser desclassificado quando encerrada a etapa competitiva;</w:t>
      </w:r>
    </w:p>
    <w:p w14:paraId="6DAE5460" w14:textId="77777777" w:rsidR="00C11087" w:rsidRPr="00425B54" w:rsidRDefault="00C11087" w:rsidP="00C11087">
      <w:pPr>
        <w:spacing w:after="48" w:line="288" w:lineRule="atLeast"/>
        <w:ind w:firstLine="851"/>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11.1.2.4. deixar de apresentar amostra; ou</w:t>
      </w:r>
    </w:p>
    <w:p w14:paraId="53E7D1A6" w14:textId="77777777" w:rsidR="00C11087" w:rsidRPr="00425B54" w:rsidRDefault="00C11087" w:rsidP="00C11087">
      <w:pPr>
        <w:spacing w:after="48" w:line="288" w:lineRule="atLeast"/>
        <w:ind w:firstLine="851"/>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11.1.2.5. apresentar proposta ou amostra em desacordo com as especificações do edital;</w:t>
      </w:r>
    </w:p>
    <w:p w14:paraId="7F62A0FF"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11.1.3. não celebrar o contrato ou não entregar a documentação exigida para a contratação, quando convocado dentro do prazo de validade de sua proposta;</w:t>
      </w:r>
    </w:p>
    <w:p w14:paraId="05C752B9"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11.1.4. recusar-se, sem justificativa, a assinar o contrato ou a ata de registro de preço, ou a aceitar ou retirar o instrumento equivalente no prazo estabelecido pela Administração;</w:t>
      </w:r>
    </w:p>
    <w:p w14:paraId="4ABD2EE4" w14:textId="17B887D8"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11.1.5. apresentar declaração ou documentação falsa exigida para o certame ou prestar declaração falsa durante a licitação</w:t>
      </w:r>
      <w:r w:rsidR="00B20024" w:rsidRPr="00425B54">
        <w:rPr>
          <w:rFonts w:ascii="Times New Roman" w:eastAsia="Times New Roman" w:hAnsi="Times New Roman" w:cs="Times New Roman"/>
          <w:sz w:val="24"/>
          <w:szCs w:val="24"/>
          <w:lang w:eastAsia="pt-BR"/>
        </w:rPr>
        <w:t>;</w:t>
      </w:r>
    </w:p>
    <w:p w14:paraId="56BCB6B2"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11.1.6. fraudar a licitação;</w:t>
      </w:r>
    </w:p>
    <w:p w14:paraId="20B9AAA6"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11.1.7. comportar-se de modo inidôneo ou cometer fraude de qualquer natureza, em especial quando:</w:t>
      </w:r>
    </w:p>
    <w:p w14:paraId="0DD46FEF" w14:textId="77777777" w:rsidR="00C11087" w:rsidRPr="00425B54" w:rsidRDefault="00C11087" w:rsidP="00C11087">
      <w:pPr>
        <w:spacing w:after="48" w:line="288" w:lineRule="atLeast"/>
        <w:ind w:firstLine="851"/>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11.1.7.1. agir em conluio ou em desconformidade com a lei;</w:t>
      </w:r>
    </w:p>
    <w:p w14:paraId="29D6DE32" w14:textId="77777777" w:rsidR="00C11087" w:rsidRPr="00425B54" w:rsidRDefault="00C11087" w:rsidP="00C11087">
      <w:pPr>
        <w:spacing w:after="48" w:line="288" w:lineRule="atLeast"/>
        <w:ind w:firstLine="851"/>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11.1.7.2. induzir deliberadamente a erro no julgamento;</w:t>
      </w:r>
    </w:p>
    <w:p w14:paraId="3316EABF" w14:textId="77777777" w:rsidR="00C11087" w:rsidRPr="00425B54" w:rsidRDefault="00C11087" w:rsidP="00C11087">
      <w:pPr>
        <w:spacing w:after="48" w:line="288" w:lineRule="atLeast"/>
        <w:ind w:firstLine="851"/>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11.1.7.3. apresentar amostra falsificada ou deteriorada;</w:t>
      </w:r>
    </w:p>
    <w:p w14:paraId="11387F46" w14:textId="1D402ADD"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11.1.8. praticar atos ilícitos com vistas a frustrar os objetivos da licitação</w:t>
      </w:r>
      <w:r w:rsidR="00B20024" w:rsidRPr="00425B54">
        <w:rPr>
          <w:rFonts w:ascii="Times New Roman" w:eastAsia="Times New Roman" w:hAnsi="Times New Roman" w:cs="Times New Roman"/>
          <w:sz w:val="24"/>
          <w:szCs w:val="24"/>
          <w:lang w:eastAsia="pt-BR"/>
        </w:rPr>
        <w:t>;</w:t>
      </w:r>
    </w:p>
    <w:p w14:paraId="3F776AC2" w14:textId="77777777"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11.1.9. praticar ato lesivo previsto no art. 5º da Lei n.º 12.846, de 2013.</w:t>
      </w:r>
    </w:p>
    <w:p w14:paraId="62D59059" w14:textId="77777777" w:rsidR="00593069" w:rsidRPr="00425B54" w:rsidRDefault="00593069" w:rsidP="00C11087">
      <w:pPr>
        <w:spacing w:after="0" w:line="288" w:lineRule="atLeast"/>
        <w:ind w:firstLine="567"/>
        <w:jc w:val="both"/>
        <w:rPr>
          <w:rFonts w:ascii="Times New Roman" w:eastAsia="Times New Roman" w:hAnsi="Times New Roman" w:cs="Times New Roman"/>
          <w:sz w:val="24"/>
          <w:szCs w:val="24"/>
          <w:lang w:eastAsia="pt-BR"/>
        </w:rPr>
      </w:pPr>
    </w:p>
    <w:p w14:paraId="63477582" w14:textId="77777777"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11.2. Com fulcro na </w:t>
      </w:r>
      <w:hyperlink r:id="rId28" w:tgtFrame="_blank" w:history="1">
        <w:r w:rsidRPr="00425B54">
          <w:rPr>
            <w:rFonts w:ascii="Times New Roman" w:eastAsia="Times New Roman" w:hAnsi="Times New Roman" w:cs="Times New Roman"/>
            <w:sz w:val="24"/>
            <w:szCs w:val="24"/>
            <w:u w:val="single"/>
            <w:lang w:eastAsia="pt-BR"/>
          </w:rPr>
          <w:t>Lei nº 14.133, de 2021</w:t>
        </w:r>
      </w:hyperlink>
      <w:r w:rsidRPr="00425B54">
        <w:rPr>
          <w:rFonts w:ascii="Times New Roman" w:eastAsia="Times New Roman" w:hAnsi="Times New Roman" w:cs="Times New Roman"/>
          <w:sz w:val="24"/>
          <w:szCs w:val="24"/>
          <w:lang w:eastAsia="pt-BR"/>
        </w:rPr>
        <w:t>, a Administração poderá, garantida a prévia defesa, aplicar aos licitantes e/ou adjudicatários as seguintes sanções, sem prejuízo das responsabilidades civil e criminal:</w:t>
      </w:r>
    </w:p>
    <w:p w14:paraId="4773DEAF"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11.2.1. advertência;</w:t>
      </w:r>
    </w:p>
    <w:p w14:paraId="4332ACFA"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11.2.2. multa;</w:t>
      </w:r>
    </w:p>
    <w:p w14:paraId="0A22BEA7"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11.2.3. impedimento de licitar e contratar e</w:t>
      </w:r>
    </w:p>
    <w:p w14:paraId="71F8B93F" w14:textId="77777777"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11.2.4. declaração de inidoneidade para licitar ou contratar, enquanto perdurarem os motivos determinantes da punição ou até que seja promovida sua reabilitação perante a própria autoridade que aplicou a penalidade.</w:t>
      </w:r>
    </w:p>
    <w:p w14:paraId="508D5D06" w14:textId="77777777" w:rsidR="00716F0E" w:rsidRPr="00425B54" w:rsidRDefault="00716F0E" w:rsidP="00C11087">
      <w:pPr>
        <w:spacing w:after="0" w:line="288" w:lineRule="atLeast"/>
        <w:ind w:firstLine="567"/>
        <w:jc w:val="both"/>
        <w:rPr>
          <w:rFonts w:ascii="Times New Roman" w:eastAsia="Times New Roman" w:hAnsi="Times New Roman" w:cs="Times New Roman"/>
          <w:sz w:val="24"/>
          <w:szCs w:val="24"/>
          <w:lang w:eastAsia="pt-BR"/>
        </w:rPr>
      </w:pPr>
    </w:p>
    <w:p w14:paraId="6DE7A902" w14:textId="77777777"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11.3. Na aplicação das sanções serão considerados:</w:t>
      </w:r>
    </w:p>
    <w:p w14:paraId="6B4BAD22"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11.3.1. a natureza e a gravidade da infração cometida.</w:t>
      </w:r>
    </w:p>
    <w:p w14:paraId="513DD17C"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11.3.2. as peculiaridades do caso concreto</w:t>
      </w:r>
    </w:p>
    <w:p w14:paraId="4B9A5DAF"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11.3.3. as circunstâncias agravantes ou atenuantes</w:t>
      </w:r>
    </w:p>
    <w:p w14:paraId="7C08E208"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11.3.4. os danos que dela provierem para a Administração Pública</w:t>
      </w:r>
    </w:p>
    <w:p w14:paraId="7BD4367A" w14:textId="77777777"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lastRenderedPageBreak/>
        <w:t>11.3.5. a implantação ou o aperfeiçoamento de programa de integridade, conforme normas e orientações dos órgãos de controle.</w:t>
      </w:r>
    </w:p>
    <w:p w14:paraId="78D75AA0" w14:textId="77777777" w:rsidR="00716F0E" w:rsidRPr="00425B54" w:rsidRDefault="00716F0E" w:rsidP="00C11087">
      <w:pPr>
        <w:spacing w:after="0" w:line="288" w:lineRule="atLeast"/>
        <w:ind w:firstLine="567"/>
        <w:jc w:val="both"/>
        <w:rPr>
          <w:rFonts w:ascii="Times New Roman" w:eastAsia="Times New Roman" w:hAnsi="Times New Roman" w:cs="Times New Roman"/>
          <w:sz w:val="24"/>
          <w:szCs w:val="24"/>
          <w:lang w:eastAsia="pt-BR"/>
        </w:rPr>
      </w:pPr>
    </w:p>
    <w:p w14:paraId="173AE3FA" w14:textId="7BA286BE"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11.4. A multa será recolhida no prazo máximo de </w:t>
      </w:r>
      <w:r w:rsidR="00B20024" w:rsidRPr="00425B54">
        <w:rPr>
          <w:rFonts w:ascii="Times New Roman" w:eastAsia="Times New Roman" w:hAnsi="Times New Roman" w:cs="Times New Roman"/>
          <w:sz w:val="24"/>
          <w:szCs w:val="24"/>
          <w:lang w:eastAsia="pt-BR"/>
        </w:rPr>
        <w:t xml:space="preserve">30 </w:t>
      </w:r>
      <w:r w:rsidRPr="00425B54">
        <w:rPr>
          <w:rFonts w:ascii="Times New Roman" w:eastAsia="Times New Roman" w:hAnsi="Times New Roman" w:cs="Times New Roman"/>
          <w:sz w:val="24"/>
          <w:szCs w:val="24"/>
          <w:lang w:eastAsia="pt-BR"/>
        </w:rPr>
        <w:t>dias, a contar da comunicação oficial.</w:t>
      </w:r>
    </w:p>
    <w:p w14:paraId="4948B8D3" w14:textId="77777777" w:rsidR="00C11087" w:rsidRPr="00425B54" w:rsidRDefault="00C11087" w:rsidP="00C11087">
      <w:pPr>
        <w:spacing w:after="48"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11.4.1. Para as infrações previstas nos itens 11.1.1, 11.1.2 e 11.1.3, a multa será de 0.5% a 15% do valor do contrato licitado.</w:t>
      </w:r>
    </w:p>
    <w:p w14:paraId="2C29BC6F" w14:textId="75D88CD2" w:rsidR="00B20024" w:rsidRPr="00425B54" w:rsidRDefault="00C11087" w:rsidP="00D12F6C">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11.4.2. Para as infrações previstas nos itens 11.1.4, 11.1.5, 11.1.6, 11.1.7 e 11.1.8, a multa será de 15% a 30% do valor do contrato licitado.</w:t>
      </w:r>
    </w:p>
    <w:p w14:paraId="6ED8132D" w14:textId="77777777" w:rsidR="00D12F6C" w:rsidRPr="00425B54" w:rsidRDefault="00D12F6C" w:rsidP="00D12F6C">
      <w:pPr>
        <w:spacing w:after="0" w:line="288" w:lineRule="atLeast"/>
        <w:ind w:firstLine="567"/>
        <w:jc w:val="both"/>
        <w:rPr>
          <w:rFonts w:ascii="Times New Roman" w:eastAsia="Times New Roman" w:hAnsi="Times New Roman" w:cs="Times New Roman"/>
          <w:sz w:val="24"/>
          <w:szCs w:val="24"/>
          <w:lang w:eastAsia="pt-BR"/>
        </w:rPr>
      </w:pPr>
    </w:p>
    <w:p w14:paraId="15022F38" w14:textId="25183158"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11.5. As sanções de advertência, impedimento de licitar e contratar e declaração de inidoneidade para licitar ou contratar poderão ser aplicadas, cumulativamente ou não, à penalidade de multa.</w:t>
      </w:r>
    </w:p>
    <w:p w14:paraId="0FDA21C2"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11.6. Na aplicação da sanção de multa será facultada a defesa do interessado no prazo de 15 (quinze) dias úteis, contado da data de sua intimação.</w:t>
      </w:r>
    </w:p>
    <w:p w14:paraId="3E4DBB9C"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11.7. 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o qual pertencer o órgão ou entidade, pelo prazo máximo de 3 (três) anos.</w:t>
      </w:r>
    </w:p>
    <w:p w14:paraId="472328FC"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11.8. Poderá ser aplicada ao responsável a sanção de declaração de inidoneidade para licitar ou contratar, em decorrência da prática das infrações dispostas nos itens 11.1.5, 11.1.6, 11.1.7, 11.1.8 e 11.1.9, bem como pelas infrações administrativas previstas nos itens 11.1.1, 11.1.2, 11.1.3 e 11.1.4, que justifiquem a imposição de penalidade mais grave que a sanção de impedimento de licitar e contratar, cuja duração observará o prazo previsto no art. 156, §5º, da Lei n.º 14.133/2021.</w:t>
      </w:r>
    </w:p>
    <w:p w14:paraId="2AE8392B"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11.9. A recusa injustificada do adjudicatário em assinar o contrato ou a ata de registro de preço, ou em aceitar ou retirar o instrumento equivalente no prazo estabelecido pela Administração, descrita no item 11.1.4, caracterizará o descumprimento total da obrigação assumida e o sujeitará às penalidades e à imediata perda da garantia de proposta em favor do órgão ou entidade promotora da licitação, nos termos do art. 45, §4º da IN SEGES/ME n.º 73, de 2022.</w:t>
      </w:r>
    </w:p>
    <w:p w14:paraId="29E5F67F"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762E31BD"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xml:space="preserve">11.11. Caberá recurso no prazo de 15 (quinze) dias úteis da aplicação das sanções de advertência, multa e impedimento de licitar e contratar, contado da data da intimação, o qual será dirigido à autoridade que tiver proferido a decisão recorrida, que, se não a </w:t>
      </w:r>
      <w:r w:rsidRPr="00425B54">
        <w:rPr>
          <w:rFonts w:ascii="Times New Roman" w:eastAsia="Times New Roman" w:hAnsi="Times New Roman" w:cs="Times New Roman"/>
          <w:sz w:val="24"/>
          <w:szCs w:val="24"/>
          <w:lang w:eastAsia="pt-BR"/>
        </w:rPr>
        <w:lastRenderedPageBreak/>
        <w:t>reconsiderar no prazo de 5 (cinco) dias úteis, encaminhará o recurso com sua motivação à autoridade superior, que deverá proferir sua decisão no prazo máximo de 20 (vinte) dias úteis, contado do recebimento dos autos.</w:t>
      </w:r>
    </w:p>
    <w:p w14:paraId="65370410"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AA3C2F1"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11.13. O recurso e o pedido de reconsideração terão efeito suspensivo do ato ou da decisão recorrida até que sobrevenha decisão final da autoridade competente.</w:t>
      </w:r>
    </w:p>
    <w:p w14:paraId="477A44F5"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11.14. A aplicação das sanções previstas neste edital não exclui, em hipótese alguma, a obrigação de reparação integral dos danos causados.</w:t>
      </w:r>
    </w:p>
    <w:p w14:paraId="38B447B1" w14:textId="77777777" w:rsidR="00C11087" w:rsidRPr="00425B54" w:rsidRDefault="00C11087" w:rsidP="00C11087">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11.15. Para a garantia da ampla defesa e contraditório dos licitantes, as notificações serão enviadas eletronicamente para os endereços de e-mail informados na proposta comercial, bem como os cadastrados pela empresa no SICAF.</w:t>
      </w:r>
    </w:p>
    <w:p w14:paraId="772F1F39" w14:textId="77777777" w:rsidR="00C11087" w:rsidRPr="00425B54" w:rsidRDefault="00C11087" w:rsidP="00C11087">
      <w:pPr>
        <w:spacing w:after="0" w:line="288" w:lineRule="atLeast"/>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xml:space="preserve">11.15.1. Os endereços de e-mail informados na proposta comercial e/ou cadastrados no </w:t>
      </w:r>
      <w:proofErr w:type="spellStart"/>
      <w:r w:rsidRPr="00425B54">
        <w:rPr>
          <w:rFonts w:ascii="Times New Roman" w:eastAsia="Times New Roman" w:hAnsi="Times New Roman" w:cs="Times New Roman"/>
          <w:sz w:val="24"/>
          <w:szCs w:val="24"/>
          <w:lang w:eastAsia="pt-BR"/>
        </w:rPr>
        <w:t>Sicaf</w:t>
      </w:r>
      <w:proofErr w:type="spellEnd"/>
      <w:r w:rsidRPr="00425B54">
        <w:rPr>
          <w:rFonts w:ascii="Times New Roman" w:eastAsia="Times New Roman" w:hAnsi="Times New Roman" w:cs="Times New Roman"/>
          <w:sz w:val="24"/>
          <w:szCs w:val="24"/>
          <w:lang w:eastAsia="pt-BR"/>
        </w:rPr>
        <w:t xml:space="preserve"> serão considerados de uso contínuo da empresa, não cabendo alegação de desconhecimento das comunicações a eles comprovadamente enviadas.</w:t>
      </w:r>
    </w:p>
    <w:p w14:paraId="65CDCA50"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w:t>
      </w:r>
    </w:p>
    <w:p w14:paraId="361642EF" w14:textId="16FCA8E8"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b/>
          <w:bCs/>
          <w:sz w:val="24"/>
          <w:szCs w:val="24"/>
          <w:lang w:eastAsia="pt-BR"/>
        </w:rPr>
        <w:t>12. DA IMPUGNAÇÃO AO EDITAL E DO PEDIDO DE ESCLARECIMENTO</w:t>
      </w:r>
    </w:p>
    <w:p w14:paraId="0F12A950" w14:textId="1F64B14E"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12.1. Qualquer pessoa é parte legítima para impugnar este Edital por irregularidade na aplicação da Lei nº 14.133, de 2021, devendo protocolar o pedido até 3 (três) dias úteis antes da data da abertura do certame</w:t>
      </w:r>
      <w:r w:rsidR="00C8277F" w:rsidRPr="00425B54">
        <w:rPr>
          <w:rFonts w:ascii="Times New Roman" w:eastAsia="Times New Roman" w:hAnsi="Times New Roman" w:cs="Times New Roman"/>
          <w:sz w:val="24"/>
          <w:szCs w:val="24"/>
          <w:lang w:eastAsia="pt-BR"/>
        </w:rPr>
        <w:t xml:space="preserve">, através de envio via e-mail para o seguinte endereço: </w:t>
      </w:r>
      <w:hyperlink r:id="rId29" w:history="1">
        <w:r w:rsidR="003F0CB4" w:rsidRPr="00425B54">
          <w:rPr>
            <w:rStyle w:val="Hyperlink"/>
            <w:rFonts w:ascii="Times New Roman" w:eastAsia="Times New Roman" w:hAnsi="Times New Roman" w:cs="Times New Roman"/>
            <w:color w:val="auto"/>
            <w:sz w:val="24"/>
            <w:szCs w:val="24"/>
            <w:lang w:eastAsia="pt-BR"/>
          </w:rPr>
          <w:t>licitacao2@realeza.pr.gov.br</w:t>
        </w:r>
      </w:hyperlink>
      <w:r w:rsidRPr="00425B54">
        <w:rPr>
          <w:rFonts w:ascii="Times New Roman" w:eastAsia="Times New Roman" w:hAnsi="Times New Roman" w:cs="Times New Roman"/>
          <w:sz w:val="24"/>
          <w:szCs w:val="24"/>
          <w:lang w:eastAsia="pt-BR"/>
        </w:rPr>
        <w:t>.</w:t>
      </w:r>
    </w:p>
    <w:p w14:paraId="59F61769"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12.2. A resposta à impugnação ou ao pedido de esclarecimento será divulgado em sítio eletrônico oficial no prazo de até 3 (três) dias úteis, limitado ao último dia útil anterior à data da abertura do certame.</w:t>
      </w:r>
    </w:p>
    <w:p w14:paraId="53E9B4BA" w14:textId="1959A6E7" w:rsidR="003F0CB4"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xml:space="preserve">12.3. A impugnação e o pedido de esclarecimento poderão ser realizados por forma eletrônica, </w:t>
      </w:r>
      <w:r w:rsidR="003F0CB4" w:rsidRPr="00425B54">
        <w:rPr>
          <w:rFonts w:ascii="Times New Roman" w:eastAsia="Times New Roman" w:hAnsi="Times New Roman" w:cs="Times New Roman"/>
          <w:sz w:val="24"/>
          <w:szCs w:val="24"/>
          <w:lang w:eastAsia="pt-BR"/>
        </w:rPr>
        <w:t xml:space="preserve">através de envio via e-mail para o seguinte endereço: </w:t>
      </w:r>
      <w:hyperlink r:id="rId30" w:history="1">
        <w:r w:rsidR="003F0CB4" w:rsidRPr="00425B54">
          <w:rPr>
            <w:rStyle w:val="Hyperlink"/>
            <w:rFonts w:ascii="Times New Roman" w:eastAsia="Times New Roman" w:hAnsi="Times New Roman" w:cs="Times New Roman"/>
            <w:color w:val="auto"/>
            <w:sz w:val="24"/>
            <w:szCs w:val="24"/>
            <w:lang w:eastAsia="pt-BR"/>
          </w:rPr>
          <w:t>licitacao2@realeza.pr.gov.br</w:t>
        </w:r>
      </w:hyperlink>
      <w:r w:rsidR="003F0CB4" w:rsidRPr="00425B54">
        <w:rPr>
          <w:rFonts w:ascii="Times New Roman" w:eastAsia="Times New Roman" w:hAnsi="Times New Roman" w:cs="Times New Roman"/>
          <w:sz w:val="24"/>
          <w:szCs w:val="24"/>
          <w:lang w:eastAsia="pt-BR"/>
        </w:rPr>
        <w:t>.</w:t>
      </w:r>
    </w:p>
    <w:p w14:paraId="2EC8AF7E"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12.4. As impugnações e pedidos de esclarecimentos não suspendem os prazos previstos no certame.</w:t>
      </w:r>
    </w:p>
    <w:p w14:paraId="64014C5D"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12.5. A concessão de efeito suspensivo à impugnação é medida excepcional e deverá ser motivada pelo agente de contratação, nos autos do processo de licitação.</w:t>
      </w:r>
    </w:p>
    <w:p w14:paraId="20DB7297"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12.6. Acolhida a impugnação, será definida e publicada nova data para a realização do certame.</w:t>
      </w:r>
    </w:p>
    <w:p w14:paraId="1DC7C66D"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w:t>
      </w:r>
    </w:p>
    <w:p w14:paraId="5F4D6ACD" w14:textId="734C093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b/>
          <w:bCs/>
          <w:sz w:val="24"/>
          <w:szCs w:val="24"/>
          <w:lang w:eastAsia="pt-BR"/>
        </w:rPr>
        <w:lastRenderedPageBreak/>
        <w:t>13. DAS DISPOSIÇÕES GERAIS</w:t>
      </w:r>
    </w:p>
    <w:p w14:paraId="38073129"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13.1. Será divulgada ata da sessão pública no sistema eletrônico.</w:t>
      </w:r>
    </w:p>
    <w:p w14:paraId="06F5C0F3"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13.2.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CF7CF98"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13.3. Todas as referências de tempo no Edital, no aviso e durante a sessão pública observarão o horário de Brasília - DF.</w:t>
      </w:r>
    </w:p>
    <w:p w14:paraId="69E3BF3A"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13.4. A homologação do resultado desta licitação não implicará direito à contratação.</w:t>
      </w:r>
    </w:p>
    <w:p w14:paraId="612BF912"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13.5. As normas disciplinadoras da licitação serão sempre interpretadas em favor da ampliação da disputa entre os interessados, desde que não comprometam o interesse da Administração, o princípio da isonomia, a finalidade e a segurança da contratação.</w:t>
      </w:r>
    </w:p>
    <w:p w14:paraId="6EFF220B"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13.6. Os licitantes assumem todos os custos de preparação e apresentação de suas propostas e a Administração não será, em nenhum caso, responsável por esses custos, independentemente da condução ou do resultado do processo licitatório.</w:t>
      </w:r>
    </w:p>
    <w:p w14:paraId="4CC9FF86"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13.7. Na contagem dos prazos estabelecidos neste Edital e seus Anexos, excluir-se-á o dia do início e incluir-se-á o do vencimento. Só se iniciam e vencem os prazos em dias de expediente na Administração.</w:t>
      </w:r>
    </w:p>
    <w:p w14:paraId="7C5C9782"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13.8. O desatendimento de exigências formais não essenciais não importará o afastamento do licitante, desde que seja possível o aproveitamento do ato, observados os princípios da isonomia e do interesse público.</w:t>
      </w:r>
    </w:p>
    <w:p w14:paraId="072D62A5" w14:textId="77777777"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13.9. Em caso de divergência entre disposições deste Edital e de seus anexos ou demais peças que compõem o processo, prevalecerá as deste Edital.</w:t>
      </w:r>
    </w:p>
    <w:p w14:paraId="732E16B3" w14:textId="27B93DCF" w:rsidR="00C11087" w:rsidRPr="00425B54"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13.10. O Edital e seus anexos estão disponíveis, na íntegra, no Portal Nacional de Contratações Públicas (PNCP) e</w:t>
      </w:r>
      <w:r w:rsidR="00E71E0F" w:rsidRPr="00425B54">
        <w:rPr>
          <w:rFonts w:ascii="Times New Roman" w:eastAsia="Times New Roman" w:hAnsi="Times New Roman" w:cs="Times New Roman"/>
          <w:sz w:val="24"/>
          <w:szCs w:val="24"/>
          <w:lang w:eastAsia="pt-BR"/>
        </w:rPr>
        <w:t xml:space="preserve"> no </w:t>
      </w:r>
      <w:r w:rsidR="00E71E0F" w:rsidRPr="00425B54">
        <w:rPr>
          <w:rFonts w:ascii="Times New Roman" w:eastAsia="Times New Roman" w:hAnsi="Times New Roman" w:cs="Times New Roman"/>
          <w:i/>
          <w:iCs/>
          <w:sz w:val="24"/>
          <w:szCs w:val="24"/>
          <w:lang w:eastAsia="pt-BR"/>
        </w:rPr>
        <w:t xml:space="preserve">site </w:t>
      </w:r>
      <w:r w:rsidR="00E71E0F" w:rsidRPr="00425B54">
        <w:rPr>
          <w:rFonts w:ascii="Times New Roman" w:eastAsia="Times New Roman" w:hAnsi="Times New Roman" w:cs="Times New Roman"/>
          <w:sz w:val="24"/>
          <w:szCs w:val="24"/>
          <w:lang w:eastAsia="pt-BR"/>
        </w:rPr>
        <w:t>do Municípios de Realeza, no seguinte</w:t>
      </w:r>
      <w:r w:rsidRPr="00425B54">
        <w:rPr>
          <w:rFonts w:ascii="Times New Roman" w:eastAsia="Times New Roman" w:hAnsi="Times New Roman" w:cs="Times New Roman"/>
          <w:sz w:val="24"/>
          <w:szCs w:val="24"/>
          <w:lang w:eastAsia="pt-BR"/>
        </w:rPr>
        <w:t xml:space="preserve"> endereço eletrônico</w:t>
      </w:r>
      <w:r w:rsidR="00E71E0F" w:rsidRPr="00425B54">
        <w:rPr>
          <w:rFonts w:ascii="Times New Roman" w:eastAsia="Times New Roman" w:hAnsi="Times New Roman" w:cs="Times New Roman"/>
          <w:sz w:val="24"/>
          <w:szCs w:val="24"/>
          <w:lang w:eastAsia="pt-BR"/>
        </w:rPr>
        <w:t>:</w:t>
      </w:r>
      <w:r w:rsidRPr="00425B54">
        <w:rPr>
          <w:rFonts w:ascii="Times New Roman" w:eastAsia="Times New Roman" w:hAnsi="Times New Roman" w:cs="Times New Roman"/>
          <w:sz w:val="24"/>
          <w:szCs w:val="24"/>
          <w:lang w:eastAsia="pt-BR"/>
        </w:rPr>
        <w:t> </w:t>
      </w:r>
      <w:hyperlink r:id="rId31" w:history="1">
        <w:r w:rsidR="00E71E0F" w:rsidRPr="00425B54">
          <w:rPr>
            <w:rStyle w:val="Hyperlink"/>
            <w:rFonts w:ascii="Times New Roman" w:eastAsia="Times New Roman" w:hAnsi="Times New Roman" w:cs="Times New Roman"/>
            <w:color w:val="auto"/>
            <w:sz w:val="24"/>
            <w:szCs w:val="24"/>
            <w:lang w:eastAsia="pt-BR"/>
          </w:rPr>
          <w:t>http://realezaprscp.equiplano.com.br:7474/transparencia/licitacoes</w:t>
        </w:r>
      </w:hyperlink>
      <w:r w:rsidR="00E71E0F" w:rsidRPr="00425B54">
        <w:rPr>
          <w:rFonts w:ascii="Times New Roman" w:eastAsia="Times New Roman" w:hAnsi="Times New Roman" w:cs="Times New Roman"/>
          <w:sz w:val="24"/>
          <w:szCs w:val="24"/>
          <w:lang w:eastAsia="pt-BR"/>
        </w:rPr>
        <w:t xml:space="preserve"> </w:t>
      </w:r>
    </w:p>
    <w:p w14:paraId="7C26D35E" w14:textId="572CE7BB" w:rsidR="00E71E0F" w:rsidRPr="00425B54" w:rsidRDefault="00C11087" w:rsidP="00716F0E">
      <w:pPr>
        <w:spacing w:after="0"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13.11. Integram este Edital, para todos os fins e efeitos, os seguintes anexos:</w:t>
      </w:r>
    </w:p>
    <w:p w14:paraId="71A963C7" w14:textId="6A8E78C0" w:rsidR="00E71E0F" w:rsidRPr="00425B54" w:rsidRDefault="00C11087" w:rsidP="00716F0E">
      <w:pPr>
        <w:spacing w:after="0" w:line="240" w:lineRule="auto"/>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xml:space="preserve">13.11.1. ANEXO I - </w:t>
      </w:r>
      <w:r w:rsidR="00E97179" w:rsidRPr="00425B54">
        <w:rPr>
          <w:rFonts w:ascii="Times New Roman" w:eastAsia="Times New Roman" w:hAnsi="Times New Roman" w:cs="Times New Roman"/>
          <w:sz w:val="24"/>
          <w:szCs w:val="24"/>
          <w:lang w:eastAsia="pt-BR"/>
        </w:rPr>
        <w:t>TERMO DE REFERÊNCIA</w:t>
      </w:r>
      <w:r w:rsidR="00C65CD5" w:rsidRPr="00425B54">
        <w:rPr>
          <w:rFonts w:ascii="Times New Roman" w:eastAsia="Times New Roman" w:hAnsi="Times New Roman" w:cs="Times New Roman"/>
          <w:sz w:val="24"/>
          <w:szCs w:val="24"/>
          <w:lang w:eastAsia="pt-BR"/>
        </w:rPr>
        <w:t>;</w:t>
      </w:r>
    </w:p>
    <w:p w14:paraId="522ED9BE" w14:textId="1B60ED56" w:rsidR="00C65CD5" w:rsidRDefault="00C65CD5" w:rsidP="00C65CD5">
      <w:pPr>
        <w:spacing w:after="0"/>
        <w:ind w:firstLine="851"/>
        <w:jc w:val="both"/>
        <w:rPr>
          <w:rFonts w:ascii="Times New Roman" w:eastAsia="Times New Roman" w:hAnsi="Times New Roman" w:cs="Times New Roman"/>
          <w:bCs/>
          <w:sz w:val="24"/>
          <w:szCs w:val="24"/>
          <w:lang w:eastAsia="pt-BR"/>
        </w:rPr>
      </w:pPr>
      <w:r w:rsidRPr="00425B54">
        <w:rPr>
          <w:rFonts w:ascii="Times New Roman" w:eastAsia="Times New Roman" w:hAnsi="Times New Roman" w:cs="Times New Roman"/>
          <w:sz w:val="24"/>
          <w:szCs w:val="24"/>
          <w:lang w:eastAsia="pt-BR"/>
        </w:rPr>
        <w:t xml:space="preserve">13.11.1.1. APÊNDICE I - </w:t>
      </w:r>
      <w:r w:rsidRPr="00425B54">
        <w:rPr>
          <w:rFonts w:ascii="Times New Roman" w:eastAsia="Times New Roman" w:hAnsi="Times New Roman" w:cs="Times New Roman"/>
          <w:bCs/>
          <w:sz w:val="24"/>
          <w:szCs w:val="24"/>
          <w:lang w:eastAsia="pt-BR"/>
        </w:rPr>
        <w:t>DO PADRÃO TECNOLÓGICO DOS SISTEMAS</w:t>
      </w:r>
      <w:r w:rsidR="00940EF0">
        <w:rPr>
          <w:rFonts w:ascii="Times New Roman" w:eastAsia="Times New Roman" w:hAnsi="Times New Roman" w:cs="Times New Roman"/>
          <w:bCs/>
          <w:sz w:val="24"/>
          <w:szCs w:val="24"/>
          <w:lang w:eastAsia="pt-BR"/>
        </w:rPr>
        <w:t>;</w:t>
      </w:r>
      <w:r w:rsidRPr="00425B54">
        <w:rPr>
          <w:rFonts w:ascii="Times New Roman" w:eastAsia="Times New Roman" w:hAnsi="Times New Roman" w:cs="Times New Roman"/>
          <w:bCs/>
          <w:sz w:val="24"/>
          <w:szCs w:val="24"/>
          <w:lang w:eastAsia="pt-BR"/>
        </w:rPr>
        <w:t xml:space="preserve"> </w:t>
      </w:r>
    </w:p>
    <w:p w14:paraId="0E847A7B" w14:textId="5F8DFF92" w:rsidR="00940EF0" w:rsidRPr="00425B54" w:rsidRDefault="00940EF0" w:rsidP="00940EF0">
      <w:pPr>
        <w:spacing w:after="0"/>
        <w:ind w:left="1985" w:hanging="1134"/>
        <w:jc w:val="both"/>
        <w:rPr>
          <w:rFonts w:ascii="Times New Roman" w:eastAsia="Times New Roman" w:hAnsi="Times New Roman" w:cs="Times New Roman"/>
          <w:bCs/>
          <w:sz w:val="24"/>
          <w:szCs w:val="24"/>
          <w:lang w:eastAsia="pt-BR"/>
        </w:rPr>
      </w:pPr>
      <w:r>
        <w:rPr>
          <w:rFonts w:ascii="Times New Roman" w:eastAsia="Times New Roman" w:hAnsi="Times New Roman" w:cs="Times New Roman"/>
          <w:bCs/>
          <w:sz w:val="24"/>
          <w:szCs w:val="24"/>
          <w:lang w:eastAsia="pt-BR"/>
        </w:rPr>
        <w:t xml:space="preserve">13.11.1.2. APÊNDICE II </w:t>
      </w:r>
      <w:r w:rsidRPr="00940EF0">
        <w:rPr>
          <w:rFonts w:ascii="Times New Roman" w:eastAsia="Times New Roman" w:hAnsi="Times New Roman" w:cs="Times New Roman"/>
          <w:bCs/>
          <w:sz w:val="24"/>
          <w:szCs w:val="24"/>
          <w:lang w:eastAsia="pt-BR"/>
        </w:rPr>
        <w:t>- ROTEIRO DE BLINDAGEM DA PROVA DE</w:t>
      </w:r>
      <w:r>
        <w:rPr>
          <w:rFonts w:ascii="Times New Roman" w:eastAsia="Times New Roman" w:hAnsi="Times New Roman" w:cs="Times New Roman"/>
          <w:bCs/>
          <w:sz w:val="24"/>
          <w:szCs w:val="24"/>
          <w:lang w:eastAsia="pt-BR"/>
        </w:rPr>
        <w:t xml:space="preserve"> </w:t>
      </w:r>
      <w:r w:rsidRPr="00940EF0">
        <w:rPr>
          <w:rFonts w:ascii="Times New Roman" w:eastAsia="Times New Roman" w:hAnsi="Times New Roman" w:cs="Times New Roman"/>
          <w:bCs/>
          <w:sz w:val="24"/>
          <w:szCs w:val="24"/>
          <w:lang w:eastAsia="pt-BR"/>
        </w:rPr>
        <w:t>CONCEITO</w:t>
      </w:r>
      <w:r>
        <w:rPr>
          <w:rFonts w:ascii="Times New Roman" w:eastAsia="Times New Roman" w:hAnsi="Times New Roman" w:cs="Times New Roman"/>
          <w:bCs/>
          <w:sz w:val="24"/>
          <w:szCs w:val="24"/>
          <w:lang w:eastAsia="pt-BR"/>
        </w:rPr>
        <w:t>.</w:t>
      </w:r>
    </w:p>
    <w:p w14:paraId="58F78D18" w14:textId="76BB4945" w:rsidR="00E71E0F" w:rsidRPr="00425B54" w:rsidRDefault="00E71E0F" w:rsidP="00716F0E">
      <w:pPr>
        <w:spacing w:after="0" w:line="240" w:lineRule="auto"/>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13.1</w:t>
      </w:r>
      <w:r w:rsidR="008C4A3C" w:rsidRPr="00425B54">
        <w:rPr>
          <w:rFonts w:ascii="Times New Roman" w:eastAsia="Times New Roman" w:hAnsi="Times New Roman" w:cs="Times New Roman"/>
          <w:sz w:val="24"/>
          <w:szCs w:val="24"/>
          <w:lang w:eastAsia="pt-BR"/>
        </w:rPr>
        <w:t>1.</w:t>
      </w:r>
      <w:r w:rsidRPr="00425B54">
        <w:rPr>
          <w:rFonts w:ascii="Times New Roman" w:eastAsia="Times New Roman" w:hAnsi="Times New Roman" w:cs="Times New Roman"/>
          <w:sz w:val="24"/>
          <w:szCs w:val="24"/>
          <w:lang w:eastAsia="pt-BR"/>
        </w:rPr>
        <w:t>2</w:t>
      </w:r>
      <w:r w:rsidR="00E97179" w:rsidRPr="00425B54">
        <w:rPr>
          <w:rFonts w:ascii="Times New Roman" w:eastAsia="Times New Roman" w:hAnsi="Times New Roman" w:cs="Times New Roman"/>
          <w:sz w:val="24"/>
          <w:szCs w:val="24"/>
          <w:lang w:eastAsia="pt-BR"/>
        </w:rPr>
        <w:t xml:space="preserve">. </w:t>
      </w:r>
      <w:r w:rsidRPr="00425B54">
        <w:rPr>
          <w:rFonts w:ascii="Times New Roman" w:eastAsia="Times New Roman" w:hAnsi="Times New Roman" w:cs="Times New Roman"/>
          <w:sz w:val="24"/>
          <w:szCs w:val="24"/>
          <w:lang w:eastAsia="pt-BR"/>
        </w:rPr>
        <w:t>ANEXO II – MODELO DE PROPOSTA</w:t>
      </w:r>
      <w:r w:rsidR="00C65CD5" w:rsidRPr="00425B54">
        <w:rPr>
          <w:rFonts w:ascii="Times New Roman" w:eastAsia="Times New Roman" w:hAnsi="Times New Roman" w:cs="Times New Roman"/>
          <w:sz w:val="24"/>
          <w:szCs w:val="24"/>
          <w:lang w:eastAsia="pt-BR"/>
        </w:rPr>
        <w:t>;</w:t>
      </w:r>
    </w:p>
    <w:p w14:paraId="164207C8" w14:textId="786D04D0" w:rsidR="00BB2849" w:rsidRPr="00425B54" w:rsidRDefault="006F251F" w:rsidP="00716F0E">
      <w:pPr>
        <w:spacing w:after="0" w:line="240" w:lineRule="auto"/>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13.1</w:t>
      </w:r>
      <w:r w:rsidR="008C4A3C" w:rsidRPr="00425B54">
        <w:rPr>
          <w:rFonts w:ascii="Times New Roman" w:eastAsia="Times New Roman" w:hAnsi="Times New Roman" w:cs="Times New Roman"/>
          <w:sz w:val="24"/>
          <w:szCs w:val="24"/>
          <w:lang w:eastAsia="pt-BR"/>
        </w:rPr>
        <w:t>1.3</w:t>
      </w:r>
      <w:r w:rsidR="00E97179" w:rsidRPr="00425B54">
        <w:rPr>
          <w:rFonts w:ascii="Times New Roman" w:eastAsia="Times New Roman" w:hAnsi="Times New Roman" w:cs="Times New Roman"/>
          <w:sz w:val="24"/>
          <w:szCs w:val="24"/>
          <w:lang w:eastAsia="pt-BR"/>
        </w:rPr>
        <w:t xml:space="preserve">. </w:t>
      </w:r>
      <w:r w:rsidRPr="00425B54">
        <w:rPr>
          <w:rFonts w:ascii="Times New Roman" w:eastAsia="Times New Roman" w:hAnsi="Times New Roman" w:cs="Times New Roman"/>
          <w:sz w:val="24"/>
          <w:szCs w:val="24"/>
          <w:lang w:eastAsia="pt-BR"/>
        </w:rPr>
        <w:t>ANEXO I</w:t>
      </w:r>
      <w:r w:rsidR="00C415DC" w:rsidRPr="00425B54">
        <w:rPr>
          <w:rFonts w:ascii="Times New Roman" w:eastAsia="Times New Roman" w:hAnsi="Times New Roman" w:cs="Times New Roman"/>
          <w:sz w:val="24"/>
          <w:szCs w:val="24"/>
          <w:lang w:eastAsia="pt-BR"/>
        </w:rPr>
        <w:t>II</w:t>
      </w:r>
      <w:r w:rsidRPr="00425B54">
        <w:rPr>
          <w:rFonts w:ascii="Times New Roman" w:eastAsia="Times New Roman" w:hAnsi="Times New Roman" w:cs="Times New Roman"/>
          <w:sz w:val="24"/>
          <w:szCs w:val="24"/>
          <w:lang w:eastAsia="pt-BR"/>
        </w:rPr>
        <w:t xml:space="preserve"> </w:t>
      </w:r>
      <w:r w:rsidR="00BB2849" w:rsidRPr="00425B54">
        <w:rPr>
          <w:rFonts w:ascii="Times New Roman" w:eastAsia="Times New Roman" w:hAnsi="Times New Roman" w:cs="Times New Roman"/>
          <w:sz w:val="24"/>
          <w:szCs w:val="24"/>
          <w:lang w:eastAsia="pt-BR"/>
        </w:rPr>
        <w:t>– MODELO DE PLANILHA DE CUSTOS;</w:t>
      </w:r>
    </w:p>
    <w:p w14:paraId="051C2948" w14:textId="41BDD0D7" w:rsidR="00BB2849" w:rsidRPr="00425B54" w:rsidRDefault="00F55133" w:rsidP="00716F0E">
      <w:pPr>
        <w:spacing w:after="0" w:line="240" w:lineRule="auto"/>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13.11.4</w:t>
      </w:r>
      <w:r w:rsidR="00E97179" w:rsidRPr="00425B54">
        <w:rPr>
          <w:rFonts w:ascii="Times New Roman" w:eastAsia="Times New Roman" w:hAnsi="Times New Roman" w:cs="Times New Roman"/>
          <w:sz w:val="24"/>
          <w:szCs w:val="24"/>
          <w:lang w:eastAsia="pt-BR"/>
        </w:rPr>
        <w:t>.</w:t>
      </w:r>
      <w:r w:rsidRPr="00425B54">
        <w:rPr>
          <w:rFonts w:ascii="Times New Roman" w:eastAsia="Times New Roman" w:hAnsi="Times New Roman" w:cs="Times New Roman"/>
          <w:sz w:val="24"/>
          <w:szCs w:val="24"/>
          <w:lang w:eastAsia="pt-BR"/>
        </w:rPr>
        <w:t xml:space="preserve"> ANEXO IV- </w:t>
      </w:r>
      <w:r w:rsidR="00BB2849" w:rsidRPr="00425B54">
        <w:rPr>
          <w:rFonts w:ascii="Times New Roman" w:eastAsia="Times New Roman" w:hAnsi="Times New Roman" w:cs="Times New Roman"/>
          <w:sz w:val="24"/>
          <w:szCs w:val="24"/>
          <w:lang w:eastAsia="pt-BR"/>
        </w:rPr>
        <w:t>MINUTA DE CONTRATO</w:t>
      </w:r>
      <w:r w:rsidR="00C65CD5" w:rsidRPr="00425B54">
        <w:rPr>
          <w:rFonts w:ascii="Times New Roman" w:eastAsia="Times New Roman" w:hAnsi="Times New Roman" w:cs="Times New Roman"/>
          <w:sz w:val="24"/>
          <w:szCs w:val="24"/>
          <w:lang w:eastAsia="pt-BR"/>
        </w:rPr>
        <w:t>;</w:t>
      </w:r>
    </w:p>
    <w:p w14:paraId="19D9251C" w14:textId="3A715886" w:rsidR="00940EF0" w:rsidRPr="00425B54" w:rsidRDefault="00BB2849" w:rsidP="00940EF0">
      <w:pPr>
        <w:spacing w:after="0" w:line="240" w:lineRule="auto"/>
        <w:ind w:firstLine="567"/>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13.11.5</w:t>
      </w:r>
      <w:r w:rsidR="00E97179" w:rsidRPr="00425B54">
        <w:rPr>
          <w:rFonts w:ascii="Times New Roman" w:eastAsia="Times New Roman" w:hAnsi="Times New Roman" w:cs="Times New Roman"/>
          <w:sz w:val="24"/>
          <w:szCs w:val="24"/>
          <w:lang w:eastAsia="pt-BR"/>
        </w:rPr>
        <w:t>.</w:t>
      </w:r>
      <w:r w:rsidRPr="00425B54">
        <w:rPr>
          <w:rFonts w:ascii="Times New Roman" w:eastAsia="Times New Roman" w:hAnsi="Times New Roman" w:cs="Times New Roman"/>
          <w:sz w:val="24"/>
          <w:szCs w:val="24"/>
          <w:lang w:eastAsia="pt-BR"/>
        </w:rPr>
        <w:t xml:space="preserve"> ANEXO VI - MODELO DE TERMO CIRCUNSTANCIADO.</w:t>
      </w:r>
    </w:p>
    <w:p w14:paraId="4E76FAE9" w14:textId="77777777" w:rsidR="00E97179" w:rsidRPr="00425B54" w:rsidRDefault="00E97179" w:rsidP="00E97179">
      <w:pPr>
        <w:spacing w:after="100" w:afterAutospacing="1" w:line="240" w:lineRule="auto"/>
        <w:jc w:val="both"/>
        <w:rPr>
          <w:rFonts w:ascii="Times New Roman" w:eastAsia="Times New Roman" w:hAnsi="Times New Roman" w:cs="Times New Roman"/>
          <w:sz w:val="24"/>
          <w:szCs w:val="24"/>
          <w:lang w:eastAsia="pt-BR"/>
        </w:rPr>
      </w:pPr>
    </w:p>
    <w:p w14:paraId="0D76633A" w14:textId="32657045" w:rsidR="00E97179" w:rsidRPr="00425B54" w:rsidRDefault="00E97179" w:rsidP="00C65CD5">
      <w:pPr>
        <w:spacing w:after="100" w:afterAutospacing="1" w:line="240" w:lineRule="auto"/>
        <w:jc w:val="right"/>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lastRenderedPageBreak/>
        <w:t xml:space="preserve">  REALEZA, AOS </w:t>
      </w:r>
      <w:r w:rsidR="00825171">
        <w:rPr>
          <w:rFonts w:ascii="Times New Roman" w:eastAsia="Times New Roman" w:hAnsi="Times New Roman" w:cs="Times New Roman"/>
          <w:sz w:val="24"/>
          <w:szCs w:val="24"/>
          <w:lang w:eastAsia="pt-BR"/>
        </w:rPr>
        <w:t>três</w:t>
      </w:r>
      <w:r w:rsidRPr="00425B54">
        <w:rPr>
          <w:rFonts w:ascii="Times New Roman" w:eastAsia="Times New Roman" w:hAnsi="Times New Roman" w:cs="Times New Roman"/>
          <w:sz w:val="24"/>
          <w:szCs w:val="24"/>
          <w:lang w:eastAsia="pt-BR"/>
        </w:rPr>
        <w:t xml:space="preserve"> dias de </w:t>
      </w:r>
      <w:r w:rsidR="00825171">
        <w:rPr>
          <w:rFonts w:ascii="Times New Roman" w:eastAsia="Times New Roman" w:hAnsi="Times New Roman" w:cs="Times New Roman"/>
          <w:sz w:val="24"/>
          <w:szCs w:val="24"/>
          <w:lang w:eastAsia="pt-BR"/>
        </w:rPr>
        <w:t>junho</w:t>
      </w:r>
      <w:r w:rsidRPr="00425B54">
        <w:rPr>
          <w:rFonts w:ascii="Times New Roman" w:eastAsia="Times New Roman" w:hAnsi="Times New Roman" w:cs="Times New Roman"/>
          <w:sz w:val="24"/>
          <w:szCs w:val="24"/>
          <w:lang w:eastAsia="pt-BR"/>
        </w:rPr>
        <w:t xml:space="preserve"> de 202</w:t>
      </w:r>
      <w:r w:rsidR="008429E5">
        <w:rPr>
          <w:rFonts w:ascii="Times New Roman" w:eastAsia="Times New Roman" w:hAnsi="Times New Roman" w:cs="Times New Roman"/>
          <w:sz w:val="24"/>
          <w:szCs w:val="24"/>
          <w:lang w:eastAsia="pt-BR"/>
        </w:rPr>
        <w:t>6</w:t>
      </w:r>
      <w:r w:rsidRPr="00425B54">
        <w:rPr>
          <w:rFonts w:ascii="Times New Roman" w:eastAsia="Times New Roman" w:hAnsi="Times New Roman" w:cs="Times New Roman"/>
          <w:sz w:val="24"/>
          <w:szCs w:val="24"/>
          <w:lang w:eastAsia="pt-BR"/>
        </w:rPr>
        <w:t>.</w:t>
      </w:r>
    </w:p>
    <w:p w14:paraId="11C961EB" w14:textId="77777777" w:rsidR="00E97179" w:rsidRPr="00425B54" w:rsidRDefault="00E97179" w:rsidP="00716F0E">
      <w:pPr>
        <w:spacing w:after="0" w:line="240" w:lineRule="auto"/>
        <w:jc w:val="center"/>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_____________________</w:t>
      </w:r>
    </w:p>
    <w:p w14:paraId="75BE3089" w14:textId="23E58158" w:rsidR="00E97179" w:rsidRPr="00425B54" w:rsidRDefault="00EA4319" w:rsidP="00716F0E">
      <w:pPr>
        <w:spacing w:after="0"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PAULO CEZAR CASARIL</w:t>
      </w:r>
    </w:p>
    <w:p w14:paraId="1C58F281" w14:textId="2E46F1CE" w:rsidR="00E97179" w:rsidRPr="00425B54" w:rsidRDefault="00E97179" w:rsidP="00716F0E">
      <w:pPr>
        <w:spacing w:after="0" w:line="240" w:lineRule="auto"/>
        <w:jc w:val="center"/>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PREFEITO</w:t>
      </w:r>
    </w:p>
    <w:p w14:paraId="7EC6B0F5" w14:textId="77777777" w:rsidR="00E97179" w:rsidRPr="00425B54" w:rsidRDefault="00E97179" w:rsidP="00E97179">
      <w:pPr>
        <w:spacing w:after="100" w:afterAutospacing="1" w:line="240" w:lineRule="auto"/>
        <w:jc w:val="both"/>
        <w:rPr>
          <w:rFonts w:ascii="Times New Roman" w:eastAsia="Times New Roman" w:hAnsi="Times New Roman" w:cs="Times New Roman"/>
          <w:sz w:val="24"/>
          <w:szCs w:val="24"/>
          <w:lang w:eastAsia="pt-BR"/>
        </w:rPr>
      </w:pPr>
    </w:p>
    <w:p w14:paraId="277F9A9F" w14:textId="77777777" w:rsidR="00E97179" w:rsidRPr="00425B54" w:rsidRDefault="00E97179" w:rsidP="00E97179">
      <w:pPr>
        <w:spacing w:after="100" w:afterAutospacing="1" w:line="240" w:lineRule="auto"/>
        <w:jc w:val="both"/>
        <w:rPr>
          <w:rFonts w:ascii="Times New Roman" w:eastAsia="Times New Roman" w:hAnsi="Times New Roman" w:cs="Times New Roman"/>
          <w:sz w:val="24"/>
          <w:szCs w:val="24"/>
          <w:lang w:eastAsia="pt-BR"/>
        </w:rPr>
      </w:pPr>
    </w:p>
    <w:p w14:paraId="14298410" w14:textId="77777777" w:rsidR="00DC1ADB" w:rsidRPr="00425B54" w:rsidRDefault="00DC1ADB" w:rsidP="00E97179">
      <w:pPr>
        <w:spacing w:after="100" w:afterAutospacing="1" w:line="240" w:lineRule="auto"/>
        <w:jc w:val="both"/>
        <w:rPr>
          <w:rFonts w:ascii="Times New Roman" w:eastAsia="Times New Roman" w:hAnsi="Times New Roman" w:cs="Times New Roman"/>
          <w:sz w:val="24"/>
          <w:szCs w:val="24"/>
          <w:lang w:eastAsia="pt-BR"/>
        </w:rPr>
      </w:pPr>
    </w:p>
    <w:p w14:paraId="23202F86" w14:textId="77777777" w:rsidR="00DC1ADB" w:rsidRDefault="00DC1ADB" w:rsidP="00E97179">
      <w:pPr>
        <w:spacing w:after="100" w:afterAutospacing="1" w:line="240" w:lineRule="auto"/>
        <w:jc w:val="both"/>
        <w:rPr>
          <w:rFonts w:ascii="Times New Roman" w:eastAsia="Times New Roman" w:hAnsi="Times New Roman" w:cs="Times New Roman"/>
          <w:sz w:val="24"/>
          <w:szCs w:val="24"/>
          <w:lang w:eastAsia="pt-BR"/>
        </w:rPr>
      </w:pPr>
    </w:p>
    <w:p w14:paraId="005120B2" w14:textId="77777777" w:rsidR="00E6069C" w:rsidRDefault="00E6069C" w:rsidP="00E97179">
      <w:pPr>
        <w:spacing w:after="100" w:afterAutospacing="1" w:line="240" w:lineRule="auto"/>
        <w:jc w:val="both"/>
        <w:rPr>
          <w:rFonts w:ascii="Times New Roman" w:eastAsia="Times New Roman" w:hAnsi="Times New Roman" w:cs="Times New Roman"/>
          <w:sz w:val="24"/>
          <w:szCs w:val="24"/>
          <w:lang w:eastAsia="pt-BR"/>
        </w:rPr>
      </w:pPr>
    </w:p>
    <w:p w14:paraId="57031EF4" w14:textId="77777777" w:rsidR="00E6069C" w:rsidRDefault="00E6069C" w:rsidP="00E97179">
      <w:pPr>
        <w:spacing w:after="100" w:afterAutospacing="1" w:line="240" w:lineRule="auto"/>
        <w:jc w:val="both"/>
        <w:rPr>
          <w:rFonts w:ascii="Times New Roman" w:eastAsia="Times New Roman" w:hAnsi="Times New Roman" w:cs="Times New Roman"/>
          <w:sz w:val="24"/>
          <w:szCs w:val="24"/>
          <w:lang w:eastAsia="pt-BR"/>
        </w:rPr>
      </w:pPr>
    </w:p>
    <w:p w14:paraId="55D6E8C8" w14:textId="77777777" w:rsidR="00E6069C" w:rsidRDefault="00E6069C" w:rsidP="00E97179">
      <w:pPr>
        <w:spacing w:after="100" w:afterAutospacing="1" w:line="240" w:lineRule="auto"/>
        <w:jc w:val="both"/>
        <w:rPr>
          <w:rFonts w:ascii="Times New Roman" w:eastAsia="Times New Roman" w:hAnsi="Times New Roman" w:cs="Times New Roman"/>
          <w:sz w:val="24"/>
          <w:szCs w:val="24"/>
          <w:lang w:eastAsia="pt-BR"/>
        </w:rPr>
      </w:pPr>
    </w:p>
    <w:p w14:paraId="7C8AC40C" w14:textId="77777777" w:rsidR="00E6069C" w:rsidRDefault="00E6069C" w:rsidP="00E97179">
      <w:pPr>
        <w:spacing w:after="100" w:afterAutospacing="1" w:line="240" w:lineRule="auto"/>
        <w:jc w:val="both"/>
        <w:rPr>
          <w:rFonts w:ascii="Times New Roman" w:eastAsia="Times New Roman" w:hAnsi="Times New Roman" w:cs="Times New Roman"/>
          <w:sz w:val="24"/>
          <w:szCs w:val="24"/>
          <w:lang w:eastAsia="pt-BR"/>
        </w:rPr>
      </w:pPr>
    </w:p>
    <w:p w14:paraId="16D1C453" w14:textId="77777777" w:rsidR="00E6069C" w:rsidRDefault="00E6069C" w:rsidP="00E97179">
      <w:pPr>
        <w:spacing w:after="100" w:afterAutospacing="1" w:line="240" w:lineRule="auto"/>
        <w:jc w:val="both"/>
        <w:rPr>
          <w:rFonts w:ascii="Times New Roman" w:eastAsia="Times New Roman" w:hAnsi="Times New Roman" w:cs="Times New Roman"/>
          <w:sz w:val="24"/>
          <w:szCs w:val="24"/>
          <w:lang w:eastAsia="pt-BR"/>
        </w:rPr>
      </w:pPr>
    </w:p>
    <w:p w14:paraId="34A5B8BA" w14:textId="77777777" w:rsidR="00E6069C" w:rsidRDefault="00E6069C" w:rsidP="00E97179">
      <w:pPr>
        <w:spacing w:after="100" w:afterAutospacing="1" w:line="240" w:lineRule="auto"/>
        <w:jc w:val="both"/>
        <w:rPr>
          <w:rFonts w:ascii="Times New Roman" w:eastAsia="Times New Roman" w:hAnsi="Times New Roman" w:cs="Times New Roman"/>
          <w:sz w:val="24"/>
          <w:szCs w:val="24"/>
          <w:lang w:eastAsia="pt-BR"/>
        </w:rPr>
      </w:pPr>
    </w:p>
    <w:p w14:paraId="7B6A39C7" w14:textId="77777777" w:rsidR="00E6069C" w:rsidRDefault="00E6069C" w:rsidP="00E97179">
      <w:pPr>
        <w:spacing w:after="100" w:afterAutospacing="1" w:line="240" w:lineRule="auto"/>
        <w:jc w:val="both"/>
        <w:rPr>
          <w:rFonts w:ascii="Times New Roman" w:eastAsia="Times New Roman" w:hAnsi="Times New Roman" w:cs="Times New Roman"/>
          <w:sz w:val="24"/>
          <w:szCs w:val="24"/>
          <w:lang w:eastAsia="pt-BR"/>
        </w:rPr>
      </w:pPr>
    </w:p>
    <w:p w14:paraId="2F139C59" w14:textId="77777777" w:rsidR="00E6069C" w:rsidRDefault="00E6069C" w:rsidP="00E97179">
      <w:pPr>
        <w:spacing w:after="100" w:afterAutospacing="1" w:line="240" w:lineRule="auto"/>
        <w:jc w:val="both"/>
        <w:rPr>
          <w:rFonts w:ascii="Times New Roman" w:eastAsia="Times New Roman" w:hAnsi="Times New Roman" w:cs="Times New Roman"/>
          <w:sz w:val="24"/>
          <w:szCs w:val="24"/>
          <w:lang w:eastAsia="pt-BR"/>
        </w:rPr>
      </w:pPr>
    </w:p>
    <w:p w14:paraId="2BBE305B" w14:textId="77777777" w:rsidR="00E6069C" w:rsidRDefault="00E6069C" w:rsidP="00E97179">
      <w:pPr>
        <w:spacing w:after="100" w:afterAutospacing="1" w:line="240" w:lineRule="auto"/>
        <w:jc w:val="both"/>
        <w:rPr>
          <w:rFonts w:ascii="Times New Roman" w:eastAsia="Times New Roman" w:hAnsi="Times New Roman" w:cs="Times New Roman"/>
          <w:sz w:val="24"/>
          <w:szCs w:val="24"/>
          <w:lang w:eastAsia="pt-BR"/>
        </w:rPr>
      </w:pPr>
    </w:p>
    <w:p w14:paraId="7195C0C5" w14:textId="77777777" w:rsidR="00E6069C" w:rsidRDefault="00E6069C" w:rsidP="00E97179">
      <w:pPr>
        <w:spacing w:after="100" w:afterAutospacing="1" w:line="240" w:lineRule="auto"/>
        <w:jc w:val="both"/>
        <w:rPr>
          <w:rFonts w:ascii="Times New Roman" w:eastAsia="Times New Roman" w:hAnsi="Times New Roman" w:cs="Times New Roman"/>
          <w:sz w:val="24"/>
          <w:szCs w:val="24"/>
          <w:lang w:eastAsia="pt-BR"/>
        </w:rPr>
      </w:pPr>
    </w:p>
    <w:p w14:paraId="45EDD0E7" w14:textId="77777777" w:rsidR="00E6069C" w:rsidRDefault="00E6069C" w:rsidP="00E97179">
      <w:pPr>
        <w:spacing w:after="100" w:afterAutospacing="1" w:line="240" w:lineRule="auto"/>
        <w:jc w:val="both"/>
        <w:rPr>
          <w:rFonts w:ascii="Times New Roman" w:eastAsia="Times New Roman" w:hAnsi="Times New Roman" w:cs="Times New Roman"/>
          <w:sz w:val="24"/>
          <w:szCs w:val="24"/>
          <w:lang w:eastAsia="pt-BR"/>
        </w:rPr>
      </w:pPr>
    </w:p>
    <w:p w14:paraId="326B82DD" w14:textId="77777777" w:rsidR="00E6069C" w:rsidRDefault="00E6069C" w:rsidP="00E97179">
      <w:pPr>
        <w:spacing w:after="100" w:afterAutospacing="1" w:line="240" w:lineRule="auto"/>
        <w:jc w:val="both"/>
        <w:rPr>
          <w:rFonts w:ascii="Times New Roman" w:eastAsia="Times New Roman" w:hAnsi="Times New Roman" w:cs="Times New Roman"/>
          <w:sz w:val="24"/>
          <w:szCs w:val="24"/>
          <w:lang w:eastAsia="pt-BR"/>
        </w:rPr>
      </w:pPr>
    </w:p>
    <w:p w14:paraId="3FB8B5A7" w14:textId="77777777" w:rsidR="00E6069C" w:rsidRDefault="00E6069C" w:rsidP="00E97179">
      <w:pPr>
        <w:spacing w:after="100" w:afterAutospacing="1" w:line="240" w:lineRule="auto"/>
        <w:jc w:val="both"/>
        <w:rPr>
          <w:rFonts w:ascii="Times New Roman" w:eastAsia="Times New Roman" w:hAnsi="Times New Roman" w:cs="Times New Roman"/>
          <w:sz w:val="24"/>
          <w:szCs w:val="24"/>
          <w:lang w:eastAsia="pt-BR"/>
        </w:rPr>
      </w:pPr>
    </w:p>
    <w:p w14:paraId="07486FB9" w14:textId="77777777" w:rsidR="00E6069C" w:rsidRDefault="00E6069C" w:rsidP="00E97179">
      <w:pPr>
        <w:spacing w:after="100" w:afterAutospacing="1" w:line="240" w:lineRule="auto"/>
        <w:jc w:val="both"/>
        <w:rPr>
          <w:rFonts w:ascii="Times New Roman" w:eastAsia="Times New Roman" w:hAnsi="Times New Roman" w:cs="Times New Roman"/>
          <w:sz w:val="24"/>
          <w:szCs w:val="24"/>
          <w:lang w:eastAsia="pt-BR"/>
        </w:rPr>
      </w:pPr>
    </w:p>
    <w:p w14:paraId="7AAADA03" w14:textId="77777777" w:rsidR="00E6069C" w:rsidRDefault="00E6069C" w:rsidP="00E97179">
      <w:pPr>
        <w:spacing w:after="100" w:afterAutospacing="1" w:line="240" w:lineRule="auto"/>
        <w:jc w:val="both"/>
        <w:rPr>
          <w:rFonts w:ascii="Times New Roman" w:eastAsia="Times New Roman" w:hAnsi="Times New Roman" w:cs="Times New Roman"/>
          <w:sz w:val="24"/>
          <w:szCs w:val="24"/>
          <w:lang w:eastAsia="pt-BR"/>
        </w:rPr>
      </w:pPr>
    </w:p>
    <w:p w14:paraId="05C83B1C" w14:textId="77777777" w:rsidR="00E6069C" w:rsidRDefault="00E6069C" w:rsidP="00E97179">
      <w:pPr>
        <w:spacing w:after="100" w:afterAutospacing="1" w:line="240" w:lineRule="auto"/>
        <w:jc w:val="both"/>
        <w:rPr>
          <w:rFonts w:ascii="Times New Roman" w:eastAsia="Times New Roman" w:hAnsi="Times New Roman" w:cs="Times New Roman"/>
          <w:sz w:val="24"/>
          <w:szCs w:val="24"/>
          <w:lang w:eastAsia="pt-BR"/>
        </w:rPr>
      </w:pPr>
    </w:p>
    <w:p w14:paraId="51244B46" w14:textId="77777777" w:rsidR="00E6069C" w:rsidRPr="00425B54" w:rsidRDefault="00E6069C" w:rsidP="00E97179">
      <w:pPr>
        <w:spacing w:after="100" w:afterAutospacing="1" w:line="240" w:lineRule="auto"/>
        <w:jc w:val="both"/>
        <w:rPr>
          <w:rFonts w:ascii="Times New Roman" w:eastAsia="Times New Roman" w:hAnsi="Times New Roman" w:cs="Times New Roman"/>
          <w:sz w:val="24"/>
          <w:szCs w:val="24"/>
          <w:lang w:eastAsia="pt-BR"/>
        </w:rPr>
      </w:pPr>
    </w:p>
    <w:p w14:paraId="119C392F" w14:textId="77777777" w:rsidR="00E97179" w:rsidRPr="00425B54" w:rsidRDefault="00E97179" w:rsidP="00E97179">
      <w:pPr>
        <w:spacing w:after="100" w:afterAutospacing="1" w:line="240" w:lineRule="auto"/>
        <w:jc w:val="both"/>
        <w:rPr>
          <w:rFonts w:ascii="Times New Roman" w:eastAsia="Times New Roman" w:hAnsi="Times New Roman" w:cs="Times New Roman"/>
          <w:sz w:val="24"/>
          <w:szCs w:val="24"/>
          <w:lang w:eastAsia="pt-BR"/>
        </w:rPr>
      </w:pPr>
    </w:p>
    <w:p w14:paraId="541F70E1" w14:textId="1645134E" w:rsidR="00ED3DF8" w:rsidRDefault="00E97179" w:rsidP="00E6069C">
      <w:pPr>
        <w:spacing w:after="0" w:line="240" w:lineRule="auto"/>
        <w:jc w:val="center"/>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lastRenderedPageBreak/>
        <w:t>ANEXO I - TERMO DE REFERÊNCIA</w:t>
      </w:r>
    </w:p>
    <w:p w14:paraId="629E211A" w14:textId="77777777" w:rsidR="00E6069C" w:rsidRPr="00E6069C" w:rsidRDefault="00E6069C" w:rsidP="00E6069C">
      <w:pPr>
        <w:spacing w:after="0" w:line="240" w:lineRule="auto"/>
        <w:jc w:val="center"/>
        <w:rPr>
          <w:rFonts w:ascii="Times New Roman" w:eastAsia="Times New Roman" w:hAnsi="Times New Roman" w:cs="Times New Roman"/>
          <w:sz w:val="24"/>
          <w:szCs w:val="24"/>
          <w:lang w:eastAsia="pt-BR"/>
        </w:rPr>
      </w:pPr>
    </w:p>
    <w:p w14:paraId="553A4553" w14:textId="4AA4D22C" w:rsidR="00ED3DF8" w:rsidRPr="00E6069C" w:rsidRDefault="00ED3DF8" w:rsidP="00E6069C">
      <w:pPr>
        <w:pStyle w:val="Standard"/>
        <w:jc w:val="both"/>
        <w:rPr>
          <w:rFonts w:ascii="Times New Roman" w:hAnsi="Times New Roman" w:cs="Times New Roman"/>
          <w:b/>
          <w:bCs/>
          <w:color w:val="000000"/>
          <w:u w:val="single"/>
        </w:rPr>
      </w:pPr>
      <w:r w:rsidRPr="00E6069C">
        <w:rPr>
          <w:rFonts w:ascii="Times New Roman" w:hAnsi="Times New Roman" w:cs="Times New Roman"/>
          <w:b/>
          <w:bCs/>
          <w:color w:val="000000"/>
        </w:rPr>
        <w:t xml:space="preserve">1. </w:t>
      </w:r>
      <w:r w:rsidRPr="00E6069C">
        <w:rPr>
          <w:rFonts w:ascii="Times New Roman" w:hAnsi="Times New Roman" w:cs="Times New Roman"/>
          <w:b/>
          <w:bCs/>
          <w:color w:val="000000"/>
          <w:u w:val="single"/>
        </w:rPr>
        <w:t>OBJETO</w:t>
      </w:r>
    </w:p>
    <w:p w14:paraId="378263D5" w14:textId="77777777" w:rsidR="00ED3DF8" w:rsidRPr="00E6069C" w:rsidRDefault="00ED3DF8" w:rsidP="00E6069C">
      <w:pPr>
        <w:pStyle w:val="Standard"/>
        <w:jc w:val="both"/>
        <w:rPr>
          <w:rFonts w:ascii="Times New Roman" w:hAnsi="Times New Roman" w:cs="Times New Roman"/>
          <w:b/>
          <w:bCs/>
          <w:color w:val="000000"/>
        </w:rPr>
      </w:pPr>
    </w:p>
    <w:p w14:paraId="00D54824" w14:textId="77777777" w:rsidR="0090055D" w:rsidRDefault="0090055D" w:rsidP="00E6069C">
      <w:pPr>
        <w:spacing w:after="0" w:line="240" w:lineRule="auto"/>
        <w:jc w:val="both"/>
        <w:rPr>
          <w:rFonts w:ascii="Times New Roman" w:eastAsia="Times New Roman" w:hAnsi="Times New Roman" w:cs="Times New Roman"/>
          <w:sz w:val="24"/>
          <w:szCs w:val="24"/>
          <w:lang w:eastAsia="pt-BR"/>
        </w:rPr>
      </w:pPr>
      <w:r w:rsidRPr="00E6069C">
        <w:rPr>
          <w:rFonts w:ascii="Times New Roman" w:eastAsia="Times New Roman" w:hAnsi="Times New Roman" w:cs="Times New Roman"/>
          <w:b/>
          <w:bCs/>
          <w:sz w:val="24"/>
          <w:szCs w:val="24"/>
          <w:lang w:eastAsia="pt-BR"/>
        </w:rPr>
        <w:t>1.1.</w:t>
      </w:r>
      <w:r w:rsidRPr="00E6069C">
        <w:rPr>
          <w:rFonts w:ascii="Times New Roman" w:eastAsia="Times New Roman" w:hAnsi="Times New Roman" w:cs="Times New Roman"/>
          <w:sz w:val="24"/>
          <w:szCs w:val="24"/>
          <w:lang w:eastAsia="pt-BR"/>
        </w:rPr>
        <w:t xml:space="preserve"> O objeto da presente licitação é a Contratação de empresa para fornecimento de sistema integrado de gestão pública (ERP), em plataforma 100 % web nativo e hospedado 100% em nuvem, com acesso via navegador. O contrato inclui licenciamento mensal, implantação, migração de dados, treinamento, hospedagem e serviços de suporte adicionais, pelo prazo de 60 (sessenta) meses, admitida prorrogação conforme a Lei n° 14.133/2021, conforme condições, quantidades e exigências estabelecidas neste Edital e seus anexos.</w:t>
      </w:r>
    </w:p>
    <w:p w14:paraId="2070910A" w14:textId="77777777" w:rsidR="000B3595" w:rsidRPr="00E6069C" w:rsidRDefault="000B3595" w:rsidP="00E6069C">
      <w:pPr>
        <w:spacing w:after="0" w:line="240" w:lineRule="auto"/>
        <w:jc w:val="both"/>
        <w:rPr>
          <w:rFonts w:ascii="Times New Roman" w:eastAsia="Times New Roman" w:hAnsi="Times New Roman" w:cs="Times New Roman"/>
          <w:sz w:val="24"/>
          <w:szCs w:val="24"/>
          <w:lang w:eastAsia="pt-BR"/>
        </w:rPr>
      </w:pPr>
    </w:p>
    <w:tbl>
      <w:tblPr>
        <w:tblW w:w="5010" w:type="pct"/>
        <w:tblInd w:w="-8" w:type="dxa"/>
        <w:tblLayout w:type="fixed"/>
        <w:tblCellMar>
          <w:top w:w="15" w:type="dxa"/>
          <w:left w:w="15" w:type="dxa"/>
          <w:bottom w:w="15" w:type="dxa"/>
          <w:right w:w="15" w:type="dxa"/>
        </w:tblCellMar>
        <w:tblLook w:val="0000" w:firstRow="0" w:lastRow="0" w:firstColumn="0" w:lastColumn="0" w:noHBand="0" w:noVBand="0"/>
      </w:tblPr>
      <w:tblGrid>
        <w:gridCol w:w="426"/>
        <w:gridCol w:w="1134"/>
        <w:gridCol w:w="3118"/>
        <w:gridCol w:w="992"/>
        <w:gridCol w:w="709"/>
        <w:gridCol w:w="1134"/>
        <w:gridCol w:w="992"/>
      </w:tblGrid>
      <w:tr w:rsidR="000B3595" w:rsidRPr="000B3595" w14:paraId="449106C1" w14:textId="77777777" w:rsidTr="000B3595">
        <w:tc>
          <w:tcPr>
            <w:tcW w:w="8505" w:type="dxa"/>
            <w:gridSpan w:val="7"/>
            <w:tcBorders>
              <w:top w:val="single" w:sz="6" w:space="0" w:color="000000"/>
              <w:left w:val="single" w:sz="6" w:space="0" w:color="000000"/>
              <w:bottom w:val="single" w:sz="6" w:space="0" w:color="000000"/>
              <w:right w:val="single" w:sz="6" w:space="0" w:color="000000"/>
            </w:tcBorders>
            <w:shd w:val="clear" w:color="auto" w:fill="FFFFFF"/>
          </w:tcPr>
          <w:p w14:paraId="37B20C5C"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Lote: 1 - Lote 001</w:t>
            </w:r>
          </w:p>
        </w:tc>
      </w:tr>
      <w:tr w:rsidR="000B3595" w:rsidRPr="000B3595" w14:paraId="44309958" w14:textId="77777777" w:rsidTr="000B3595">
        <w:tc>
          <w:tcPr>
            <w:tcW w:w="426" w:type="dxa"/>
            <w:tcBorders>
              <w:top w:val="single" w:sz="6" w:space="0" w:color="000000"/>
              <w:left w:val="single" w:sz="6" w:space="0" w:color="000000"/>
              <w:bottom w:val="single" w:sz="6" w:space="0" w:color="000000"/>
              <w:right w:val="single" w:sz="6" w:space="0" w:color="000000"/>
            </w:tcBorders>
            <w:shd w:val="clear" w:color="auto" w:fill="C0C0C0"/>
          </w:tcPr>
          <w:p w14:paraId="0ABCF215"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Item</w:t>
            </w:r>
          </w:p>
        </w:tc>
        <w:tc>
          <w:tcPr>
            <w:tcW w:w="1134" w:type="dxa"/>
            <w:tcBorders>
              <w:top w:val="single" w:sz="6" w:space="0" w:color="000000"/>
              <w:left w:val="single" w:sz="6" w:space="0" w:color="000000"/>
              <w:bottom w:val="single" w:sz="6" w:space="0" w:color="000000"/>
              <w:right w:val="single" w:sz="6" w:space="0" w:color="000000"/>
            </w:tcBorders>
            <w:shd w:val="clear" w:color="auto" w:fill="C0C0C0"/>
          </w:tcPr>
          <w:p w14:paraId="0D9FCC8D"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Código do produto/serviço</w:t>
            </w:r>
          </w:p>
        </w:tc>
        <w:tc>
          <w:tcPr>
            <w:tcW w:w="3118" w:type="dxa"/>
            <w:tcBorders>
              <w:top w:val="single" w:sz="6" w:space="0" w:color="000000"/>
              <w:left w:val="single" w:sz="6" w:space="0" w:color="000000"/>
              <w:bottom w:val="single" w:sz="6" w:space="0" w:color="000000"/>
              <w:right w:val="single" w:sz="6" w:space="0" w:color="000000"/>
            </w:tcBorders>
            <w:shd w:val="clear" w:color="auto" w:fill="C0C0C0"/>
          </w:tcPr>
          <w:p w14:paraId="4676E42F"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Nome do produto/serviço</w:t>
            </w:r>
          </w:p>
        </w:tc>
        <w:tc>
          <w:tcPr>
            <w:tcW w:w="992" w:type="dxa"/>
            <w:tcBorders>
              <w:top w:val="single" w:sz="6" w:space="0" w:color="000000"/>
              <w:left w:val="single" w:sz="6" w:space="0" w:color="000000"/>
              <w:bottom w:val="single" w:sz="6" w:space="0" w:color="000000"/>
              <w:right w:val="single" w:sz="6" w:space="0" w:color="000000"/>
            </w:tcBorders>
            <w:shd w:val="clear" w:color="auto" w:fill="C0C0C0"/>
          </w:tcPr>
          <w:p w14:paraId="5A1CCA4C"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Quantidade</w:t>
            </w:r>
          </w:p>
        </w:tc>
        <w:tc>
          <w:tcPr>
            <w:tcW w:w="709" w:type="dxa"/>
            <w:tcBorders>
              <w:top w:val="single" w:sz="6" w:space="0" w:color="000000"/>
              <w:left w:val="single" w:sz="6" w:space="0" w:color="000000"/>
              <w:bottom w:val="single" w:sz="6" w:space="0" w:color="000000"/>
              <w:right w:val="single" w:sz="6" w:space="0" w:color="000000"/>
            </w:tcBorders>
            <w:shd w:val="clear" w:color="auto" w:fill="C0C0C0"/>
          </w:tcPr>
          <w:p w14:paraId="1D899CAE"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Unidade</w:t>
            </w:r>
          </w:p>
        </w:tc>
        <w:tc>
          <w:tcPr>
            <w:tcW w:w="1134" w:type="dxa"/>
            <w:tcBorders>
              <w:top w:val="single" w:sz="6" w:space="0" w:color="000000"/>
              <w:left w:val="single" w:sz="6" w:space="0" w:color="000000"/>
              <w:bottom w:val="single" w:sz="6" w:space="0" w:color="000000"/>
              <w:right w:val="single" w:sz="6" w:space="0" w:color="000000"/>
            </w:tcBorders>
            <w:shd w:val="clear" w:color="auto" w:fill="C0C0C0"/>
          </w:tcPr>
          <w:p w14:paraId="434C753C"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Preço máximo</w:t>
            </w:r>
          </w:p>
        </w:tc>
        <w:tc>
          <w:tcPr>
            <w:tcW w:w="992" w:type="dxa"/>
            <w:tcBorders>
              <w:top w:val="single" w:sz="6" w:space="0" w:color="000000"/>
              <w:left w:val="single" w:sz="6" w:space="0" w:color="000000"/>
              <w:bottom w:val="single" w:sz="6" w:space="0" w:color="000000"/>
              <w:right w:val="single" w:sz="6" w:space="0" w:color="000000"/>
            </w:tcBorders>
            <w:shd w:val="clear" w:color="auto" w:fill="C0C0C0"/>
          </w:tcPr>
          <w:p w14:paraId="673A5736"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Preço máximo total</w:t>
            </w:r>
          </w:p>
        </w:tc>
      </w:tr>
      <w:tr w:rsidR="000B3595" w:rsidRPr="000B3595" w14:paraId="2530171B" w14:textId="77777777" w:rsidTr="000B3595">
        <w:tc>
          <w:tcPr>
            <w:tcW w:w="426" w:type="dxa"/>
            <w:tcBorders>
              <w:top w:val="single" w:sz="6" w:space="0" w:color="000000"/>
              <w:left w:val="single" w:sz="6" w:space="0" w:color="000000"/>
              <w:bottom w:val="single" w:sz="6" w:space="0" w:color="000000"/>
              <w:right w:val="single" w:sz="6" w:space="0" w:color="000000"/>
            </w:tcBorders>
            <w:shd w:val="clear" w:color="auto" w:fill="FFFFFF"/>
          </w:tcPr>
          <w:p w14:paraId="17779FEF"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633F5AEE"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82584</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14:paraId="109044C4" w14:textId="77777777" w:rsidR="000B3595" w:rsidRPr="000B3595" w:rsidRDefault="000B3595" w:rsidP="000B3595">
            <w:pPr>
              <w:autoSpaceDE w:val="0"/>
              <w:autoSpaceDN w:val="0"/>
              <w:adjustRightInd w:val="0"/>
              <w:spacing w:after="0" w:line="240" w:lineRule="auto"/>
              <w:jc w:val="both"/>
              <w:rPr>
                <w:rFonts w:ascii="Arial" w:hAnsi="Arial" w:cs="Arial"/>
                <w:sz w:val="16"/>
                <w:szCs w:val="16"/>
                <w:lang w:val="x-none"/>
              </w:rPr>
            </w:pPr>
            <w:r w:rsidRPr="000B3595">
              <w:rPr>
                <w:rFonts w:ascii="Arial" w:hAnsi="Arial" w:cs="Arial"/>
                <w:sz w:val="16"/>
                <w:szCs w:val="16"/>
                <w:lang w:val="x-none"/>
              </w:rPr>
              <w:t xml:space="preserve">HORAS TÉCNICAS: HORAS DE TREINAMENTO PARA USUÁRIOS OPERACIONAIS DA  PLATAFORMA, CUSTOMIZAÇÃO E IMPLANTAÇÃO DE NOVOS MÓDULOS.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14:paraId="09AAC0B0"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1.000,00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76AEDD3A"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HR</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2D69EA3D"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282,50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14:paraId="534BFCDA"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282.500,00</w:t>
            </w:r>
          </w:p>
        </w:tc>
      </w:tr>
      <w:tr w:rsidR="000B3595" w:rsidRPr="000B3595" w14:paraId="182AC8B6" w14:textId="77777777" w:rsidTr="000B3595">
        <w:tc>
          <w:tcPr>
            <w:tcW w:w="426" w:type="dxa"/>
            <w:tcBorders>
              <w:top w:val="single" w:sz="6" w:space="0" w:color="000000"/>
              <w:left w:val="single" w:sz="6" w:space="0" w:color="000000"/>
              <w:bottom w:val="single" w:sz="6" w:space="0" w:color="000000"/>
              <w:right w:val="single" w:sz="6" w:space="0" w:color="000000"/>
            </w:tcBorders>
            <w:shd w:val="clear" w:color="auto" w:fill="FFFFFF"/>
          </w:tcPr>
          <w:p w14:paraId="40F32D77"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2</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4C241315"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82583</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14:paraId="1EFCF934" w14:textId="77777777" w:rsidR="000B3595" w:rsidRPr="000B3595" w:rsidRDefault="000B3595" w:rsidP="000B3595">
            <w:pPr>
              <w:autoSpaceDE w:val="0"/>
              <w:autoSpaceDN w:val="0"/>
              <w:adjustRightInd w:val="0"/>
              <w:spacing w:after="0" w:line="240" w:lineRule="auto"/>
              <w:jc w:val="both"/>
              <w:rPr>
                <w:rFonts w:ascii="Arial" w:hAnsi="Arial" w:cs="Arial"/>
                <w:sz w:val="16"/>
                <w:szCs w:val="16"/>
                <w:lang w:val="x-none"/>
              </w:rPr>
            </w:pPr>
            <w:r w:rsidRPr="000B3595">
              <w:rPr>
                <w:rFonts w:ascii="Arial" w:hAnsi="Arial" w:cs="Arial"/>
                <w:sz w:val="16"/>
                <w:szCs w:val="16"/>
                <w:lang w:val="x-none"/>
              </w:rPr>
              <w:t xml:space="preserve">IMPLANTAÇÃO E MIGRAÇÃO DE DADOS – PODER EXECUTIVO E LEGISLATIVO:  SERVIÇO ÚNICO DE EXTRAÇÃO, SANEAMENTO E CARGA DE DADOS HISTÓRICOS (10 ANOS CONTÁBEIS/) (TOTALIDADE DA BASE DISPONÍVEL/ (MÍNIMO DE 15 ANOS RH).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14:paraId="69F0FAEF"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5CD781C2"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UNID</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5299CEA2"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47.350,00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14:paraId="719910EA"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47.350,00</w:t>
            </w:r>
          </w:p>
        </w:tc>
      </w:tr>
      <w:tr w:rsidR="000B3595" w:rsidRPr="000B3595" w14:paraId="746AD962" w14:textId="77777777" w:rsidTr="000B3595">
        <w:tc>
          <w:tcPr>
            <w:tcW w:w="426" w:type="dxa"/>
            <w:tcBorders>
              <w:top w:val="single" w:sz="6" w:space="0" w:color="000000"/>
              <w:left w:val="single" w:sz="6" w:space="0" w:color="000000"/>
              <w:bottom w:val="single" w:sz="6" w:space="0" w:color="000000"/>
              <w:right w:val="single" w:sz="6" w:space="0" w:color="000000"/>
            </w:tcBorders>
            <w:shd w:val="clear" w:color="auto" w:fill="FFFFFF"/>
          </w:tcPr>
          <w:p w14:paraId="3C62B094"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3</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311CFC07"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82579</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14:paraId="3FFD5F5A" w14:textId="77777777" w:rsidR="000B3595" w:rsidRPr="000B3595" w:rsidRDefault="000B3595" w:rsidP="000B3595">
            <w:pPr>
              <w:autoSpaceDE w:val="0"/>
              <w:autoSpaceDN w:val="0"/>
              <w:adjustRightInd w:val="0"/>
              <w:spacing w:after="0" w:line="240" w:lineRule="auto"/>
              <w:jc w:val="both"/>
              <w:rPr>
                <w:rFonts w:ascii="Arial" w:hAnsi="Arial" w:cs="Arial"/>
                <w:sz w:val="16"/>
                <w:szCs w:val="16"/>
                <w:lang w:val="x-none"/>
              </w:rPr>
            </w:pPr>
            <w:r w:rsidRPr="000B3595">
              <w:rPr>
                <w:rFonts w:ascii="Arial" w:hAnsi="Arial" w:cs="Arial"/>
                <w:sz w:val="16"/>
                <w:szCs w:val="16"/>
                <w:lang w:val="x-none"/>
              </w:rPr>
              <w:t xml:space="preserve">LICENCIAMENTO MENSAL COMPLETO – PODER EXECUTIVO (LOCAÇÃO DE SOFTWARE): ABRANGE CONTABILIDADE, RH, SUPRIMENTOS, ARRECADAÇÃO, GESTÃO FISCAL, AUTOATENDIMENTO, ADMINISTRAÇÃO GERAL, PATRIMÔNIO, FROTAS, PLANEJAMENTO E URBANISMO, PORTAL DA TRANSPARÊNCIA. (INTEGRAÇÃO CTMGEO E GESTÃO DE ISENÇÕES).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14:paraId="763FCC1F"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60,00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0886A598"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MES</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308B7416"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24.680,00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14:paraId="70F14ED9"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1.480.800,00</w:t>
            </w:r>
          </w:p>
        </w:tc>
      </w:tr>
      <w:tr w:rsidR="000B3595" w:rsidRPr="000B3595" w14:paraId="3957CA9C" w14:textId="77777777" w:rsidTr="000B3595">
        <w:tc>
          <w:tcPr>
            <w:tcW w:w="426" w:type="dxa"/>
            <w:tcBorders>
              <w:top w:val="single" w:sz="6" w:space="0" w:color="000000"/>
              <w:left w:val="single" w:sz="6" w:space="0" w:color="000000"/>
              <w:bottom w:val="single" w:sz="6" w:space="0" w:color="000000"/>
              <w:right w:val="single" w:sz="6" w:space="0" w:color="000000"/>
            </w:tcBorders>
            <w:shd w:val="clear" w:color="auto" w:fill="FFFFFF"/>
          </w:tcPr>
          <w:p w14:paraId="42227CDD"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4</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401CF24B"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82580</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14:paraId="3187F014" w14:textId="77777777" w:rsidR="000B3595" w:rsidRPr="000B3595" w:rsidRDefault="000B3595" w:rsidP="000B3595">
            <w:pPr>
              <w:autoSpaceDE w:val="0"/>
              <w:autoSpaceDN w:val="0"/>
              <w:adjustRightInd w:val="0"/>
              <w:spacing w:after="0" w:line="240" w:lineRule="auto"/>
              <w:jc w:val="both"/>
              <w:rPr>
                <w:rFonts w:ascii="Arial" w:hAnsi="Arial" w:cs="Arial"/>
                <w:sz w:val="16"/>
                <w:szCs w:val="16"/>
                <w:lang w:val="x-none"/>
              </w:rPr>
            </w:pPr>
            <w:r w:rsidRPr="000B3595">
              <w:rPr>
                <w:rFonts w:ascii="Arial" w:hAnsi="Arial" w:cs="Arial"/>
                <w:sz w:val="16"/>
                <w:szCs w:val="16"/>
                <w:lang w:val="x-none"/>
              </w:rPr>
              <w:t xml:space="preserve">LICENCIAMENTO MENSAL COMPLETO – PODER LEGISLATIVO (LOCAÇÃO DE  SOFTWARE): ABRANGE CONTABILIDADE, RH, SUPRIMENTOS, ADMINISTRAÇÃO GERAL, FROTAS, PATRIMÔNIO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14:paraId="4711F805"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60,00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1764BFF8"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MES</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0F255301"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3.280,00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14:paraId="25EE12E6"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196.800,00</w:t>
            </w:r>
          </w:p>
        </w:tc>
      </w:tr>
      <w:tr w:rsidR="000B3595" w:rsidRPr="000B3595" w14:paraId="17A32737" w14:textId="77777777" w:rsidTr="000B3595">
        <w:tc>
          <w:tcPr>
            <w:tcW w:w="426" w:type="dxa"/>
            <w:tcBorders>
              <w:top w:val="single" w:sz="6" w:space="0" w:color="000000"/>
              <w:left w:val="single" w:sz="6" w:space="0" w:color="000000"/>
              <w:bottom w:val="single" w:sz="6" w:space="0" w:color="000000"/>
              <w:right w:val="single" w:sz="6" w:space="0" w:color="000000"/>
            </w:tcBorders>
            <w:shd w:val="clear" w:color="auto" w:fill="FFFFFF"/>
          </w:tcPr>
          <w:p w14:paraId="7804A054"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5</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6487B8AA"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82581</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14:paraId="45C43F3A" w14:textId="77777777" w:rsidR="000B3595" w:rsidRPr="000B3595" w:rsidRDefault="000B3595" w:rsidP="000B3595">
            <w:pPr>
              <w:autoSpaceDE w:val="0"/>
              <w:autoSpaceDN w:val="0"/>
              <w:adjustRightInd w:val="0"/>
              <w:spacing w:after="0" w:line="240" w:lineRule="auto"/>
              <w:jc w:val="both"/>
              <w:rPr>
                <w:rFonts w:ascii="Arial" w:hAnsi="Arial" w:cs="Arial"/>
                <w:sz w:val="16"/>
                <w:szCs w:val="16"/>
                <w:lang w:val="x-none"/>
              </w:rPr>
            </w:pPr>
            <w:r w:rsidRPr="000B3595">
              <w:rPr>
                <w:rFonts w:ascii="Arial" w:hAnsi="Arial" w:cs="Arial"/>
                <w:sz w:val="16"/>
                <w:szCs w:val="16"/>
                <w:lang w:val="x-none"/>
              </w:rPr>
              <w:t xml:space="preserve">PROVIMENTO DE DATA CENTER – PODER EXECUTIVO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14:paraId="14BA7C60"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60,00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51421C5B"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MES</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7046B2B6"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6.190,36</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14:paraId="6342E048"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371.421,60</w:t>
            </w:r>
          </w:p>
        </w:tc>
      </w:tr>
      <w:tr w:rsidR="000B3595" w:rsidRPr="000B3595" w14:paraId="5970A4FA" w14:textId="77777777" w:rsidTr="000B3595">
        <w:tc>
          <w:tcPr>
            <w:tcW w:w="426" w:type="dxa"/>
            <w:tcBorders>
              <w:top w:val="single" w:sz="6" w:space="0" w:color="000000"/>
              <w:left w:val="single" w:sz="6" w:space="0" w:color="000000"/>
              <w:bottom w:val="single" w:sz="6" w:space="0" w:color="000000"/>
              <w:right w:val="single" w:sz="6" w:space="0" w:color="000000"/>
            </w:tcBorders>
            <w:shd w:val="clear" w:color="auto" w:fill="FFFFFF"/>
          </w:tcPr>
          <w:p w14:paraId="69242286"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6</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2A4D5BB4"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82582</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14:paraId="74C3C6E1" w14:textId="77777777" w:rsidR="000B3595" w:rsidRPr="000B3595" w:rsidRDefault="000B3595" w:rsidP="000B3595">
            <w:pPr>
              <w:autoSpaceDE w:val="0"/>
              <w:autoSpaceDN w:val="0"/>
              <w:adjustRightInd w:val="0"/>
              <w:spacing w:after="0" w:line="240" w:lineRule="auto"/>
              <w:jc w:val="both"/>
              <w:rPr>
                <w:rFonts w:ascii="Arial" w:hAnsi="Arial" w:cs="Arial"/>
                <w:sz w:val="16"/>
                <w:szCs w:val="16"/>
                <w:lang w:val="x-none"/>
              </w:rPr>
            </w:pPr>
            <w:r w:rsidRPr="000B3595">
              <w:rPr>
                <w:rFonts w:ascii="Arial" w:hAnsi="Arial" w:cs="Arial"/>
                <w:sz w:val="16"/>
                <w:szCs w:val="16"/>
                <w:lang w:val="x-none"/>
              </w:rPr>
              <w:t xml:space="preserve">PROVIMENTO DE DATA CENTER – PODER LEGISLATIVO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14:paraId="15B19250"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60,00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5846C22E"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MES</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2D94449D"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1.296,00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14:paraId="2C191613"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77.760,00</w:t>
            </w:r>
          </w:p>
        </w:tc>
      </w:tr>
      <w:tr w:rsidR="000B3595" w:rsidRPr="000B3595" w14:paraId="64E81497" w14:textId="77777777" w:rsidTr="000B3595">
        <w:tc>
          <w:tcPr>
            <w:tcW w:w="7513" w:type="dxa"/>
            <w:gridSpan w:val="6"/>
            <w:tcBorders>
              <w:top w:val="single" w:sz="6" w:space="0" w:color="000000"/>
              <w:left w:val="single" w:sz="6" w:space="0" w:color="000000"/>
              <w:bottom w:val="single" w:sz="6" w:space="0" w:color="000000"/>
              <w:right w:val="single" w:sz="6" w:space="0" w:color="000000"/>
            </w:tcBorders>
            <w:shd w:val="clear" w:color="auto" w:fill="FFFFFF"/>
          </w:tcPr>
          <w:p w14:paraId="345EA738"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TOTAL</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14:paraId="328CF6E2" w14:textId="77777777" w:rsidR="000B3595" w:rsidRPr="000B3595" w:rsidRDefault="000B3595" w:rsidP="000B3595">
            <w:pPr>
              <w:autoSpaceDE w:val="0"/>
              <w:autoSpaceDN w:val="0"/>
              <w:adjustRightInd w:val="0"/>
              <w:spacing w:after="0" w:line="240" w:lineRule="auto"/>
              <w:rPr>
                <w:rFonts w:ascii="Arial" w:hAnsi="Arial" w:cs="Arial"/>
                <w:sz w:val="16"/>
                <w:szCs w:val="16"/>
                <w:lang w:val="x-none"/>
              </w:rPr>
            </w:pPr>
            <w:r w:rsidRPr="000B3595">
              <w:rPr>
                <w:rFonts w:ascii="Arial" w:hAnsi="Arial" w:cs="Arial"/>
                <w:sz w:val="16"/>
                <w:szCs w:val="16"/>
                <w:lang w:val="x-none"/>
              </w:rPr>
              <w:t>2.456.631,60</w:t>
            </w:r>
          </w:p>
        </w:tc>
      </w:tr>
    </w:tbl>
    <w:p w14:paraId="3ED27A19" w14:textId="77777777" w:rsidR="000B3595" w:rsidRPr="000B3595" w:rsidRDefault="000B3595" w:rsidP="000B3595">
      <w:pPr>
        <w:tabs>
          <w:tab w:val="left" w:pos="708"/>
          <w:tab w:val="left" w:pos="3495"/>
        </w:tabs>
        <w:spacing w:after="0" w:line="240" w:lineRule="auto"/>
        <w:jc w:val="both"/>
        <w:rPr>
          <w:rFonts w:ascii="Times New Roman" w:eastAsiaTheme="minorEastAsia" w:hAnsi="Times New Roman" w:cs="Times New Roman"/>
          <w:sz w:val="24"/>
          <w:szCs w:val="24"/>
          <w:lang w:eastAsia="ar-SA"/>
        </w:rPr>
      </w:pPr>
      <w:r w:rsidRPr="000B3595">
        <w:rPr>
          <w:rFonts w:ascii="Times New Roman" w:eastAsiaTheme="minorEastAsia" w:hAnsi="Times New Roman" w:cs="Times New Roman"/>
          <w:b/>
          <w:bCs/>
          <w:sz w:val="24"/>
          <w:szCs w:val="24"/>
          <w:lang w:eastAsia="ar-SA"/>
        </w:rPr>
        <w:t>Valor Máximo do Processo:</w:t>
      </w:r>
      <w:r w:rsidRPr="000B3595">
        <w:rPr>
          <w:rFonts w:ascii="Times New Roman" w:eastAsiaTheme="minorEastAsia" w:hAnsi="Times New Roman" w:cs="Times New Roman"/>
          <w:sz w:val="24"/>
          <w:szCs w:val="24"/>
          <w:lang w:eastAsia="ar-SA"/>
        </w:rPr>
        <w:t xml:space="preserve"> </w:t>
      </w:r>
      <w:r w:rsidRPr="000B3595">
        <w:rPr>
          <w:rFonts w:ascii="Times New Roman" w:eastAsiaTheme="minorEastAsia" w:hAnsi="Times New Roman" w:cs="Times New Roman"/>
          <w:b/>
          <w:bCs/>
          <w:sz w:val="24"/>
          <w:szCs w:val="24"/>
          <w:lang w:eastAsia="ar-SA"/>
        </w:rPr>
        <w:t xml:space="preserve">R$ 2.456.631,60 (Dois Milhões, Quatrocentos e Cinquenta e Seis Mil, Seiscentos e Trinta e Um Reais e Sessenta Centavos). </w:t>
      </w:r>
    </w:p>
    <w:p w14:paraId="30221684" w14:textId="77777777" w:rsidR="005308F7" w:rsidRPr="00E6069C" w:rsidRDefault="005308F7" w:rsidP="00E6069C">
      <w:pPr>
        <w:pStyle w:val="Standard"/>
        <w:jc w:val="both"/>
        <w:rPr>
          <w:rFonts w:ascii="Times New Roman" w:hAnsi="Times New Roman" w:cs="Times New Roman"/>
          <w:b/>
          <w:bCs/>
          <w:color w:val="000000"/>
        </w:rPr>
      </w:pPr>
    </w:p>
    <w:p w14:paraId="4A03E9B1" w14:textId="3F90C6A9" w:rsidR="00ED3DF8" w:rsidRPr="00E6069C" w:rsidRDefault="00ED3DF8" w:rsidP="00E6069C">
      <w:pPr>
        <w:pStyle w:val="Standard"/>
        <w:jc w:val="both"/>
        <w:rPr>
          <w:rFonts w:ascii="Times New Roman" w:hAnsi="Times New Roman" w:cs="Times New Roman"/>
          <w:b/>
          <w:bCs/>
          <w:color w:val="000000"/>
        </w:rPr>
      </w:pPr>
      <w:r w:rsidRPr="00E6069C">
        <w:rPr>
          <w:rFonts w:ascii="Times New Roman" w:hAnsi="Times New Roman" w:cs="Times New Roman"/>
          <w:b/>
          <w:bCs/>
          <w:color w:val="000000"/>
        </w:rPr>
        <w:t>OBS.: Havendo qualquer discordância entre a descrição do CATMAT e a do</w:t>
      </w:r>
      <w:r w:rsidR="00F83E97" w:rsidRPr="00E6069C">
        <w:rPr>
          <w:rFonts w:ascii="Times New Roman" w:hAnsi="Times New Roman" w:cs="Times New Roman"/>
          <w:b/>
          <w:bCs/>
          <w:color w:val="000000"/>
        </w:rPr>
        <w:t xml:space="preserve"> </w:t>
      </w:r>
      <w:r w:rsidRPr="00E6069C">
        <w:rPr>
          <w:rFonts w:ascii="Times New Roman" w:hAnsi="Times New Roman" w:cs="Times New Roman"/>
          <w:b/>
          <w:bCs/>
          <w:color w:val="000000"/>
        </w:rPr>
        <w:t>Edital, prevalecerá a descrição constante no Edital.</w:t>
      </w:r>
    </w:p>
    <w:p w14:paraId="3FB916E8" w14:textId="77777777" w:rsidR="00ED3DF8" w:rsidRPr="00E6069C" w:rsidRDefault="00ED3DF8" w:rsidP="00E6069C">
      <w:pPr>
        <w:pStyle w:val="Standard"/>
        <w:jc w:val="both"/>
        <w:rPr>
          <w:rFonts w:ascii="Times New Roman" w:hAnsi="Times New Roman" w:cs="Times New Roman"/>
          <w:bCs/>
          <w:color w:val="000000"/>
        </w:rPr>
      </w:pPr>
    </w:p>
    <w:p w14:paraId="3AB08A4A" w14:textId="77777777" w:rsidR="00ED3DF8" w:rsidRPr="00E6069C" w:rsidRDefault="00ED3DF8" w:rsidP="00E6069C">
      <w:pPr>
        <w:pStyle w:val="Standard"/>
        <w:jc w:val="both"/>
        <w:rPr>
          <w:rFonts w:ascii="Times New Roman" w:hAnsi="Times New Roman" w:cs="Times New Roman"/>
          <w:bCs/>
          <w:color w:val="000000"/>
        </w:rPr>
      </w:pPr>
      <w:r w:rsidRPr="00E6069C">
        <w:rPr>
          <w:rFonts w:ascii="Times New Roman" w:hAnsi="Times New Roman" w:cs="Times New Roman"/>
          <w:b/>
          <w:color w:val="000000"/>
        </w:rPr>
        <w:t>1.2</w:t>
      </w:r>
      <w:r w:rsidRPr="00E6069C">
        <w:rPr>
          <w:rFonts w:ascii="Times New Roman" w:hAnsi="Times New Roman" w:cs="Times New Roman"/>
          <w:bCs/>
          <w:color w:val="000000"/>
        </w:rPr>
        <w:t xml:space="preserve"> O objeto da licitação tem a natureza de serviço comum de caráter continuado.</w:t>
      </w:r>
    </w:p>
    <w:p w14:paraId="21B601B7" w14:textId="11A16189" w:rsidR="00ED3DF8" w:rsidRPr="00E6069C" w:rsidRDefault="00ED3DF8" w:rsidP="00E6069C">
      <w:pPr>
        <w:pStyle w:val="Standard"/>
        <w:jc w:val="both"/>
        <w:rPr>
          <w:rFonts w:ascii="Times New Roman" w:hAnsi="Times New Roman" w:cs="Times New Roman"/>
          <w:bCs/>
          <w:color w:val="000000"/>
        </w:rPr>
      </w:pPr>
      <w:r w:rsidRPr="00E6069C">
        <w:rPr>
          <w:rFonts w:ascii="Times New Roman" w:hAnsi="Times New Roman" w:cs="Times New Roman"/>
          <w:b/>
          <w:color w:val="000000"/>
        </w:rPr>
        <w:t>1.3</w:t>
      </w:r>
      <w:r w:rsidRPr="00E6069C">
        <w:rPr>
          <w:rFonts w:ascii="Times New Roman" w:hAnsi="Times New Roman" w:cs="Times New Roman"/>
          <w:bCs/>
          <w:color w:val="000000"/>
        </w:rPr>
        <w:t xml:space="preserve"> Os quantitativos e respectivos códigos dos itens são os discriminados na tabela acima</w:t>
      </w:r>
    </w:p>
    <w:p w14:paraId="5E6C923C" w14:textId="77777777" w:rsidR="00ED3DF8" w:rsidRPr="00E6069C" w:rsidRDefault="00ED3DF8" w:rsidP="00E6069C">
      <w:pPr>
        <w:pStyle w:val="Standard"/>
        <w:jc w:val="both"/>
        <w:rPr>
          <w:rFonts w:ascii="Times New Roman" w:hAnsi="Times New Roman" w:cs="Times New Roman"/>
          <w:bCs/>
          <w:color w:val="000000"/>
        </w:rPr>
      </w:pPr>
    </w:p>
    <w:p w14:paraId="1E15A955" w14:textId="1DE40D9D" w:rsidR="00B86FE1" w:rsidRPr="00E6069C" w:rsidRDefault="00E6069C" w:rsidP="00E6069C">
      <w:pPr>
        <w:pStyle w:val="Standard"/>
        <w:jc w:val="both"/>
        <w:rPr>
          <w:rFonts w:ascii="Times New Roman" w:hAnsi="Times New Roman" w:cs="Times New Roman"/>
          <w:b/>
          <w:bCs/>
          <w:color w:val="000000"/>
        </w:rPr>
      </w:pPr>
      <w:r>
        <w:rPr>
          <w:rFonts w:ascii="Times New Roman" w:hAnsi="Times New Roman" w:cs="Times New Roman"/>
          <w:b/>
          <w:bCs/>
          <w:color w:val="000000"/>
        </w:rPr>
        <w:t>1.</w:t>
      </w:r>
      <w:r w:rsidR="00B86FE1" w:rsidRPr="00E6069C">
        <w:rPr>
          <w:rFonts w:ascii="Times New Roman" w:hAnsi="Times New Roman" w:cs="Times New Roman"/>
          <w:b/>
          <w:bCs/>
          <w:color w:val="000000"/>
        </w:rPr>
        <w:t>4</w:t>
      </w:r>
      <w:r>
        <w:rPr>
          <w:rFonts w:ascii="Times New Roman" w:hAnsi="Times New Roman" w:cs="Times New Roman"/>
          <w:b/>
          <w:bCs/>
          <w:color w:val="000000"/>
        </w:rPr>
        <w:t>.</w:t>
      </w:r>
      <w:r w:rsidR="00B86FE1" w:rsidRPr="00E6069C">
        <w:rPr>
          <w:rFonts w:ascii="Times New Roman" w:hAnsi="Times New Roman" w:cs="Times New Roman"/>
          <w:b/>
          <w:bCs/>
          <w:color w:val="000000"/>
        </w:rPr>
        <w:t xml:space="preserve"> </w:t>
      </w:r>
      <w:r w:rsidR="00B86FE1" w:rsidRPr="00E6069C">
        <w:rPr>
          <w:rFonts w:ascii="Times New Roman" w:hAnsi="Times New Roman" w:cs="Times New Roman"/>
          <w:b/>
          <w:bCs/>
          <w:color w:val="000000"/>
          <w:u w:val="single"/>
        </w:rPr>
        <w:t>DOCUMENTOS DE HABILITAÇÃO</w:t>
      </w:r>
    </w:p>
    <w:p w14:paraId="400DEB29" w14:textId="77777777" w:rsidR="00B86FE1" w:rsidRPr="00E6069C" w:rsidRDefault="00B86FE1" w:rsidP="00E6069C">
      <w:pPr>
        <w:pStyle w:val="Standard"/>
        <w:jc w:val="both"/>
        <w:rPr>
          <w:rFonts w:ascii="Times New Roman" w:hAnsi="Times New Roman" w:cs="Times New Roman"/>
          <w:color w:val="000000"/>
        </w:rPr>
      </w:pPr>
      <w:r w:rsidRPr="00E6069C">
        <w:rPr>
          <w:rFonts w:ascii="Times New Roman" w:hAnsi="Times New Roman" w:cs="Times New Roman"/>
          <w:color w:val="000000"/>
        </w:rPr>
        <w:lastRenderedPageBreak/>
        <w:t xml:space="preserve">Para que o licitante se torne habilitado após o processo de pregão eletrônico, o mesmo deverá realizar a prova de conceitos (julgamento da proposta), a ser realizado presencialmente no prédio da Prefeitura Municipal de Realeza. </w:t>
      </w:r>
    </w:p>
    <w:p w14:paraId="71035018" w14:textId="77777777" w:rsidR="00B86FE1" w:rsidRPr="00E6069C" w:rsidRDefault="00B86FE1" w:rsidP="00E6069C">
      <w:pPr>
        <w:pStyle w:val="Standard"/>
        <w:jc w:val="both"/>
        <w:rPr>
          <w:rFonts w:ascii="Times New Roman" w:hAnsi="Times New Roman" w:cs="Times New Roman"/>
          <w:color w:val="000000"/>
        </w:rPr>
      </w:pPr>
    </w:p>
    <w:p w14:paraId="27249E82" w14:textId="77777777" w:rsidR="00B86FE1" w:rsidRPr="00E6069C" w:rsidRDefault="00B86FE1" w:rsidP="00E6069C">
      <w:pPr>
        <w:pStyle w:val="Standard"/>
        <w:jc w:val="both"/>
        <w:rPr>
          <w:rFonts w:ascii="Times New Roman" w:hAnsi="Times New Roman" w:cs="Times New Roman"/>
          <w:color w:val="000000"/>
        </w:rPr>
      </w:pPr>
      <w:r w:rsidRPr="00E6069C">
        <w:rPr>
          <w:rFonts w:ascii="Times New Roman" w:hAnsi="Times New Roman" w:cs="Times New Roman"/>
          <w:b/>
          <w:bCs/>
          <w:color w:val="000000"/>
        </w:rPr>
        <w:t xml:space="preserve">1.4.1 </w:t>
      </w:r>
      <w:r w:rsidRPr="00E6069C">
        <w:rPr>
          <w:rFonts w:ascii="Times New Roman" w:hAnsi="Times New Roman" w:cs="Times New Roman"/>
          <w:color w:val="000000"/>
        </w:rPr>
        <w:t>Julgamento da Proposta e Prova de Conceito (</w:t>
      </w:r>
      <w:proofErr w:type="spellStart"/>
      <w:r w:rsidRPr="00E6069C">
        <w:rPr>
          <w:rFonts w:ascii="Times New Roman" w:hAnsi="Times New Roman" w:cs="Times New Roman"/>
          <w:color w:val="000000"/>
        </w:rPr>
        <w:t>PoC</w:t>
      </w:r>
      <w:proofErr w:type="spellEnd"/>
      <w:r w:rsidRPr="00E6069C">
        <w:rPr>
          <w:rFonts w:ascii="Times New Roman" w:hAnsi="Times New Roman" w:cs="Times New Roman"/>
          <w:color w:val="000000"/>
        </w:rPr>
        <w:t>)</w:t>
      </w:r>
    </w:p>
    <w:p w14:paraId="1776D891" w14:textId="6E9CF8EF" w:rsidR="00E6069C" w:rsidRPr="00E6069C" w:rsidRDefault="00B86FE1" w:rsidP="00E6069C">
      <w:pPr>
        <w:spacing w:after="0" w:line="240" w:lineRule="auto"/>
        <w:jc w:val="both"/>
        <w:rPr>
          <w:rFonts w:ascii="Times New Roman" w:hAnsi="Times New Roman" w:cs="Times New Roman"/>
          <w:sz w:val="24"/>
          <w:szCs w:val="24"/>
        </w:rPr>
      </w:pPr>
      <w:r w:rsidRPr="00E6069C">
        <w:rPr>
          <w:rFonts w:ascii="Times New Roman" w:hAnsi="Times New Roman" w:cs="Times New Roman"/>
          <w:sz w:val="24"/>
          <w:szCs w:val="24"/>
        </w:rPr>
        <w:t xml:space="preserve">Os sistemas serão avaliados por meio de uma </w:t>
      </w:r>
      <w:r w:rsidRPr="00E6069C">
        <w:rPr>
          <w:rFonts w:ascii="Times New Roman" w:hAnsi="Times New Roman" w:cs="Times New Roman"/>
          <w:b/>
          <w:bCs/>
          <w:sz w:val="24"/>
          <w:szCs w:val="24"/>
        </w:rPr>
        <w:t>Prova de Conceito (</w:t>
      </w:r>
      <w:proofErr w:type="spellStart"/>
      <w:r w:rsidRPr="00E6069C">
        <w:rPr>
          <w:rFonts w:ascii="Times New Roman" w:hAnsi="Times New Roman" w:cs="Times New Roman"/>
          <w:b/>
          <w:bCs/>
          <w:sz w:val="24"/>
          <w:szCs w:val="24"/>
        </w:rPr>
        <w:t>PoC</w:t>
      </w:r>
      <w:proofErr w:type="spellEnd"/>
      <w:r w:rsidRPr="00E6069C">
        <w:rPr>
          <w:rFonts w:ascii="Times New Roman" w:hAnsi="Times New Roman" w:cs="Times New Roman"/>
          <w:b/>
          <w:bCs/>
          <w:sz w:val="24"/>
          <w:szCs w:val="24"/>
        </w:rPr>
        <w:t>)</w:t>
      </w:r>
      <w:r w:rsidRPr="00E6069C">
        <w:rPr>
          <w:rFonts w:ascii="Times New Roman" w:hAnsi="Times New Roman" w:cs="Times New Roman"/>
          <w:sz w:val="24"/>
          <w:szCs w:val="24"/>
        </w:rPr>
        <w:t xml:space="preserve"> na fase de julgamento da licitação, sendo objetivamente julgados com base nos critérios previstos no Termo de Referência.</w:t>
      </w:r>
    </w:p>
    <w:p w14:paraId="662BEB5E" w14:textId="77777777" w:rsidR="00B86FE1" w:rsidRPr="00E6069C" w:rsidRDefault="00B86FE1" w:rsidP="00E6069C">
      <w:pPr>
        <w:pStyle w:val="PargrafodaLista"/>
        <w:numPr>
          <w:ilvl w:val="0"/>
          <w:numId w:val="78"/>
        </w:numPr>
        <w:ind w:left="0" w:firstLine="0"/>
        <w:rPr>
          <w:sz w:val="24"/>
          <w:szCs w:val="24"/>
        </w:rPr>
      </w:pPr>
      <w:r w:rsidRPr="00E6069C">
        <w:rPr>
          <w:b/>
          <w:bCs/>
          <w:sz w:val="24"/>
          <w:szCs w:val="24"/>
        </w:rPr>
        <w:t>Convocação:</w:t>
      </w:r>
      <w:r w:rsidRPr="00E6069C">
        <w:rPr>
          <w:sz w:val="24"/>
          <w:szCs w:val="24"/>
        </w:rPr>
        <w:t xml:space="preserve"> A licitante classificada provisoriamente em primeiro lugar será convocada para a demonstração técnica (PoC) presencial, em data e local definidos pela Administração, com antecedência mínima de 05 (cinco) dias úteis.</w:t>
      </w:r>
    </w:p>
    <w:p w14:paraId="3DF15C07" w14:textId="77777777" w:rsidR="00B86FE1" w:rsidRPr="00E6069C" w:rsidRDefault="00B86FE1" w:rsidP="00E6069C">
      <w:pPr>
        <w:pStyle w:val="PargrafodaLista"/>
        <w:numPr>
          <w:ilvl w:val="0"/>
          <w:numId w:val="78"/>
        </w:numPr>
        <w:ind w:left="0" w:firstLine="0"/>
        <w:rPr>
          <w:sz w:val="24"/>
          <w:szCs w:val="24"/>
        </w:rPr>
      </w:pPr>
      <w:r w:rsidRPr="00E6069C">
        <w:rPr>
          <w:b/>
          <w:bCs/>
          <w:sz w:val="24"/>
          <w:szCs w:val="24"/>
        </w:rPr>
        <w:t>Prazo:</w:t>
      </w:r>
      <w:r w:rsidRPr="00E6069C">
        <w:rPr>
          <w:sz w:val="24"/>
          <w:szCs w:val="24"/>
        </w:rPr>
        <w:t xml:space="preserve"> A avaliação será realizada no prazo máximo de 10 (dez) dias úteis, contados a partir do recebimento da convocação oficial.</w:t>
      </w:r>
    </w:p>
    <w:p w14:paraId="6F643B14" w14:textId="77777777" w:rsidR="00B86FE1" w:rsidRPr="00E6069C" w:rsidRDefault="00B86FE1" w:rsidP="00E6069C">
      <w:pPr>
        <w:pStyle w:val="PargrafodaLista"/>
        <w:numPr>
          <w:ilvl w:val="0"/>
          <w:numId w:val="78"/>
        </w:numPr>
        <w:ind w:left="0" w:firstLine="0"/>
        <w:rPr>
          <w:sz w:val="24"/>
          <w:szCs w:val="24"/>
        </w:rPr>
      </w:pPr>
      <w:r w:rsidRPr="00E6069C">
        <w:rPr>
          <w:b/>
          <w:bCs/>
          <w:sz w:val="24"/>
          <w:szCs w:val="24"/>
        </w:rPr>
        <w:t>Comissão Avaliadora:</w:t>
      </w:r>
      <w:r w:rsidRPr="00E6069C">
        <w:rPr>
          <w:sz w:val="24"/>
          <w:szCs w:val="24"/>
        </w:rPr>
        <w:t xml:space="preserve"> A avaliação será conduzida por uma Comissão Especial, designada por portaria, composta por técnicos das áreas finalísticas do Município para a avaliação dos módulos. Cada departamento usuário indicará 01 (um) membro titular para avaliar as funcionalidades específicas de sua competência. </w:t>
      </w:r>
    </w:p>
    <w:p w14:paraId="733B537E" w14:textId="77777777" w:rsidR="00B86FE1" w:rsidRPr="00E6069C" w:rsidRDefault="00B86FE1" w:rsidP="00E6069C">
      <w:pPr>
        <w:pStyle w:val="PargrafodaLista"/>
        <w:ind w:left="0"/>
        <w:rPr>
          <w:sz w:val="24"/>
          <w:szCs w:val="24"/>
        </w:rPr>
      </w:pPr>
      <w:r w:rsidRPr="00E6069C">
        <w:rPr>
          <w:sz w:val="24"/>
          <w:szCs w:val="24"/>
        </w:rPr>
        <w:t xml:space="preserve">Já para a parte tecnológica, haverá outra comissão de avaliação para que os requisitos do padrão tecnológico sejam atestados, sendo conduzida por servidores municipais, que poderão ser auxiliados pela empresa terceirizada em tecnologia da informação do município. </w:t>
      </w:r>
    </w:p>
    <w:p w14:paraId="45FEF1E6" w14:textId="77777777" w:rsidR="00B86FE1" w:rsidRPr="00E6069C" w:rsidRDefault="00B86FE1" w:rsidP="00E6069C">
      <w:pPr>
        <w:pStyle w:val="PargrafodaLista"/>
        <w:numPr>
          <w:ilvl w:val="0"/>
          <w:numId w:val="78"/>
        </w:numPr>
        <w:ind w:left="0" w:firstLine="0"/>
        <w:rPr>
          <w:sz w:val="24"/>
          <w:szCs w:val="24"/>
        </w:rPr>
      </w:pPr>
      <w:r w:rsidRPr="00E6069C">
        <w:rPr>
          <w:sz w:val="24"/>
          <w:szCs w:val="24"/>
        </w:rPr>
        <w:t>No ato da demonstração, a empresa deverá:</w:t>
      </w:r>
    </w:p>
    <w:p w14:paraId="6092D866" w14:textId="6ACA8F58" w:rsidR="00B86FE1" w:rsidRPr="00E6069C" w:rsidRDefault="00B86FE1" w:rsidP="00E6069C">
      <w:pPr>
        <w:pStyle w:val="PargrafodaLista"/>
        <w:numPr>
          <w:ilvl w:val="1"/>
          <w:numId w:val="78"/>
        </w:numPr>
        <w:ind w:left="0" w:firstLine="426"/>
        <w:rPr>
          <w:sz w:val="24"/>
          <w:szCs w:val="24"/>
        </w:rPr>
      </w:pPr>
      <w:r w:rsidRPr="00E6069C">
        <w:rPr>
          <w:sz w:val="24"/>
          <w:szCs w:val="24"/>
        </w:rPr>
        <w:t>Disponibilizar acesso a um ambiente de demonstração (sandbox) com dados fictícios para que a comissão possa navegar.</w:t>
      </w:r>
    </w:p>
    <w:p w14:paraId="7C84A4B5" w14:textId="20A44B54" w:rsidR="00B86FE1" w:rsidRPr="00E6069C" w:rsidRDefault="00B86FE1" w:rsidP="00E6069C">
      <w:pPr>
        <w:pStyle w:val="PargrafodaLista"/>
        <w:numPr>
          <w:ilvl w:val="1"/>
          <w:numId w:val="78"/>
        </w:numPr>
        <w:ind w:left="0" w:firstLine="426"/>
        <w:rPr>
          <w:sz w:val="24"/>
          <w:szCs w:val="24"/>
        </w:rPr>
      </w:pPr>
      <w:r w:rsidRPr="00E6069C">
        <w:rPr>
          <w:sz w:val="24"/>
          <w:szCs w:val="24"/>
        </w:rPr>
        <w:t>Fornecer logins com perfis de administrador e usuários operacionais para os membros da comissão.</w:t>
      </w:r>
    </w:p>
    <w:p w14:paraId="07AFA3ED" w14:textId="198AF9B0" w:rsidR="00B86FE1" w:rsidRPr="00E6069C" w:rsidRDefault="00B86FE1" w:rsidP="00E6069C">
      <w:pPr>
        <w:pStyle w:val="PargrafodaLista"/>
        <w:numPr>
          <w:ilvl w:val="1"/>
          <w:numId w:val="78"/>
        </w:numPr>
        <w:ind w:left="0" w:firstLine="426"/>
        <w:rPr>
          <w:sz w:val="24"/>
          <w:szCs w:val="24"/>
        </w:rPr>
      </w:pPr>
      <w:r w:rsidRPr="00E6069C">
        <w:rPr>
          <w:sz w:val="24"/>
          <w:szCs w:val="24"/>
        </w:rPr>
        <w:t>Seguir o roteiro detalhado fornecido pela contratante, demonstrando a execução de tarefas reais (Ex: empenho, fechamento de folha, integração com eSocial, emissão de nota fiscal, geração de contratos).</w:t>
      </w:r>
    </w:p>
    <w:p w14:paraId="78306B6C" w14:textId="77777777" w:rsidR="00B86FE1" w:rsidRPr="00E6069C" w:rsidRDefault="00B86FE1" w:rsidP="00E6069C">
      <w:pPr>
        <w:pStyle w:val="PargrafodaLista"/>
        <w:numPr>
          <w:ilvl w:val="0"/>
          <w:numId w:val="78"/>
        </w:numPr>
        <w:ind w:left="0" w:firstLine="0"/>
        <w:rPr>
          <w:sz w:val="24"/>
          <w:szCs w:val="24"/>
        </w:rPr>
      </w:pPr>
      <w:r w:rsidRPr="00E6069C">
        <w:rPr>
          <w:b/>
          <w:bCs/>
          <w:sz w:val="24"/>
          <w:szCs w:val="24"/>
        </w:rPr>
        <w:t>Critérios de Avaliação:</w:t>
      </w:r>
      <w:r w:rsidRPr="00E6069C">
        <w:rPr>
          <w:sz w:val="24"/>
          <w:szCs w:val="24"/>
        </w:rPr>
        <w:t xml:space="preserve"> Os itens e módulos serão avaliados exclusivamente sob os critérios de </w:t>
      </w:r>
      <w:r w:rsidRPr="00E6069C">
        <w:rPr>
          <w:b/>
          <w:bCs/>
          <w:sz w:val="24"/>
          <w:szCs w:val="24"/>
        </w:rPr>
        <w:t>“Atende”</w:t>
      </w:r>
      <w:r w:rsidRPr="00E6069C">
        <w:rPr>
          <w:sz w:val="24"/>
          <w:szCs w:val="24"/>
        </w:rPr>
        <w:t xml:space="preserve"> ou </w:t>
      </w:r>
      <w:r w:rsidRPr="00E6069C">
        <w:rPr>
          <w:b/>
          <w:bCs/>
          <w:sz w:val="24"/>
          <w:szCs w:val="24"/>
        </w:rPr>
        <w:t>“Não Atende”.</w:t>
      </w:r>
    </w:p>
    <w:p w14:paraId="74961481" w14:textId="77777777" w:rsidR="00B86FE1" w:rsidRPr="00E6069C" w:rsidRDefault="00B86FE1" w:rsidP="00E6069C">
      <w:pPr>
        <w:pStyle w:val="PargrafodaLista"/>
        <w:ind w:left="0"/>
        <w:rPr>
          <w:sz w:val="24"/>
          <w:szCs w:val="24"/>
        </w:rPr>
      </w:pPr>
      <w:r w:rsidRPr="00E6069C">
        <w:rPr>
          <w:sz w:val="24"/>
          <w:szCs w:val="24"/>
        </w:rPr>
        <w:t xml:space="preserve">Itens classificados como “Parcialmente Atende” serão considerados como </w:t>
      </w:r>
      <w:r w:rsidRPr="00E6069C">
        <w:rPr>
          <w:b/>
          <w:bCs/>
          <w:sz w:val="24"/>
          <w:szCs w:val="24"/>
        </w:rPr>
        <w:t>“Não Atende”</w:t>
      </w:r>
      <w:r w:rsidRPr="00E6069C">
        <w:rPr>
          <w:sz w:val="24"/>
          <w:szCs w:val="24"/>
        </w:rPr>
        <w:t>. A análise observará obrigatoriamente aspectos de navegabilidade, usabilidade, facilidade de uso e interface 100% web.</w:t>
      </w:r>
    </w:p>
    <w:p w14:paraId="3C9D85E2" w14:textId="77777777" w:rsidR="00B86FE1" w:rsidRPr="00E6069C" w:rsidRDefault="00B86FE1" w:rsidP="00E6069C">
      <w:pPr>
        <w:pStyle w:val="PargrafodaLista"/>
        <w:numPr>
          <w:ilvl w:val="0"/>
          <w:numId w:val="78"/>
        </w:numPr>
        <w:ind w:left="0" w:firstLine="0"/>
        <w:rPr>
          <w:sz w:val="24"/>
          <w:szCs w:val="24"/>
        </w:rPr>
      </w:pPr>
      <w:r w:rsidRPr="00E6069C">
        <w:rPr>
          <w:b/>
          <w:bCs/>
          <w:sz w:val="24"/>
          <w:szCs w:val="24"/>
        </w:rPr>
        <w:t>Requisitos Específicos do Cadastro e Geoprocessamento:</w:t>
      </w:r>
      <w:r w:rsidRPr="00E6069C">
        <w:rPr>
          <w:sz w:val="24"/>
          <w:szCs w:val="24"/>
        </w:rPr>
        <w:t xml:space="preserve"> O sistema deverá contemplar o Cadastro Imobiliário (BCI), com suporte à multifuncionalidade de lotes e à realização de cálculos dinâmicos. Deverá, ainda, possuir integração nativa e obrigatoriamente compatível com o sistema de geoprocessamento atualmente utilizado pelo Município, o CTMGeo, assegurando plena interoperabilidade, sincronização de dados e preservação de todas as funcionalidades já existentes. Caso a empresa vencedora não disponha dessa integração com o sistema atualmente em uso pelo Município, ficará obrigada a desenvolvê-la em conjunto com a atual detentora do contrato, mediante a criação e implementação das APIs necessárias para a comunicação entre o sistema de geoprocessamento e o sistema tributário. A implantação e a integração deverão ser concluídas no prazo máximo de 30 (trinta) dias, contados da assinatura do contrato. </w:t>
      </w:r>
    </w:p>
    <w:p w14:paraId="02261409" w14:textId="77777777" w:rsidR="00B86FE1" w:rsidRPr="00E6069C" w:rsidRDefault="00B86FE1" w:rsidP="00E6069C">
      <w:pPr>
        <w:pStyle w:val="PargrafodaLista"/>
        <w:numPr>
          <w:ilvl w:val="0"/>
          <w:numId w:val="78"/>
        </w:numPr>
        <w:ind w:left="0" w:firstLine="0"/>
        <w:rPr>
          <w:sz w:val="24"/>
          <w:szCs w:val="24"/>
        </w:rPr>
      </w:pPr>
      <w:r w:rsidRPr="00E6069C">
        <w:rPr>
          <w:b/>
          <w:bCs/>
          <w:sz w:val="24"/>
          <w:szCs w:val="24"/>
        </w:rPr>
        <w:t>Gestão de Benefícios:</w:t>
      </w:r>
      <w:r w:rsidRPr="00E6069C">
        <w:rPr>
          <w:sz w:val="24"/>
          <w:szCs w:val="24"/>
        </w:rPr>
        <w:t xml:space="preserve"> O sistema deverá possuir módulo para gestão de benefícios fiscais, permitindo a abertura de processo digital de isenção, anexo de documentos, controle de validade do benefício e aplicação automática do desconto no lançamento do </w:t>
      </w:r>
      <w:r w:rsidRPr="00E6069C">
        <w:rPr>
          <w:sz w:val="24"/>
          <w:szCs w:val="24"/>
        </w:rPr>
        <w:lastRenderedPageBreak/>
        <w:t>IPTU, com integração total ao Cadastro Imobiliário.</w:t>
      </w:r>
    </w:p>
    <w:p w14:paraId="09DB4416" w14:textId="77777777" w:rsidR="00B86FE1" w:rsidRPr="00E6069C" w:rsidRDefault="00B86FE1" w:rsidP="00E6069C">
      <w:pPr>
        <w:pStyle w:val="PargrafodaLista"/>
        <w:numPr>
          <w:ilvl w:val="0"/>
          <w:numId w:val="78"/>
        </w:numPr>
        <w:ind w:left="0" w:firstLine="0"/>
        <w:rPr>
          <w:sz w:val="24"/>
          <w:szCs w:val="24"/>
        </w:rPr>
      </w:pPr>
      <w:r w:rsidRPr="00F822BB">
        <w:rPr>
          <w:b/>
          <w:bCs/>
          <w:sz w:val="24"/>
          <w:szCs w:val="24"/>
        </w:rPr>
        <w:t>Desempenho e Conformidade:</w:t>
      </w:r>
      <w:r w:rsidRPr="00E6069C">
        <w:rPr>
          <w:sz w:val="24"/>
          <w:szCs w:val="24"/>
        </w:rPr>
        <w:t xml:space="preserve"> Velocidade de Resposta: Cumprimento do requisito de tempo de resposta inferior a 5 segundos.</w:t>
      </w:r>
    </w:p>
    <w:p w14:paraId="3BCFB6EB" w14:textId="77777777" w:rsidR="00B86FE1" w:rsidRPr="00E6069C" w:rsidRDefault="00B86FE1" w:rsidP="00F822BB">
      <w:pPr>
        <w:pStyle w:val="PargrafodaLista"/>
        <w:ind w:left="0"/>
        <w:rPr>
          <w:sz w:val="24"/>
          <w:szCs w:val="24"/>
        </w:rPr>
      </w:pPr>
      <w:r w:rsidRPr="00E6069C">
        <w:rPr>
          <w:sz w:val="24"/>
          <w:szCs w:val="24"/>
        </w:rPr>
        <w:t>Geração de relatórios e arquivos magnéticos nos padrões do TCE-PR e do Tesouro Nacional.</w:t>
      </w:r>
    </w:p>
    <w:p w14:paraId="2AA92550" w14:textId="77777777" w:rsidR="00B86FE1" w:rsidRPr="00E6069C" w:rsidRDefault="00B86FE1" w:rsidP="00E6069C">
      <w:pPr>
        <w:pStyle w:val="PargrafodaLista"/>
        <w:numPr>
          <w:ilvl w:val="0"/>
          <w:numId w:val="78"/>
        </w:numPr>
        <w:ind w:left="0" w:firstLine="0"/>
        <w:rPr>
          <w:b/>
          <w:bCs/>
          <w:sz w:val="24"/>
          <w:szCs w:val="24"/>
        </w:rPr>
      </w:pPr>
      <w:r w:rsidRPr="00E6069C">
        <w:rPr>
          <w:b/>
          <w:bCs/>
          <w:sz w:val="24"/>
          <w:szCs w:val="24"/>
        </w:rPr>
        <w:t>Do Resultado e Desclassificação:</w:t>
      </w:r>
    </w:p>
    <w:p w14:paraId="36093159" w14:textId="7DF91115" w:rsidR="00B86FE1" w:rsidRPr="00E6069C" w:rsidRDefault="00B86FE1" w:rsidP="00F822BB">
      <w:pPr>
        <w:pStyle w:val="PargrafodaLista"/>
        <w:numPr>
          <w:ilvl w:val="1"/>
          <w:numId w:val="78"/>
        </w:numPr>
        <w:ind w:left="0" w:firstLine="709"/>
        <w:rPr>
          <w:sz w:val="24"/>
          <w:szCs w:val="24"/>
        </w:rPr>
      </w:pPr>
      <w:r w:rsidRPr="00E6069C">
        <w:rPr>
          <w:sz w:val="24"/>
          <w:szCs w:val="24"/>
        </w:rPr>
        <w:t xml:space="preserve">Será considerada APROVADA a licitante que obtiver o resultado “Atende” de 100% no que se refere ao padrão tecnológico e em 90 % dos itens de cada modulo. </w:t>
      </w:r>
    </w:p>
    <w:p w14:paraId="19B70185" w14:textId="366EE8F8" w:rsidR="00B86FE1" w:rsidRPr="00E6069C" w:rsidRDefault="00B86FE1" w:rsidP="00F822BB">
      <w:pPr>
        <w:pStyle w:val="PargrafodaLista"/>
        <w:numPr>
          <w:ilvl w:val="1"/>
          <w:numId w:val="78"/>
        </w:numPr>
        <w:ind w:left="0" w:firstLine="709"/>
        <w:rPr>
          <w:sz w:val="24"/>
          <w:szCs w:val="24"/>
        </w:rPr>
      </w:pPr>
      <w:r w:rsidRPr="00E6069C">
        <w:rPr>
          <w:sz w:val="24"/>
          <w:szCs w:val="24"/>
        </w:rPr>
        <w:t xml:space="preserve">A obtenção de “Não Atende” em qualquer módulo que implique em menos de 90% de aprovação total do modulo resultará na DESCLASSIFICAÇÃO imediata por descumprimento de requisitos técnicos. Ressalta-se que o padrão tecnológico deve ser expressamente atendido em 100%. </w:t>
      </w:r>
    </w:p>
    <w:p w14:paraId="1CC20B28" w14:textId="5FC5A935" w:rsidR="00B86FE1" w:rsidRPr="00E6069C" w:rsidRDefault="00B86FE1" w:rsidP="00F822BB">
      <w:pPr>
        <w:pStyle w:val="PargrafodaLista"/>
        <w:numPr>
          <w:ilvl w:val="1"/>
          <w:numId w:val="78"/>
        </w:numPr>
        <w:ind w:left="0" w:firstLine="709"/>
        <w:rPr>
          <w:sz w:val="24"/>
          <w:szCs w:val="24"/>
        </w:rPr>
      </w:pPr>
      <w:r w:rsidRPr="00E6069C">
        <w:rPr>
          <w:sz w:val="24"/>
          <w:szCs w:val="24"/>
        </w:rPr>
        <w:t>Em caso de desclassificação, a Administração convocará a licitante classificada em segundo lugar para realizar o mesmo procedimento.</w:t>
      </w:r>
    </w:p>
    <w:p w14:paraId="5B32CE14" w14:textId="77777777" w:rsidR="00B86FE1" w:rsidRPr="00E6069C" w:rsidRDefault="00B86FE1" w:rsidP="00E6069C">
      <w:pPr>
        <w:pStyle w:val="PargrafodaLista"/>
        <w:numPr>
          <w:ilvl w:val="0"/>
          <w:numId w:val="78"/>
        </w:numPr>
        <w:ind w:left="0" w:firstLine="0"/>
        <w:rPr>
          <w:sz w:val="24"/>
          <w:szCs w:val="24"/>
        </w:rPr>
      </w:pPr>
      <w:r w:rsidRPr="00E6069C">
        <w:rPr>
          <w:sz w:val="24"/>
          <w:szCs w:val="24"/>
        </w:rPr>
        <w:t>A data local e horário do início da POC será enviada via Chat da plataforma eletrônica, de modo que qualquer interessado possa participar.</w:t>
      </w:r>
    </w:p>
    <w:p w14:paraId="4718B938" w14:textId="77777777" w:rsidR="00B86FE1" w:rsidRPr="00E6069C" w:rsidRDefault="00B86FE1" w:rsidP="00E6069C">
      <w:pPr>
        <w:pStyle w:val="PargrafodaLista"/>
        <w:numPr>
          <w:ilvl w:val="0"/>
          <w:numId w:val="78"/>
        </w:numPr>
        <w:ind w:left="0" w:firstLine="0"/>
        <w:rPr>
          <w:sz w:val="24"/>
          <w:szCs w:val="24"/>
        </w:rPr>
      </w:pPr>
      <w:r w:rsidRPr="00E6069C">
        <w:rPr>
          <w:sz w:val="24"/>
          <w:szCs w:val="24"/>
        </w:rPr>
        <w:t>A sessão da POC será gravada em áudio e vídeo e disponibilizada no Portal da Transparência do Município garantindo a transparência do processo.</w:t>
      </w:r>
    </w:p>
    <w:p w14:paraId="1A867F06" w14:textId="77777777" w:rsidR="00B86FE1" w:rsidRPr="00E6069C" w:rsidRDefault="00B86FE1" w:rsidP="00E6069C">
      <w:pPr>
        <w:pStyle w:val="PargrafodaLista"/>
        <w:numPr>
          <w:ilvl w:val="0"/>
          <w:numId w:val="78"/>
        </w:numPr>
        <w:ind w:left="0" w:firstLine="0"/>
        <w:rPr>
          <w:sz w:val="24"/>
          <w:szCs w:val="24"/>
        </w:rPr>
      </w:pPr>
      <w:r w:rsidRPr="00E6069C">
        <w:rPr>
          <w:sz w:val="24"/>
          <w:szCs w:val="24"/>
        </w:rPr>
        <w:t>O tempo de duração da POC pode se estender em diversos dias, contudo, não será permitido que um mesmo módulo seja avaliado em dias diferentes. Ao final do expediente o módulo deverá ser concluído, devendo ser lavrada a ata correspondente.</w:t>
      </w:r>
    </w:p>
    <w:p w14:paraId="34C3CF50" w14:textId="77777777" w:rsidR="00B86FE1" w:rsidRPr="00E6069C" w:rsidRDefault="00B86FE1" w:rsidP="00E6069C">
      <w:pPr>
        <w:pStyle w:val="PargrafodaLista"/>
        <w:numPr>
          <w:ilvl w:val="0"/>
          <w:numId w:val="78"/>
        </w:numPr>
        <w:ind w:left="0" w:firstLine="0"/>
        <w:rPr>
          <w:sz w:val="24"/>
          <w:szCs w:val="24"/>
        </w:rPr>
      </w:pPr>
      <w:r w:rsidRPr="00E6069C">
        <w:rPr>
          <w:sz w:val="24"/>
          <w:szCs w:val="24"/>
        </w:rPr>
        <w:t>Da Ata de Julgamento: Ao final da PoC, a Comissão Especial lavrará uma Ata de Julgamento, assinada por todos os membros, fundamentando as notas atribuídas e emitindo o parecer conclusivo (Apta ou Inapta).</w:t>
      </w:r>
    </w:p>
    <w:p w14:paraId="56F50A80" w14:textId="77777777" w:rsidR="00B86FE1" w:rsidRPr="00E6069C" w:rsidRDefault="00B86FE1" w:rsidP="00E6069C">
      <w:pPr>
        <w:pStyle w:val="Standard"/>
        <w:jc w:val="both"/>
        <w:rPr>
          <w:rFonts w:ascii="Times New Roman" w:hAnsi="Times New Roman" w:cs="Times New Roman"/>
          <w:b/>
          <w:bCs/>
          <w:color w:val="000000"/>
        </w:rPr>
      </w:pPr>
    </w:p>
    <w:p w14:paraId="11A0B38F" w14:textId="77777777" w:rsidR="00B86FE1" w:rsidRPr="00E6069C" w:rsidRDefault="00B86FE1" w:rsidP="00E6069C">
      <w:pPr>
        <w:pStyle w:val="PargrafodaLista"/>
        <w:widowControl/>
        <w:numPr>
          <w:ilvl w:val="2"/>
          <w:numId w:val="72"/>
        </w:numPr>
        <w:pBdr>
          <w:top w:val="nil"/>
          <w:left w:val="nil"/>
          <w:bottom w:val="nil"/>
          <w:right w:val="nil"/>
          <w:between w:val="nil"/>
        </w:pBdr>
        <w:suppressAutoHyphens/>
        <w:autoSpaceDE/>
        <w:ind w:hanging="1080"/>
        <w:textAlignment w:val="baseline"/>
        <w:rPr>
          <w:color w:val="000000"/>
          <w:sz w:val="24"/>
          <w:szCs w:val="24"/>
        </w:rPr>
      </w:pPr>
      <w:r w:rsidRPr="00E6069C">
        <w:rPr>
          <w:color w:val="000000"/>
          <w:sz w:val="24"/>
          <w:szCs w:val="24"/>
        </w:rPr>
        <w:t>Qualificações técnicas do serviço:</w:t>
      </w:r>
    </w:p>
    <w:p w14:paraId="5D152D5E" w14:textId="77777777" w:rsidR="00B86FE1" w:rsidRPr="00E6069C" w:rsidRDefault="00B86FE1" w:rsidP="00E6069C">
      <w:pPr>
        <w:pStyle w:val="PargrafodaLista"/>
        <w:widowControl/>
        <w:numPr>
          <w:ilvl w:val="0"/>
          <w:numId w:val="11"/>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Apresentação de no mínimo 1 (um) atestado ou declaração de capacidade técnica, expedido por entidade pública ou privada, comprovando que a proponente implantou e/ou que mantém em funcionamento sistema de computação em nuvem, similar e compatível com o objeto desta licitação.</w:t>
      </w:r>
    </w:p>
    <w:p w14:paraId="107A66BD" w14:textId="77777777" w:rsidR="00B86FE1" w:rsidRPr="00E6069C" w:rsidRDefault="00B86FE1" w:rsidP="00E6069C">
      <w:pPr>
        <w:pStyle w:val="PargrafodaLista"/>
        <w:widowControl/>
        <w:numPr>
          <w:ilvl w:val="0"/>
          <w:numId w:val="11"/>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 xml:space="preserve"> Declaração de que a proponente é fabricante do sistema, ou autorização expressa deste, comprovando que tem acesso e total conhecimento sobre os programas fontes, estando apta a realizar os serviços de implantação, configuração, suporte, customização e manutenção dos programas ofertados.</w:t>
      </w:r>
    </w:p>
    <w:p w14:paraId="42C4103D" w14:textId="77777777" w:rsidR="00B86FE1" w:rsidRPr="00E6069C" w:rsidRDefault="00B86FE1" w:rsidP="00E6069C">
      <w:pPr>
        <w:pStyle w:val="PargrafodaLista"/>
        <w:widowControl/>
        <w:numPr>
          <w:ilvl w:val="0"/>
          <w:numId w:val="11"/>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Apresentar, nos termos dos arts. 63, inciso III, e 67, §2º, inciso I, da Lei Federal nº 14.133/2021, declaração formal de que disporá, por ocasião da contratação, de todos os recursos técnicos, humanos e operacionais necessários à plena execução dos serviços, comprometendo-se a disponibilizar equipe qualificada, equipamentos, ferramentas, softwares e, quando aplicável, infraestrutura de data center próprio ou terceirizado com capacidade de processamento compatível com as exigências do objeto licitado, incluindo links dedicados de internet com redundância, servidores com alta disponibilidade, sistemas de energia ininterrupta (nobreaks), fontes alternativas de energia (grupo gerador), softwares de virtualização, segurança lógica e física, bem como climatização adequada, assegurando que não haverá qualquer interrupção dos serviços por ausência de recursos materiais ou humanos, sob pena de rescisão contratual e aplicação das sanções previstas na legislação.</w:t>
      </w:r>
    </w:p>
    <w:p w14:paraId="76AFDB1C" w14:textId="77777777" w:rsidR="00B86FE1" w:rsidRPr="00E6069C" w:rsidRDefault="00B86FE1" w:rsidP="00E6069C">
      <w:pPr>
        <w:pBdr>
          <w:top w:val="nil"/>
          <w:left w:val="nil"/>
          <w:bottom w:val="nil"/>
          <w:right w:val="nil"/>
          <w:between w:val="nil"/>
        </w:pBdr>
        <w:spacing w:after="0" w:line="240" w:lineRule="auto"/>
        <w:ind w:left="360"/>
        <w:jc w:val="both"/>
        <w:rPr>
          <w:rFonts w:ascii="Times New Roman" w:hAnsi="Times New Roman" w:cs="Times New Roman"/>
          <w:color w:val="000000"/>
          <w:sz w:val="24"/>
          <w:szCs w:val="24"/>
        </w:rPr>
      </w:pPr>
    </w:p>
    <w:p w14:paraId="5375B10A" w14:textId="77777777" w:rsidR="00B86FE1" w:rsidRPr="00E6069C" w:rsidRDefault="00B86FE1" w:rsidP="00E6069C">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E6069C">
        <w:rPr>
          <w:rFonts w:ascii="Times New Roman" w:hAnsi="Times New Roman" w:cs="Times New Roman"/>
          <w:b/>
          <w:bCs/>
          <w:color w:val="000000"/>
          <w:sz w:val="24"/>
          <w:szCs w:val="24"/>
        </w:rPr>
        <w:lastRenderedPageBreak/>
        <w:t>1.4.3</w:t>
      </w:r>
      <w:r w:rsidRPr="00E6069C">
        <w:rPr>
          <w:rFonts w:ascii="Times New Roman" w:hAnsi="Times New Roman" w:cs="Times New Roman"/>
          <w:color w:val="000000"/>
          <w:sz w:val="24"/>
          <w:szCs w:val="24"/>
        </w:rPr>
        <w:t xml:space="preserve">     Qualificações técnicas da empresa:</w:t>
      </w:r>
    </w:p>
    <w:p w14:paraId="6515ADD0" w14:textId="77777777" w:rsidR="00B86FE1" w:rsidRPr="00E6069C" w:rsidRDefault="00B86FE1" w:rsidP="00E6069C">
      <w:pPr>
        <w:pStyle w:val="PargrafodaLista"/>
        <w:widowControl/>
        <w:numPr>
          <w:ilvl w:val="0"/>
          <w:numId w:val="9"/>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Todos os documentos deverão estar em nome da licitante, com indicação do número de inscrição no CNPJ. Se a licitante for matriz, os documentos deverão estar com o número do CNPJ da matriz, se for filial, os documentos deverão estar com o número do CNPJ da filial, salvo aqueles que, por sua natureza, comprovadamente, são emitidos em nome da matriz.</w:t>
      </w:r>
    </w:p>
    <w:p w14:paraId="0BB9F4F5" w14:textId="77777777" w:rsidR="00B86FE1" w:rsidRDefault="00B86FE1" w:rsidP="00E6069C">
      <w:pPr>
        <w:pStyle w:val="PargrafodaLista"/>
        <w:widowControl/>
        <w:numPr>
          <w:ilvl w:val="0"/>
          <w:numId w:val="9"/>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 xml:space="preserve"> O Cadastro Nacional da Pessoa Jurídica – CNPJ, indicado nos documentos da proposta de preço e da habilitação deverá ser do mesmo estabelecimento da licitante que efetivamente vai fornecer o material/serviço objeto da presente licitação.</w:t>
      </w:r>
    </w:p>
    <w:p w14:paraId="3A26CEF5" w14:textId="77777777" w:rsidR="00F822BB" w:rsidRPr="00E6069C" w:rsidRDefault="00F822BB" w:rsidP="00F822BB">
      <w:pPr>
        <w:pStyle w:val="PargrafodaLista"/>
        <w:widowControl/>
        <w:pBdr>
          <w:top w:val="nil"/>
          <w:left w:val="nil"/>
          <w:bottom w:val="nil"/>
          <w:right w:val="nil"/>
          <w:between w:val="nil"/>
        </w:pBdr>
        <w:suppressAutoHyphens/>
        <w:autoSpaceDE/>
        <w:ind w:left="0"/>
        <w:textAlignment w:val="baseline"/>
        <w:rPr>
          <w:color w:val="000000"/>
          <w:sz w:val="24"/>
          <w:szCs w:val="24"/>
        </w:rPr>
      </w:pPr>
    </w:p>
    <w:p w14:paraId="77F72029" w14:textId="77777777" w:rsidR="00B86FE1" w:rsidRPr="00E6069C" w:rsidRDefault="00B86FE1" w:rsidP="00E6069C">
      <w:pPr>
        <w:pStyle w:val="PargrafodaLista"/>
        <w:widowControl/>
        <w:numPr>
          <w:ilvl w:val="2"/>
          <w:numId w:val="73"/>
        </w:numPr>
        <w:suppressAutoHyphens/>
        <w:autoSpaceDE/>
        <w:textAlignment w:val="baseline"/>
        <w:rPr>
          <w:color w:val="000000"/>
          <w:sz w:val="24"/>
          <w:szCs w:val="24"/>
        </w:rPr>
      </w:pPr>
      <w:r w:rsidRPr="00E6069C">
        <w:rPr>
          <w:sz w:val="24"/>
          <w:szCs w:val="24"/>
        </w:rPr>
        <w:t>Qualificação econômico-financeira:</w:t>
      </w:r>
    </w:p>
    <w:p w14:paraId="5E99B7D5" w14:textId="77777777" w:rsidR="00B86FE1" w:rsidRPr="00E6069C" w:rsidRDefault="00B86FE1" w:rsidP="00E6069C">
      <w:pPr>
        <w:pStyle w:val="PargrafodaLista"/>
        <w:widowControl/>
        <w:numPr>
          <w:ilvl w:val="0"/>
          <w:numId w:val="14"/>
        </w:numPr>
        <w:pBdr>
          <w:top w:val="nil"/>
          <w:left w:val="nil"/>
          <w:bottom w:val="nil"/>
          <w:right w:val="nil"/>
          <w:between w:val="nil"/>
        </w:pBdr>
        <w:suppressAutoHyphens/>
        <w:autoSpaceDE/>
        <w:ind w:left="0" w:firstLine="0"/>
        <w:textAlignment w:val="baseline"/>
        <w:rPr>
          <w:bCs/>
          <w:color w:val="000000"/>
          <w:sz w:val="24"/>
          <w:szCs w:val="24"/>
        </w:rPr>
      </w:pPr>
      <w:r w:rsidRPr="00E6069C">
        <w:rPr>
          <w:bCs/>
          <w:color w:val="000000"/>
          <w:sz w:val="24"/>
          <w:szCs w:val="24"/>
        </w:rPr>
        <w:t>Justifica-se o rigor na análise financeira para garantir a perenidade da prestação dos serviços, visto que a contratação poderá alcançar a vigência máxima de 10 (DEZ) anos (Art. 114 da Lei 14.133/2021):</w:t>
      </w:r>
    </w:p>
    <w:p w14:paraId="4A2E58CB" w14:textId="77777777" w:rsidR="00B86FE1" w:rsidRPr="00E6069C" w:rsidRDefault="00B86FE1" w:rsidP="00E6069C">
      <w:pPr>
        <w:pStyle w:val="PargrafodaLista"/>
        <w:widowControl/>
        <w:numPr>
          <w:ilvl w:val="0"/>
          <w:numId w:val="14"/>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Demonstrações Contábeis: Apresentação do Balanço Patrimonial e Demonstração do Resultado do Exercício (DRE) dos últimos 02 (dois) exercícios sociais.</w:t>
      </w:r>
    </w:p>
    <w:p w14:paraId="6F114B98" w14:textId="77777777" w:rsidR="00B86FE1" w:rsidRPr="00E6069C" w:rsidRDefault="00B86FE1" w:rsidP="00E6069C">
      <w:pPr>
        <w:pStyle w:val="PargrafodaLista"/>
        <w:widowControl/>
        <w:numPr>
          <w:ilvl w:val="0"/>
          <w:numId w:val="14"/>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Certidões de Falência: Certidão negativa de falência expedida pelo distribuidor da sede da licitante.</w:t>
      </w:r>
    </w:p>
    <w:p w14:paraId="058DFCFC" w14:textId="77777777" w:rsidR="00B86FE1" w:rsidRPr="00E6069C" w:rsidRDefault="00B86FE1" w:rsidP="00E6069C">
      <w:pPr>
        <w:pStyle w:val="PargrafodaLista"/>
        <w:widowControl/>
        <w:numPr>
          <w:ilvl w:val="2"/>
          <w:numId w:val="73"/>
        </w:numPr>
        <w:pBdr>
          <w:top w:val="nil"/>
          <w:left w:val="nil"/>
          <w:bottom w:val="nil"/>
          <w:right w:val="nil"/>
          <w:between w:val="nil"/>
        </w:pBdr>
        <w:suppressAutoHyphens/>
        <w:autoSpaceDE/>
        <w:textAlignment w:val="baseline"/>
        <w:rPr>
          <w:color w:val="000000"/>
          <w:sz w:val="24"/>
          <w:szCs w:val="24"/>
        </w:rPr>
      </w:pPr>
      <w:r w:rsidRPr="00E6069C">
        <w:rPr>
          <w:sz w:val="24"/>
          <w:szCs w:val="24"/>
        </w:rPr>
        <w:t>Regularidade fiscal e trabalhista:</w:t>
      </w:r>
    </w:p>
    <w:p w14:paraId="332EFF47" w14:textId="77777777" w:rsidR="00B86FE1" w:rsidRPr="00E6069C" w:rsidRDefault="00B86FE1" w:rsidP="00E6069C">
      <w:pPr>
        <w:pStyle w:val="PargrafodaLista"/>
        <w:widowControl/>
        <w:numPr>
          <w:ilvl w:val="0"/>
          <w:numId w:val="16"/>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Manutenção de situação regular perante os órgãos fiscais e trabalhistas durante toda a vigência contratual, assegurando o cumprimento integral das obrigações tributárias e encargos sociais.</w:t>
      </w:r>
    </w:p>
    <w:p w14:paraId="2D041552" w14:textId="77777777" w:rsidR="00B86FE1" w:rsidRPr="00E6069C" w:rsidRDefault="00B86FE1" w:rsidP="00E6069C">
      <w:pPr>
        <w:pStyle w:val="PargrafodaLista"/>
        <w:widowControl/>
        <w:numPr>
          <w:ilvl w:val="2"/>
          <w:numId w:val="73"/>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 xml:space="preserve"> Garantia de Continuidade e Segurança</w:t>
      </w:r>
    </w:p>
    <w:p w14:paraId="10B2AC0E" w14:textId="77777777" w:rsidR="00B86FE1" w:rsidRPr="00E6069C" w:rsidRDefault="00B86FE1" w:rsidP="00E6069C">
      <w:pPr>
        <w:pStyle w:val="PargrafodaLista"/>
        <w:widowControl/>
        <w:numPr>
          <w:ilvl w:val="0"/>
          <w:numId w:val="15"/>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Disponibilidade Permanente: A solução deve assegurar a continuidade ininterrupta das atividades administrativas, atendendo às necessidades públicas de forma eficaz e regular.</w:t>
      </w:r>
    </w:p>
    <w:p w14:paraId="317F5095" w14:textId="77777777" w:rsidR="00B86FE1" w:rsidRPr="00E6069C" w:rsidRDefault="00B86FE1" w:rsidP="00E6069C">
      <w:pPr>
        <w:pStyle w:val="PargrafodaLista"/>
        <w:widowControl/>
        <w:numPr>
          <w:ilvl w:val="0"/>
          <w:numId w:val="15"/>
        </w:numPr>
        <w:pBdr>
          <w:top w:val="nil"/>
          <w:left w:val="nil"/>
          <w:bottom w:val="nil"/>
          <w:right w:val="nil"/>
          <w:between w:val="nil"/>
        </w:pBdr>
        <w:suppressAutoHyphens/>
        <w:autoSpaceDE/>
        <w:ind w:left="0" w:firstLine="0"/>
        <w:textAlignment w:val="baseline"/>
        <w:rPr>
          <w:color w:val="000000"/>
          <w:sz w:val="24"/>
          <w:szCs w:val="24"/>
        </w:rPr>
      </w:pPr>
      <w:r w:rsidRPr="00E6069C">
        <w:rPr>
          <w:sz w:val="24"/>
          <w:szCs w:val="24"/>
        </w:rPr>
        <w:t>Compliance e Proteção de Dados: Operação em estrita conformidade com a legislação vigente, especialmente a Lei Geral de Proteção de Dados (LGPD), incorporando criptografia, controle de acesso e robustas camadas de segurança cibernética.</w:t>
      </w:r>
    </w:p>
    <w:p w14:paraId="7C432025" w14:textId="77777777" w:rsidR="00B86FE1" w:rsidRPr="00E6069C" w:rsidRDefault="00B86FE1" w:rsidP="00E6069C">
      <w:pPr>
        <w:pStyle w:val="PargrafodaLista"/>
        <w:widowControl/>
        <w:numPr>
          <w:ilvl w:val="0"/>
          <w:numId w:val="15"/>
        </w:numPr>
        <w:pBdr>
          <w:top w:val="nil"/>
          <w:left w:val="nil"/>
          <w:bottom w:val="nil"/>
          <w:right w:val="nil"/>
          <w:between w:val="nil"/>
        </w:pBdr>
        <w:suppressAutoHyphens/>
        <w:autoSpaceDE/>
        <w:ind w:left="0" w:firstLine="0"/>
        <w:textAlignment w:val="baseline"/>
        <w:rPr>
          <w:sz w:val="24"/>
          <w:szCs w:val="24"/>
        </w:rPr>
      </w:pPr>
      <w:r w:rsidRPr="00E6069C">
        <w:rPr>
          <w:sz w:val="24"/>
          <w:szCs w:val="24"/>
        </w:rPr>
        <w:t>Os dados e informações deverão residir exclusivamente em território nacional, incluindo backups, garantindo proteção jurídica conforme legislação brasileira, sendo vedado o compartilhamento sem autorização formal.</w:t>
      </w:r>
    </w:p>
    <w:p w14:paraId="3635183D" w14:textId="77777777" w:rsidR="00B86FE1" w:rsidRPr="00E6069C" w:rsidRDefault="00B86FE1" w:rsidP="00E6069C">
      <w:pPr>
        <w:pStyle w:val="PargrafodaLista"/>
        <w:widowControl/>
        <w:numPr>
          <w:ilvl w:val="0"/>
          <w:numId w:val="15"/>
        </w:numPr>
        <w:pBdr>
          <w:top w:val="nil"/>
          <w:left w:val="nil"/>
          <w:bottom w:val="nil"/>
          <w:right w:val="nil"/>
          <w:between w:val="nil"/>
        </w:pBdr>
        <w:suppressAutoHyphens/>
        <w:autoSpaceDE/>
        <w:ind w:left="0" w:firstLine="0"/>
        <w:textAlignment w:val="baseline"/>
        <w:rPr>
          <w:sz w:val="24"/>
          <w:szCs w:val="24"/>
        </w:rPr>
      </w:pPr>
      <w:r w:rsidRPr="00E6069C">
        <w:rPr>
          <w:sz w:val="24"/>
          <w:szCs w:val="24"/>
        </w:rPr>
        <w:t>O ambiente deverá atender a padrões de segurança, incluindo conformidade com a norma ABNT NBR ISO/IEC 27001:2013, disponibilidade mínima de 99,741% (TIA 942 TIER II), portabilidade de dados sem custo adicional e garantia de sigilo das informações.</w:t>
      </w:r>
    </w:p>
    <w:p w14:paraId="2DEFAC1C" w14:textId="77777777" w:rsidR="00B86FE1" w:rsidRPr="00E6069C" w:rsidRDefault="00B86FE1" w:rsidP="00E6069C">
      <w:pPr>
        <w:pStyle w:val="PargrafodaLista"/>
        <w:widowControl/>
        <w:numPr>
          <w:ilvl w:val="2"/>
          <w:numId w:val="73"/>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Suporte, Manutenção e Atualização – Prova de conceitos</w:t>
      </w:r>
    </w:p>
    <w:p w14:paraId="5EAA80BE" w14:textId="77777777" w:rsidR="00B86FE1" w:rsidRPr="00E6069C" w:rsidRDefault="00B86FE1" w:rsidP="00E6069C">
      <w:pPr>
        <w:pStyle w:val="PargrafodaLista"/>
        <w:widowControl/>
        <w:numPr>
          <w:ilvl w:val="0"/>
          <w:numId w:val="17"/>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Assistência Técnica: Oferta de suporte técnico consistente, incluindo manutenção preventiva, corretiva e atualizações de segurança.</w:t>
      </w:r>
    </w:p>
    <w:p w14:paraId="4E19D94E" w14:textId="77777777" w:rsidR="00B86FE1" w:rsidRPr="00E6069C" w:rsidRDefault="00B86FE1" w:rsidP="00E6069C">
      <w:pPr>
        <w:pStyle w:val="PargrafodaLista"/>
        <w:widowControl/>
        <w:numPr>
          <w:ilvl w:val="0"/>
          <w:numId w:val="73"/>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Evolução Legislativa: Compromisso com a atualização regular do software para adaptação imediata a novas normas legais ou alterações em layouts de órgãos de controle (TCE-PR, eSocial, etc.).</w:t>
      </w:r>
    </w:p>
    <w:p w14:paraId="50B26ED6" w14:textId="77777777" w:rsidR="00B86FE1" w:rsidRPr="00E6069C" w:rsidRDefault="00B86FE1" w:rsidP="00E6069C">
      <w:pPr>
        <w:pStyle w:val="PargrafodaLista"/>
        <w:widowControl/>
        <w:numPr>
          <w:ilvl w:val="0"/>
          <w:numId w:val="73"/>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Capacitação: Disponibilização de treinamento presencial de no mínimo 30 (trinta) dias durante a transição de sistema e posterior presencial e/ou remoto para os usuários para eventuais dúvidas ou intercorrências, visando a plena utilização das ferramentas implantadas</w:t>
      </w:r>
    </w:p>
    <w:p w14:paraId="6852D7FD" w14:textId="77777777" w:rsidR="00B86FE1" w:rsidRPr="00E6069C" w:rsidRDefault="00B86FE1" w:rsidP="00E6069C">
      <w:pPr>
        <w:pStyle w:val="PargrafodaLista"/>
        <w:widowControl/>
        <w:numPr>
          <w:ilvl w:val="0"/>
          <w:numId w:val="73"/>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lastRenderedPageBreak/>
        <w:t>A contratada deverá prestar acompanhamento técnico presencial e auxílio operacional in loco durante o fechamento dos 03 (três) primeiros períodos de remessa do SIM-AM (TCE-PR), o primeiro fechamento de folha ponto e pagamento, bem como no 01 (primeiro) fechamento e emissão geral do IPTU, incluindo a validação de cálculos, aplicação de isenções e conferência de lançamentos no Cadastro Imobiliário.</w:t>
      </w:r>
    </w:p>
    <w:p w14:paraId="4D34F35B" w14:textId="77777777" w:rsidR="00B86FE1" w:rsidRPr="00E6069C" w:rsidRDefault="00B86FE1" w:rsidP="00E6069C">
      <w:pPr>
        <w:pStyle w:val="PargrafodaLista"/>
        <w:widowControl/>
        <w:numPr>
          <w:ilvl w:val="0"/>
          <w:numId w:val="73"/>
        </w:numPr>
        <w:pBdr>
          <w:top w:val="nil"/>
          <w:left w:val="nil"/>
          <w:bottom w:val="nil"/>
          <w:right w:val="nil"/>
          <w:between w:val="nil"/>
        </w:pBdr>
        <w:suppressAutoHyphens/>
        <w:autoSpaceDE/>
        <w:ind w:left="0" w:firstLine="0"/>
        <w:textAlignment w:val="baseline"/>
        <w:rPr>
          <w:sz w:val="24"/>
          <w:szCs w:val="24"/>
        </w:rPr>
      </w:pPr>
      <w:r w:rsidRPr="00E6069C">
        <w:rPr>
          <w:sz w:val="24"/>
          <w:szCs w:val="24"/>
        </w:rPr>
        <w:t>Prova de conceitos: A empresa deverá atingir no mínimo 90% de aprovação em cada módulo, tendo o prazo máximo de 120 (cento e vinte) dias para implantação do restante (10%) de melhorias do sistema e o</w:t>
      </w:r>
      <w:r w:rsidRPr="00E6069C">
        <w:rPr>
          <w:rFonts w:eastAsia="Calibri"/>
          <w:sz w:val="24"/>
          <w:szCs w:val="24"/>
        </w:rPr>
        <w:t xml:space="preserve"> atendimento integral (100%) dos requisitos de </w:t>
      </w:r>
      <w:r w:rsidRPr="00E6069C">
        <w:rPr>
          <w:rFonts w:eastAsia="Calibri"/>
          <w:b/>
          <w:bCs/>
          <w:sz w:val="24"/>
          <w:szCs w:val="24"/>
        </w:rPr>
        <w:t>padrão tecnológico e segurança</w:t>
      </w:r>
      <w:r w:rsidRPr="00E6069C">
        <w:rPr>
          <w:rFonts w:eastAsia="Calibri"/>
          <w:sz w:val="24"/>
          <w:szCs w:val="24"/>
        </w:rPr>
        <w:t>.</w:t>
      </w:r>
    </w:p>
    <w:p w14:paraId="0368B9DC" w14:textId="77777777" w:rsidR="00B86FE1" w:rsidRPr="00E6069C" w:rsidRDefault="00B86FE1" w:rsidP="00E6069C">
      <w:pPr>
        <w:pStyle w:val="PargrafodaLista"/>
        <w:pBdr>
          <w:top w:val="nil"/>
          <w:left w:val="nil"/>
          <w:bottom w:val="nil"/>
          <w:right w:val="nil"/>
          <w:between w:val="nil"/>
        </w:pBdr>
        <w:ind w:left="0"/>
        <w:rPr>
          <w:color w:val="C00000"/>
          <w:sz w:val="24"/>
          <w:szCs w:val="24"/>
        </w:rPr>
      </w:pPr>
    </w:p>
    <w:p w14:paraId="63AEF18E" w14:textId="77777777" w:rsidR="00B86FE1" w:rsidRPr="00E6069C" w:rsidRDefault="00B86FE1" w:rsidP="00E6069C">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E6069C">
        <w:rPr>
          <w:rFonts w:ascii="Times New Roman" w:hAnsi="Times New Roman" w:cs="Times New Roman"/>
          <w:b/>
          <w:bCs/>
          <w:color w:val="000000"/>
          <w:sz w:val="24"/>
          <w:szCs w:val="24"/>
        </w:rPr>
        <w:t>1.4.8</w:t>
      </w:r>
      <w:r w:rsidRPr="00E6069C">
        <w:rPr>
          <w:rFonts w:ascii="Times New Roman" w:hAnsi="Times New Roman" w:cs="Times New Roman"/>
          <w:color w:val="000000"/>
          <w:sz w:val="24"/>
          <w:szCs w:val="24"/>
        </w:rPr>
        <w:t xml:space="preserve"> Condição Específica de Economicidade (Migração de Dados)</w:t>
      </w:r>
    </w:p>
    <w:p w14:paraId="4975BD1C" w14:textId="77777777" w:rsidR="00B86FE1" w:rsidRPr="00E6069C" w:rsidRDefault="00B86FE1" w:rsidP="00E6069C">
      <w:pPr>
        <w:pStyle w:val="PargrafodaLista"/>
        <w:widowControl/>
        <w:numPr>
          <w:ilvl w:val="0"/>
          <w:numId w:val="18"/>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Caso a vencedora do certame seja a atual detentora do contrato de gestão pública do Município de Realeza, fica estabelecido que não haverá incidência de custos relativos ao módulo de migração de dados, pelos seguintes motivos:</w:t>
      </w:r>
    </w:p>
    <w:p w14:paraId="44E4C3EC" w14:textId="77777777" w:rsidR="00B86FE1" w:rsidRPr="00E6069C" w:rsidRDefault="00B86FE1" w:rsidP="00E6069C">
      <w:pPr>
        <w:pStyle w:val="PargrafodaLista"/>
        <w:widowControl/>
        <w:numPr>
          <w:ilvl w:val="0"/>
          <w:numId w:val="18"/>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Estrutura Pré-existente: Os dados já se encontram integralmente estruturados e armazenados na plataforma da contratada, dispensando rotinas de extração ou conversão complexas.</w:t>
      </w:r>
    </w:p>
    <w:p w14:paraId="173D0C07" w14:textId="77777777" w:rsidR="00B86FE1" w:rsidRPr="00E6069C" w:rsidRDefault="00B86FE1" w:rsidP="00E6069C">
      <w:pPr>
        <w:pStyle w:val="PargrafodaLista"/>
        <w:widowControl/>
        <w:numPr>
          <w:ilvl w:val="0"/>
          <w:numId w:val="18"/>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Arquitetura Conservada: A ausência de alteração tecnológica ou de base de dados elimina a necessidade de retrabalho técnico.</w:t>
      </w:r>
    </w:p>
    <w:p w14:paraId="1C033379" w14:textId="77777777" w:rsidR="00B86FE1" w:rsidRDefault="00B86FE1" w:rsidP="00E6069C">
      <w:pPr>
        <w:pStyle w:val="PargrafodaLista"/>
        <w:widowControl/>
        <w:numPr>
          <w:ilvl w:val="0"/>
          <w:numId w:val="18"/>
        </w:numPr>
        <w:pBdr>
          <w:top w:val="nil"/>
          <w:left w:val="nil"/>
          <w:bottom w:val="nil"/>
          <w:right w:val="nil"/>
          <w:between w:val="nil"/>
        </w:pBdr>
        <w:suppressAutoHyphens/>
        <w:autoSpaceDE/>
        <w:ind w:left="0" w:firstLine="0"/>
        <w:textAlignment w:val="baseline"/>
        <w:rPr>
          <w:color w:val="000000"/>
          <w:sz w:val="24"/>
          <w:szCs w:val="24"/>
        </w:rPr>
      </w:pPr>
      <w:r w:rsidRPr="00E6069C">
        <w:rPr>
          <w:color w:val="000000"/>
          <w:sz w:val="24"/>
          <w:szCs w:val="24"/>
        </w:rPr>
        <w:t>Eficiência e Isonomia: A continuidade elimina o custo operacional da migração. Assim, a proposta da atual fornecedora deverá desconsiderar cobranças referentes a este item, sob pena de desclassificação por inclusão de custos inexistentes, garantindo assim a economicidade e a isonomia real entre os competidores.</w:t>
      </w:r>
    </w:p>
    <w:p w14:paraId="55E317BF" w14:textId="77777777" w:rsidR="00F822BB" w:rsidRPr="00E6069C" w:rsidRDefault="00F822BB" w:rsidP="00F822BB">
      <w:pPr>
        <w:pStyle w:val="PargrafodaLista"/>
        <w:widowControl/>
        <w:pBdr>
          <w:top w:val="nil"/>
          <w:left w:val="nil"/>
          <w:bottom w:val="nil"/>
          <w:right w:val="nil"/>
          <w:between w:val="nil"/>
        </w:pBdr>
        <w:suppressAutoHyphens/>
        <w:autoSpaceDE/>
        <w:ind w:left="0"/>
        <w:textAlignment w:val="baseline"/>
        <w:rPr>
          <w:color w:val="000000"/>
          <w:sz w:val="24"/>
          <w:szCs w:val="24"/>
        </w:rPr>
      </w:pPr>
    </w:p>
    <w:p w14:paraId="41DA7502" w14:textId="77777777" w:rsidR="00B86FE1" w:rsidRPr="00E6069C" w:rsidRDefault="00B86FE1" w:rsidP="00E6069C">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E6069C">
        <w:rPr>
          <w:rFonts w:ascii="Times New Roman" w:hAnsi="Times New Roman" w:cs="Times New Roman"/>
          <w:b/>
          <w:bCs/>
          <w:color w:val="000000"/>
          <w:sz w:val="24"/>
          <w:szCs w:val="24"/>
        </w:rPr>
        <w:t>1.4.9</w:t>
      </w:r>
      <w:r w:rsidRPr="00E6069C">
        <w:rPr>
          <w:rFonts w:ascii="Times New Roman" w:hAnsi="Times New Roman" w:cs="Times New Roman"/>
          <w:color w:val="000000"/>
          <w:sz w:val="24"/>
          <w:szCs w:val="24"/>
        </w:rPr>
        <w:t xml:space="preserve"> Condição específica para Data Center - Segurança </w:t>
      </w:r>
    </w:p>
    <w:p w14:paraId="74C7B593" w14:textId="77777777" w:rsidR="00B86FE1" w:rsidRPr="00E6069C" w:rsidRDefault="00B86FE1" w:rsidP="00E6069C">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E6069C">
        <w:rPr>
          <w:rFonts w:ascii="Times New Roman" w:hAnsi="Times New Roman" w:cs="Times New Roman"/>
          <w:color w:val="000000"/>
          <w:sz w:val="24"/>
          <w:szCs w:val="24"/>
        </w:rPr>
        <w:t xml:space="preserve">A empresa deverá apresentar </w:t>
      </w:r>
      <w:r w:rsidRPr="00E6069C">
        <w:rPr>
          <w:rFonts w:ascii="Times New Roman" w:hAnsi="Times New Roman" w:cs="Times New Roman"/>
          <w:b/>
          <w:bCs/>
          <w:color w:val="000000"/>
          <w:sz w:val="24"/>
          <w:szCs w:val="24"/>
        </w:rPr>
        <w:t>junto aos documentos de habilitação</w:t>
      </w:r>
      <w:r w:rsidRPr="00E6069C">
        <w:rPr>
          <w:rFonts w:ascii="Times New Roman" w:hAnsi="Times New Roman" w:cs="Times New Roman"/>
          <w:color w:val="000000"/>
          <w:sz w:val="24"/>
          <w:szCs w:val="24"/>
        </w:rPr>
        <w:t xml:space="preserve">, relatório técnico detalhado com as especificações da estrutura do datacenter, incluindo no mínimo: </w:t>
      </w:r>
    </w:p>
    <w:p w14:paraId="2C8DBF2A" w14:textId="77777777" w:rsidR="00B86FE1" w:rsidRPr="00E6069C" w:rsidRDefault="00B86FE1" w:rsidP="00E6069C">
      <w:pPr>
        <w:pStyle w:val="PargrafodaLista"/>
        <w:widowControl/>
        <w:numPr>
          <w:ilvl w:val="0"/>
          <w:numId w:val="19"/>
        </w:numPr>
        <w:pBdr>
          <w:top w:val="nil"/>
          <w:left w:val="nil"/>
          <w:bottom w:val="nil"/>
          <w:right w:val="nil"/>
          <w:between w:val="nil"/>
        </w:pBdr>
        <w:autoSpaceDE/>
        <w:autoSpaceDN/>
        <w:ind w:left="0" w:firstLine="0"/>
        <w:contextualSpacing/>
        <w:rPr>
          <w:rFonts w:eastAsia="Arial"/>
          <w:color w:val="000000"/>
          <w:sz w:val="24"/>
          <w:szCs w:val="24"/>
        </w:rPr>
      </w:pPr>
      <w:r w:rsidRPr="00E6069C">
        <w:rPr>
          <w:rFonts w:eastAsia="Arial"/>
          <w:color w:val="000000"/>
          <w:sz w:val="24"/>
          <w:szCs w:val="24"/>
        </w:rPr>
        <w:t>Servidor VPS com capacidade de processamento adequada ao porte da Administração Pública;</w:t>
      </w:r>
    </w:p>
    <w:p w14:paraId="54EB8459" w14:textId="77777777" w:rsidR="00B86FE1" w:rsidRPr="00E6069C" w:rsidRDefault="00B86FE1" w:rsidP="00E6069C">
      <w:pPr>
        <w:pStyle w:val="PargrafodaLista"/>
        <w:widowControl/>
        <w:numPr>
          <w:ilvl w:val="0"/>
          <w:numId w:val="19"/>
        </w:numPr>
        <w:pBdr>
          <w:top w:val="nil"/>
          <w:left w:val="nil"/>
          <w:bottom w:val="nil"/>
          <w:right w:val="nil"/>
          <w:between w:val="nil"/>
        </w:pBdr>
        <w:tabs>
          <w:tab w:val="left" w:pos="0"/>
        </w:tabs>
        <w:suppressAutoHyphens/>
        <w:autoSpaceDE/>
        <w:ind w:left="0" w:firstLine="0"/>
        <w:textAlignment w:val="baseline"/>
        <w:rPr>
          <w:rFonts w:eastAsia="Arial"/>
          <w:color w:val="000000"/>
          <w:sz w:val="24"/>
          <w:szCs w:val="24"/>
        </w:rPr>
      </w:pPr>
      <w:r w:rsidRPr="00E6069C">
        <w:rPr>
          <w:rFonts w:eastAsia="Arial"/>
          <w:color w:val="000000"/>
          <w:sz w:val="24"/>
          <w:szCs w:val="24"/>
        </w:rPr>
        <w:t>Link de acesso à internet com largura de banda suficiente para garantir fluidez de acesso aos sistemas;</w:t>
      </w:r>
    </w:p>
    <w:p w14:paraId="6A413F38" w14:textId="77777777" w:rsidR="00B86FE1" w:rsidRPr="00E6069C" w:rsidRDefault="00B86FE1" w:rsidP="00E6069C">
      <w:pPr>
        <w:pStyle w:val="PargrafodaLista"/>
        <w:widowControl/>
        <w:numPr>
          <w:ilvl w:val="0"/>
          <w:numId w:val="19"/>
        </w:numPr>
        <w:pBdr>
          <w:top w:val="nil"/>
          <w:left w:val="nil"/>
          <w:bottom w:val="nil"/>
          <w:right w:val="nil"/>
          <w:between w:val="nil"/>
        </w:pBdr>
        <w:tabs>
          <w:tab w:val="left" w:pos="0"/>
        </w:tabs>
        <w:suppressAutoHyphens/>
        <w:autoSpaceDE/>
        <w:ind w:left="0" w:firstLine="0"/>
        <w:textAlignment w:val="baseline"/>
        <w:rPr>
          <w:rFonts w:eastAsia="Arial"/>
          <w:color w:val="000000"/>
          <w:sz w:val="24"/>
          <w:szCs w:val="24"/>
        </w:rPr>
      </w:pPr>
      <w:r w:rsidRPr="00E6069C">
        <w:rPr>
          <w:rFonts w:eastAsia="Arial"/>
          <w:color w:val="000000"/>
          <w:sz w:val="24"/>
          <w:szCs w:val="24"/>
        </w:rPr>
        <w:t>Armazenamento em nuvem, indicando a tecnologia empregada (ex: SSD, SAS, etc.) e capacidade mínima em Terabytes;</w:t>
      </w:r>
    </w:p>
    <w:p w14:paraId="64232EF8" w14:textId="77777777" w:rsidR="00B86FE1" w:rsidRPr="00E6069C" w:rsidRDefault="00B86FE1" w:rsidP="00E6069C">
      <w:pPr>
        <w:pStyle w:val="PargrafodaLista"/>
        <w:widowControl/>
        <w:numPr>
          <w:ilvl w:val="0"/>
          <w:numId w:val="19"/>
        </w:numPr>
        <w:pBdr>
          <w:top w:val="nil"/>
          <w:left w:val="nil"/>
          <w:bottom w:val="nil"/>
          <w:right w:val="nil"/>
          <w:between w:val="nil"/>
        </w:pBdr>
        <w:tabs>
          <w:tab w:val="left" w:pos="0"/>
        </w:tabs>
        <w:suppressAutoHyphens/>
        <w:autoSpaceDE/>
        <w:ind w:left="0" w:firstLine="0"/>
        <w:textAlignment w:val="baseline"/>
        <w:rPr>
          <w:rFonts w:eastAsia="Arial"/>
          <w:color w:val="000000"/>
          <w:sz w:val="24"/>
          <w:szCs w:val="24"/>
        </w:rPr>
      </w:pPr>
      <w:r w:rsidRPr="00E6069C">
        <w:rPr>
          <w:rFonts w:eastAsia="Arial"/>
          <w:color w:val="000000"/>
          <w:sz w:val="24"/>
          <w:szCs w:val="24"/>
        </w:rPr>
        <w:t>OCR e repositórios digitais, quando aplicável;</w:t>
      </w:r>
    </w:p>
    <w:p w14:paraId="34CDC1F3" w14:textId="77777777" w:rsidR="00B86FE1" w:rsidRPr="00E6069C" w:rsidRDefault="00B86FE1" w:rsidP="00E6069C">
      <w:pPr>
        <w:pStyle w:val="PargrafodaLista"/>
        <w:widowControl/>
        <w:numPr>
          <w:ilvl w:val="0"/>
          <w:numId w:val="19"/>
        </w:numPr>
        <w:pBdr>
          <w:top w:val="nil"/>
          <w:left w:val="nil"/>
          <w:bottom w:val="nil"/>
          <w:right w:val="nil"/>
          <w:between w:val="nil"/>
        </w:pBdr>
        <w:tabs>
          <w:tab w:val="left" w:pos="0"/>
        </w:tabs>
        <w:suppressAutoHyphens/>
        <w:autoSpaceDE/>
        <w:ind w:left="0" w:firstLine="0"/>
        <w:textAlignment w:val="baseline"/>
        <w:rPr>
          <w:rFonts w:eastAsia="Arial"/>
          <w:color w:val="000000"/>
          <w:sz w:val="24"/>
          <w:szCs w:val="24"/>
        </w:rPr>
      </w:pPr>
      <w:r w:rsidRPr="00E6069C">
        <w:rPr>
          <w:rFonts w:eastAsia="Arial"/>
          <w:color w:val="000000"/>
          <w:sz w:val="24"/>
          <w:szCs w:val="24"/>
        </w:rPr>
        <w:t>Sistemas de backup contínuo, firewall de proteção, antivírus corporativo, monitoramento 24h;</w:t>
      </w:r>
    </w:p>
    <w:p w14:paraId="549669A8" w14:textId="77777777" w:rsidR="00B86FE1" w:rsidRPr="00E6069C" w:rsidRDefault="00B86FE1" w:rsidP="00E6069C">
      <w:pPr>
        <w:pStyle w:val="PargrafodaLista"/>
        <w:widowControl/>
        <w:numPr>
          <w:ilvl w:val="0"/>
          <w:numId w:val="19"/>
        </w:numPr>
        <w:pBdr>
          <w:top w:val="nil"/>
          <w:left w:val="nil"/>
          <w:bottom w:val="nil"/>
          <w:right w:val="nil"/>
          <w:between w:val="nil"/>
        </w:pBdr>
        <w:tabs>
          <w:tab w:val="left" w:pos="0"/>
        </w:tabs>
        <w:suppressAutoHyphens/>
        <w:autoSpaceDE/>
        <w:ind w:left="0" w:firstLine="0"/>
        <w:textAlignment w:val="baseline"/>
        <w:rPr>
          <w:rFonts w:eastAsia="Arial"/>
          <w:b/>
          <w:color w:val="000000"/>
          <w:sz w:val="24"/>
          <w:szCs w:val="24"/>
        </w:rPr>
      </w:pPr>
      <w:r w:rsidRPr="00E6069C">
        <w:rPr>
          <w:rFonts w:eastAsia="Arial"/>
          <w:color w:val="000000"/>
          <w:sz w:val="24"/>
          <w:szCs w:val="24"/>
        </w:rPr>
        <w:t>Garantia de alta disponibilidade e recuperação de desastres;</w:t>
      </w:r>
    </w:p>
    <w:p w14:paraId="29603ED4" w14:textId="77777777" w:rsidR="00B86FE1" w:rsidRPr="00E6069C" w:rsidRDefault="00B86FE1" w:rsidP="00E6069C">
      <w:pPr>
        <w:pStyle w:val="PargrafodaLista"/>
        <w:widowControl/>
        <w:numPr>
          <w:ilvl w:val="0"/>
          <w:numId w:val="19"/>
        </w:numPr>
        <w:pBdr>
          <w:top w:val="nil"/>
          <w:left w:val="nil"/>
          <w:bottom w:val="nil"/>
          <w:right w:val="nil"/>
          <w:between w:val="nil"/>
        </w:pBdr>
        <w:tabs>
          <w:tab w:val="left" w:pos="0"/>
        </w:tabs>
        <w:suppressAutoHyphens/>
        <w:autoSpaceDE/>
        <w:ind w:left="0" w:firstLine="0"/>
        <w:textAlignment w:val="baseline"/>
        <w:rPr>
          <w:color w:val="000000"/>
          <w:sz w:val="24"/>
          <w:szCs w:val="24"/>
        </w:rPr>
      </w:pPr>
      <w:r w:rsidRPr="00E6069C">
        <w:rPr>
          <w:rFonts w:eastAsia="Arial"/>
          <w:color w:val="000000"/>
          <w:sz w:val="24"/>
          <w:szCs w:val="24"/>
        </w:rPr>
        <w:t>Segurança física: controle de acesso, redundância elétrica com gerador de energia, climatização adequada, prevenção e combate a incêndios.</w:t>
      </w:r>
    </w:p>
    <w:p w14:paraId="6C571AF6" w14:textId="77777777" w:rsidR="00B86FE1" w:rsidRPr="00E6069C" w:rsidRDefault="00B86FE1" w:rsidP="00E6069C">
      <w:pPr>
        <w:pBdr>
          <w:top w:val="nil"/>
          <w:left w:val="nil"/>
          <w:bottom w:val="nil"/>
          <w:right w:val="nil"/>
          <w:between w:val="nil"/>
        </w:pBdr>
        <w:spacing w:after="0" w:line="240" w:lineRule="auto"/>
        <w:jc w:val="both"/>
        <w:rPr>
          <w:rFonts w:ascii="Times New Roman" w:hAnsi="Times New Roman" w:cs="Times New Roman"/>
          <w:color w:val="000000"/>
          <w:sz w:val="24"/>
          <w:szCs w:val="24"/>
        </w:rPr>
      </w:pPr>
    </w:p>
    <w:p w14:paraId="64B2484D" w14:textId="0412DE1F" w:rsidR="00B86FE1" w:rsidRPr="00E6069C" w:rsidRDefault="00B86FE1" w:rsidP="00E6069C">
      <w:pPr>
        <w:pStyle w:val="Standard"/>
        <w:jc w:val="both"/>
        <w:rPr>
          <w:rFonts w:ascii="Times New Roman" w:hAnsi="Times New Roman" w:cs="Times New Roman"/>
          <w:b/>
          <w:bCs/>
          <w:color w:val="000000"/>
        </w:rPr>
      </w:pPr>
      <w:r w:rsidRPr="00E6069C">
        <w:rPr>
          <w:rFonts w:ascii="Times New Roman" w:hAnsi="Times New Roman" w:cs="Times New Roman"/>
          <w:b/>
          <w:bCs/>
          <w:color w:val="000000"/>
        </w:rPr>
        <w:t>1.5</w:t>
      </w:r>
      <w:r w:rsidR="00F822BB">
        <w:rPr>
          <w:rFonts w:ascii="Times New Roman" w:hAnsi="Times New Roman" w:cs="Times New Roman"/>
          <w:b/>
          <w:bCs/>
          <w:color w:val="000000"/>
        </w:rPr>
        <w:t>.</w:t>
      </w:r>
      <w:r w:rsidRPr="00E6069C">
        <w:rPr>
          <w:rFonts w:ascii="Times New Roman" w:hAnsi="Times New Roman" w:cs="Times New Roman"/>
          <w:b/>
          <w:bCs/>
          <w:color w:val="000000"/>
        </w:rPr>
        <w:t xml:space="preserve"> </w:t>
      </w:r>
      <w:r w:rsidRPr="00E6069C">
        <w:rPr>
          <w:rFonts w:ascii="Times New Roman" w:hAnsi="Times New Roman" w:cs="Times New Roman"/>
          <w:b/>
          <w:bCs/>
          <w:color w:val="000000"/>
          <w:u w:val="single"/>
        </w:rPr>
        <w:t>REQUISITOS DA CONTRATAÇÃO</w:t>
      </w:r>
    </w:p>
    <w:p w14:paraId="268C9268" w14:textId="77777777" w:rsidR="00B86FE1" w:rsidRPr="00E6069C" w:rsidRDefault="00B86FE1" w:rsidP="00E6069C">
      <w:pPr>
        <w:pStyle w:val="Standard"/>
        <w:jc w:val="both"/>
        <w:rPr>
          <w:rFonts w:ascii="Times New Roman" w:hAnsi="Times New Roman" w:cs="Times New Roman"/>
          <w:color w:val="000000"/>
        </w:rPr>
      </w:pPr>
      <w:r w:rsidRPr="00E6069C">
        <w:rPr>
          <w:rFonts w:ascii="Times New Roman" w:hAnsi="Times New Roman" w:cs="Times New Roman"/>
          <w:color w:val="000000"/>
        </w:rPr>
        <w:t>Após a homologação do certame, a licitante vencedora será convocada formalmente para que, no prazo de 05 (cinco) dias úteis, apresente os seguintes documentos e comprove as condições abaixo para a celebração do contrato:</w:t>
      </w:r>
    </w:p>
    <w:p w14:paraId="79D970DA" w14:textId="77777777" w:rsidR="00B86FE1" w:rsidRPr="00E6069C" w:rsidRDefault="00B86FE1" w:rsidP="00E6069C">
      <w:pPr>
        <w:pStyle w:val="Standard"/>
        <w:jc w:val="both"/>
        <w:rPr>
          <w:rFonts w:ascii="Times New Roman" w:hAnsi="Times New Roman" w:cs="Times New Roman"/>
          <w:b/>
          <w:bCs/>
          <w:color w:val="000000"/>
        </w:rPr>
      </w:pPr>
      <w:r w:rsidRPr="00E6069C">
        <w:rPr>
          <w:rFonts w:ascii="Times New Roman" w:hAnsi="Times New Roman" w:cs="Times New Roman"/>
          <w:b/>
          <w:bCs/>
          <w:color w:val="000000"/>
        </w:rPr>
        <w:t xml:space="preserve">1.5.1 </w:t>
      </w:r>
      <w:r w:rsidRPr="00E6069C">
        <w:rPr>
          <w:rFonts w:ascii="Times New Roman" w:hAnsi="Times New Roman" w:cs="Times New Roman"/>
          <w:color w:val="000000"/>
        </w:rPr>
        <w:t xml:space="preserve">Apresentar documento ou declaração técnica que comprove que a solução será hospedada em infraestrutura de </w:t>
      </w:r>
      <w:r w:rsidRPr="00E6069C">
        <w:rPr>
          <w:rFonts w:ascii="Times New Roman" w:hAnsi="Times New Roman" w:cs="Times New Roman"/>
          <w:i/>
          <w:iCs/>
          <w:color w:val="000000"/>
        </w:rPr>
        <w:t>Data Center</w:t>
      </w:r>
      <w:r w:rsidRPr="00E6069C">
        <w:rPr>
          <w:rFonts w:ascii="Times New Roman" w:hAnsi="Times New Roman" w:cs="Times New Roman"/>
          <w:color w:val="000000"/>
        </w:rPr>
        <w:t xml:space="preserve"> com classificação mínima </w:t>
      </w:r>
      <w:proofErr w:type="spellStart"/>
      <w:r w:rsidRPr="00E6069C">
        <w:rPr>
          <w:rFonts w:ascii="Times New Roman" w:hAnsi="Times New Roman" w:cs="Times New Roman"/>
          <w:color w:val="000000"/>
        </w:rPr>
        <w:t>Tier</w:t>
      </w:r>
      <w:proofErr w:type="spellEnd"/>
      <w:r w:rsidRPr="00E6069C">
        <w:rPr>
          <w:rFonts w:ascii="Times New Roman" w:hAnsi="Times New Roman" w:cs="Times New Roman"/>
          <w:color w:val="000000"/>
        </w:rPr>
        <w:t xml:space="preserve"> III ou superior, garantindo redundância de energia, climatização e conectividade</w:t>
      </w:r>
      <w:r w:rsidRPr="00E6069C">
        <w:rPr>
          <w:rFonts w:ascii="Times New Roman" w:hAnsi="Times New Roman" w:cs="Times New Roman"/>
          <w:b/>
          <w:bCs/>
          <w:color w:val="000000"/>
        </w:rPr>
        <w:t>.</w:t>
      </w:r>
    </w:p>
    <w:p w14:paraId="25CB4991" w14:textId="77777777" w:rsidR="00B86FE1" w:rsidRPr="00E6069C" w:rsidRDefault="00B86FE1" w:rsidP="00E6069C">
      <w:pPr>
        <w:pStyle w:val="Standard"/>
        <w:jc w:val="both"/>
        <w:rPr>
          <w:rFonts w:ascii="Times New Roman" w:hAnsi="Times New Roman" w:cs="Times New Roman"/>
          <w:color w:val="000000"/>
        </w:rPr>
      </w:pPr>
      <w:r w:rsidRPr="00E6069C">
        <w:rPr>
          <w:rFonts w:ascii="Times New Roman" w:hAnsi="Times New Roman" w:cs="Times New Roman"/>
          <w:b/>
          <w:bCs/>
          <w:color w:val="000000"/>
        </w:rPr>
        <w:lastRenderedPageBreak/>
        <w:t xml:space="preserve">1.5.2 </w:t>
      </w:r>
      <w:r w:rsidRPr="00E6069C">
        <w:rPr>
          <w:rFonts w:ascii="Times New Roman" w:hAnsi="Times New Roman" w:cs="Times New Roman"/>
          <w:color w:val="000000"/>
        </w:rPr>
        <w:t>Declaração formal da licitante informando o endereço físico (região) dos servidores de armazenamento, garantindo que os dados do Município de Realeza estarão sujeitos à legislação brasileira e protegidos com criptografia de ponta a ponta (em trânsito e em repouso), conforme a Lei nº 13.709/2018 (LGPD).</w:t>
      </w:r>
    </w:p>
    <w:p w14:paraId="02D20896" w14:textId="77777777" w:rsidR="00B86FE1" w:rsidRPr="00E6069C" w:rsidRDefault="00B86FE1" w:rsidP="00E6069C">
      <w:pPr>
        <w:pStyle w:val="Standard"/>
        <w:jc w:val="both"/>
        <w:rPr>
          <w:rFonts w:ascii="Times New Roman" w:hAnsi="Times New Roman" w:cs="Times New Roman"/>
          <w:color w:val="000000"/>
        </w:rPr>
      </w:pPr>
      <w:r w:rsidRPr="00E6069C">
        <w:rPr>
          <w:rFonts w:ascii="Times New Roman" w:hAnsi="Times New Roman" w:cs="Times New Roman"/>
          <w:b/>
          <w:bCs/>
          <w:color w:val="000000"/>
        </w:rPr>
        <w:t xml:space="preserve">1.5.3 </w:t>
      </w:r>
      <w:r w:rsidRPr="00E6069C">
        <w:rPr>
          <w:rFonts w:ascii="Times New Roman" w:hAnsi="Times New Roman" w:cs="Times New Roman"/>
          <w:color w:val="000000"/>
        </w:rPr>
        <w:t>Declaração assinada pelo representante legal e pelo responsável técnico da empresa, assegurando que o sistema cumpre integralmente os requisitos de qualidade e integração do Decreto Federal nº 10.540/2020.</w:t>
      </w:r>
    </w:p>
    <w:p w14:paraId="4EA00BDA" w14:textId="77777777" w:rsidR="00B86FE1" w:rsidRPr="00E6069C" w:rsidRDefault="00B86FE1" w:rsidP="00E6069C">
      <w:pPr>
        <w:pStyle w:val="Standard"/>
        <w:jc w:val="both"/>
        <w:rPr>
          <w:rFonts w:ascii="Times New Roman" w:hAnsi="Times New Roman" w:cs="Times New Roman"/>
          <w:color w:val="000000"/>
        </w:rPr>
      </w:pPr>
      <w:r w:rsidRPr="00E6069C">
        <w:rPr>
          <w:rFonts w:ascii="Times New Roman" w:hAnsi="Times New Roman" w:cs="Times New Roman"/>
          <w:b/>
          <w:bCs/>
          <w:color w:val="000000"/>
        </w:rPr>
        <w:t xml:space="preserve">1.5.4 </w:t>
      </w:r>
      <w:r w:rsidRPr="00E6069C">
        <w:rPr>
          <w:rFonts w:ascii="Times New Roman" w:hAnsi="Times New Roman" w:cs="Times New Roman"/>
          <w:color w:val="000000"/>
        </w:rPr>
        <w:t>Apresentar a relação dos profissionais que comporão a equipe de suporte e implantação, incluindo a comprovação de que o quadro técnico conta com especialistas em Contabilidade Pública e Tecnologia da Informação, visando o atendimento adequado às demandas do TCE-PR.</w:t>
      </w:r>
    </w:p>
    <w:p w14:paraId="6CF38E39" w14:textId="77777777" w:rsidR="00B86FE1" w:rsidRPr="00E6069C" w:rsidRDefault="00B86FE1" w:rsidP="00E6069C">
      <w:pPr>
        <w:pStyle w:val="Standard"/>
        <w:jc w:val="both"/>
        <w:rPr>
          <w:rFonts w:ascii="Times New Roman" w:hAnsi="Times New Roman" w:cs="Times New Roman"/>
          <w:color w:val="000000"/>
        </w:rPr>
      </w:pPr>
      <w:r w:rsidRPr="00E6069C">
        <w:rPr>
          <w:rFonts w:ascii="Times New Roman" w:hAnsi="Times New Roman" w:cs="Times New Roman"/>
          <w:b/>
          <w:bCs/>
          <w:color w:val="000000"/>
        </w:rPr>
        <w:t>1.5.5</w:t>
      </w:r>
      <w:r w:rsidRPr="00E6069C">
        <w:rPr>
          <w:rFonts w:ascii="Times New Roman" w:hAnsi="Times New Roman" w:cs="Times New Roman"/>
          <w:color w:val="000000"/>
        </w:rPr>
        <w:t xml:space="preserve"> Apresentar plano de trabalho detalhado para a migração dos dados dos sistemas legados, contendo a metodologia de extração, saneamento e carga, garantindo que não haverá perda de informações históricas.</w:t>
      </w:r>
    </w:p>
    <w:p w14:paraId="56A4245B" w14:textId="77777777" w:rsidR="00B86FE1" w:rsidRPr="00E6069C" w:rsidRDefault="00B86FE1" w:rsidP="00E6069C">
      <w:pPr>
        <w:pStyle w:val="Standard"/>
        <w:jc w:val="both"/>
        <w:rPr>
          <w:rFonts w:ascii="Times New Roman" w:hAnsi="Times New Roman" w:cs="Times New Roman"/>
          <w:color w:val="000000"/>
        </w:rPr>
      </w:pPr>
      <w:r w:rsidRPr="00E6069C">
        <w:rPr>
          <w:rFonts w:ascii="Times New Roman" w:hAnsi="Times New Roman" w:cs="Times New Roman"/>
          <w:b/>
          <w:bCs/>
          <w:color w:val="000000"/>
        </w:rPr>
        <w:t xml:space="preserve">1.5.6 </w:t>
      </w:r>
      <w:r w:rsidRPr="00E6069C">
        <w:rPr>
          <w:rFonts w:ascii="Times New Roman" w:hAnsi="Times New Roman" w:cs="Times New Roman"/>
          <w:color w:val="000000"/>
        </w:rPr>
        <w:t>Caso a licitante não seja a proprietária (desenvolvedora) do código-fonte do software, deverá apresentar contrato de parceria ou autorização de comercialização vigente, assinado pelo fabricante, que garanta o suporte e a manutenção da ferramenta durante todo o período contratual.</w:t>
      </w:r>
    </w:p>
    <w:p w14:paraId="72139671" w14:textId="77777777" w:rsidR="00B86FE1" w:rsidRPr="00E6069C" w:rsidRDefault="00B86FE1" w:rsidP="00E6069C">
      <w:pPr>
        <w:pStyle w:val="Standard"/>
        <w:jc w:val="both"/>
        <w:rPr>
          <w:rFonts w:ascii="Times New Roman" w:hAnsi="Times New Roman" w:cs="Times New Roman"/>
          <w:b/>
          <w:bCs/>
          <w:color w:val="000000"/>
        </w:rPr>
      </w:pPr>
      <w:r w:rsidRPr="00E6069C">
        <w:rPr>
          <w:rFonts w:ascii="Times New Roman" w:hAnsi="Times New Roman" w:cs="Times New Roman"/>
          <w:b/>
          <w:bCs/>
          <w:color w:val="000000"/>
        </w:rPr>
        <w:t xml:space="preserve">1.5.7 </w:t>
      </w:r>
      <w:r w:rsidRPr="00E6069C">
        <w:rPr>
          <w:rFonts w:ascii="Times New Roman" w:hAnsi="Times New Roman" w:cs="Times New Roman"/>
          <w:color w:val="000000"/>
        </w:rPr>
        <w:t xml:space="preserve">Declaração de que a empresa tomou conhecimento de todas as condições locais, da estrutura administrativa do Município e das necessidades de integração com o sistema </w:t>
      </w:r>
      <w:proofErr w:type="spellStart"/>
      <w:r w:rsidRPr="00E6069C">
        <w:rPr>
          <w:rFonts w:ascii="Times New Roman" w:hAnsi="Times New Roman" w:cs="Times New Roman"/>
          <w:color w:val="000000"/>
        </w:rPr>
        <w:t>CTMGeo</w:t>
      </w:r>
      <w:proofErr w:type="spellEnd"/>
      <w:r w:rsidRPr="00E6069C">
        <w:rPr>
          <w:rFonts w:ascii="Times New Roman" w:hAnsi="Times New Roman" w:cs="Times New Roman"/>
          <w:color w:val="000000"/>
        </w:rPr>
        <w:t>, não podendo alegar desconhecimento para justificar atrasos ou falhas na prestação do serviço</w:t>
      </w:r>
      <w:r w:rsidRPr="00F822BB">
        <w:rPr>
          <w:rFonts w:ascii="Times New Roman" w:hAnsi="Times New Roman" w:cs="Times New Roman"/>
          <w:color w:val="000000"/>
        </w:rPr>
        <w:t>.</w:t>
      </w:r>
    </w:p>
    <w:p w14:paraId="747F4FA7" w14:textId="77777777" w:rsidR="00B86FE1" w:rsidRPr="00E6069C" w:rsidRDefault="00B86FE1" w:rsidP="00E6069C">
      <w:pPr>
        <w:pStyle w:val="Standard"/>
        <w:jc w:val="both"/>
        <w:rPr>
          <w:rFonts w:ascii="Times New Roman" w:hAnsi="Times New Roman" w:cs="Times New Roman"/>
          <w:color w:val="000000"/>
        </w:rPr>
      </w:pPr>
      <w:r w:rsidRPr="00E6069C">
        <w:rPr>
          <w:rFonts w:ascii="Times New Roman" w:hAnsi="Times New Roman" w:cs="Times New Roman"/>
          <w:b/>
          <w:bCs/>
          <w:color w:val="000000"/>
        </w:rPr>
        <w:t xml:space="preserve">1.5.8 </w:t>
      </w:r>
      <w:r w:rsidRPr="00E6069C">
        <w:rPr>
          <w:rFonts w:ascii="Times New Roman" w:hAnsi="Times New Roman" w:cs="Times New Roman"/>
          <w:color w:val="000000"/>
        </w:rPr>
        <w:t>Apresentar Termo de Confidencialidade devidamente assinado, comprometendo-se com o sigilo absoluto sobre os dados tributários, financeiros e pessoais dos servidores e cidadãos de Realeza aos quais terá acesso.</w:t>
      </w:r>
    </w:p>
    <w:p w14:paraId="531FBB5E" w14:textId="77777777" w:rsidR="00B86FE1" w:rsidRPr="00E6069C" w:rsidRDefault="00B86FE1" w:rsidP="00E6069C">
      <w:pPr>
        <w:pStyle w:val="Standard"/>
        <w:jc w:val="both"/>
        <w:rPr>
          <w:rFonts w:ascii="Times New Roman" w:hAnsi="Times New Roman" w:cs="Times New Roman"/>
          <w:b/>
          <w:bCs/>
          <w:color w:val="000000"/>
        </w:rPr>
      </w:pPr>
    </w:p>
    <w:p w14:paraId="2BDB45A6" w14:textId="62DFF5AB" w:rsidR="00B86FE1" w:rsidRPr="00F822BB" w:rsidRDefault="00B86FE1" w:rsidP="00E6069C">
      <w:pPr>
        <w:pStyle w:val="Standard"/>
        <w:jc w:val="both"/>
        <w:rPr>
          <w:rFonts w:ascii="Times New Roman" w:hAnsi="Times New Roman" w:cs="Times New Roman"/>
          <w:b/>
          <w:bCs/>
          <w:color w:val="000000"/>
          <w:u w:val="single"/>
        </w:rPr>
      </w:pPr>
      <w:r w:rsidRPr="00E6069C">
        <w:rPr>
          <w:rFonts w:ascii="Times New Roman" w:hAnsi="Times New Roman" w:cs="Times New Roman"/>
          <w:b/>
          <w:bCs/>
          <w:color w:val="000000"/>
        </w:rPr>
        <w:t xml:space="preserve">2. </w:t>
      </w:r>
      <w:r w:rsidRPr="00E6069C">
        <w:rPr>
          <w:rFonts w:ascii="Times New Roman" w:hAnsi="Times New Roman" w:cs="Times New Roman"/>
          <w:b/>
          <w:bCs/>
          <w:color w:val="000000"/>
          <w:u w:val="single"/>
        </w:rPr>
        <w:t>DA JUSTIFICATIVA, FUNDAMENTAÇÃO E DO OBJETIVO DA CONTRATAÇÃO</w:t>
      </w:r>
    </w:p>
    <w:p w14:paraId="5C40EA56" w14:textId="44E099FB" w:rsidR="00B86FE1" w:rsidRDefault="00B86FE1" w:rsidP="00F822BB">
      <w:pPr>
        <w:spacing w:after="0" w:line="240" w:lineRule="auto"/>
        <w:jc w:val="both"/>
        <w:rPr>
          <w:rFonts w:ascii="Times New Roman" w:hAnsi="Times New Roman" w:cs="Times New Roman"/>
          <w:bCs/>
          <w:sz w:val="24"/>
          <w:szCs w:val="24"/>
        </w:rPr>
      </w:pPr>
      <w:bookmarkStart w:id="4" w:name="_Hlk224898712"/>
      <w:r w:rsidRPr="00E6069C">
        <w:rPr>
          <w:rFonts w:ascii="Times New Roman" w:hAnsi="Times New Roman" w:cs="Times New Roman"/>
          <w:bCs/>
          <w:sz w:val="24"/>
          <w:szCs w:val="24"/>
        </w:rPr>
        <w:t>O objeto da presente contratação consiste na aquisição de solução tecnológica integrada de gestão pública municipal, disponibilizada em ambiente de computação em nuvem, no modelo Software como Serviço (SaaS), abrangendo licenciamento de uso, serviços de implantação, conversão de dados, treinamento de usuários, suporte técnico especializado e manutenção corretiva e evolutiva.</w:t>
      </w:r>
    </w:p>
    <w:p w14:paraId="44CB866D" w14:textId="77777777" w:rsidR="00F822BB" w:rsidRPr="00F822BB" w:rsidRDefault="00F822BB" w:rsidP="00F822BB">
      <w:pPr>
        <w:spacing w:after="0" w:line="240" w:lineRule="auto"/>
        <w:jc w:val="both"/>
        <w:rPr>
          <w:rFonts w:ascii="Times New Roman" w:hAnsi="Times New Roman" w:cs="Times New Roman"/>
          <w:bCs/>
          <w:sz w:val="24"/>
          <w:szCs w:val="24"/>
        </w:rPr>
      </w:pPr>
    </w:p>
    <w:p w14:paraId="3BD1A505" w14:textId="77800B7F" w:rsidR="00B86FE1" w:rsidRDefault="00B86FE1" w:rsidP="00F822BB">
      <w:pPr>
        <w:pStyle w:val="Centered"/>
        <w:jc w:val="both"/>
        <w:rPr>
          <w:rFonts w:ascii="Times New Roman" w:hAnsi="Times New Roman" w:cs="Times New Roman"/>
        </w:rPr>
      </w:pPr>
      <w:r w:rsidRPr="00E6069C">
        <w:rPr>
          <w:rFonts w:ascii="Times New Roman" w:hAnsi="Times New Roman" w:cs="Times New Roman"/>
        </w:rPr>
        <w:t>A realização de uma nova contratação de empresa especializada para prestação de serviços</w:t>
      </w:r>
      <w:r w:rsidRPr="00E6069C">
        <w:rPr>
          <w:rFonts w:ascii="Times New Roman" w:hAnsi="Times New Roman" w:cs="Times New Roman"/>
          <w:b/>
          <w:bCs/>
        </w:rPr>
        <w:t xml:space="preserve"> </w:t>
      </w:r>
      <w:r w:rsidRPr="00E6069C">
        <w:rPr>
          <w:rFonts w:ascii="Times New Roman" w:hAnsi="Times New Roman" w:cs="Times New Roman"/>
        </w:rPr>
        <w:t>para licenciamento e manutenção de software de gestão pública, para utilização pelo Poder Executivo e Legislativo do Município de Realeza, se faz necessária em razão do fim da vigência do Pregão nº</w:t>
      </w:r>
      <w:r w:rsidRPr="00E6069C">
        <w:rPr>
          <w:rFonts w:ascii="Times New Roman" w:hAnsi="Times New Roman" w:cs="Times New Roman"/>
          <w:b/>
          <w:bCs/>
          <w:caps/>
        </w:rPr>
        <w:t xml:space="preserve"> </w:t>
      </w:r>
      <w:r w:rsidRPr="00E6069C">
        <w:rPr>
          <w:rFonts w:ascii="Times New Roman" w:hAnsi="Times New Roman" w:cs="Times New Roman"/>
          <w:caps/>
        </w:rPr>
        <w:t>124/2022</w:t>
      </w:r>
      <w:r w:rsidRPr="00E6069C">
        <w:rPr>
          <w:rFonts w:ascii="Times New Roman" w:hAnsi="Times New Roman" w:cs="Times New Roman"/>
        </w:rPr>
        <w:t>, cuja expiração se dará em 18/08/2026.</w:t>
      </w:r>
    </w:p>
    <w:p w14:paraId="08550FE8" w14:textId="77777777" w:rsidR="00F822BB" w:rsidRPr="00F822BB" w:rsidRDefault="00F822BB" w:rsidP="00F822BB">
      <w:pPr>
        <w:pStyle w:val="Centered"/>
        <w:jc w:val="both"/>
        <w:rPr>
          <w:rFonts w:ascii="Times New Roman" w:hAnsi="Times New Roman" w:cs="Times New Roman"/>
          <w:b/>
          <w:bCs/>
          <w:caps/>
        </w:rPr>
      </w:pPr>
    </w:p>
    <w:p w14:paraId="74B48050" w14:textId="77777777" w:rsidR="00B86FE1" w:rsidRPr="00E6069C" w:rsidRDefault="00B86FE1" w:rsidP="00E6069C">
      <w:pPr>
        <w:spacing w:after="0" w:line="240" w:lineRule="auto"/>
        <w:jc w:val="both"/>
        <w:rPr>
          <w:rFonts w:ascii="Times New Roman" w:hAnsi="Times New Roman" w:cs="Times New Roman"/>
          <w:sz w:val="24"/>
          <w:szCs w:val="24"/>
        </w:rPr>
      </w:pPr>
      <w:r w:rsidRPr="00E6069C">
        <w:rPr>
          <w:rFonts w:ascii="Times New Roman" w:hAnsi="Times New Roman" w:cs="Times New Roman"/>
          <w:sz w:val="24"/>
          <w:szCs w:val="24"/>
        </w:rPr>
        <w:t>A contratação visa assegurar o cumprimento do Decreto Federal nº 10.540/2020, que institui o SIAFIC e estabelece regras para a padronização e integração dos sistemas contábeis, orçamentários, financeiros e patrimoniais dos entes públicos.</w:t>
      </w:r>
    </w:p>
    <w:p w14:paraId="4BAB728D" w14:textId="77777777" w:rsidR="00B86FE1" w:rsidRPr="00E6069C" w:rsidRDefault="00B86FE1" w:rsidP="00E6069C">
      <w:pPr>
        <w:spacing w:after="0" w:line="240" w:lineRule="auto"/>
        <w:jc w:val="both"/>
        <w:rPr>
          <w:rFonts w:ascii="Times New Roman" w:hAnsi="Times New Roman" w:cs="Times New Roman"/>
          <w:bCs/>
          <w:sz w:val="24"/>
          <w:szCs w:val="24"/>
        </w:rPr>
      </w:pPr>
      <w:r w:rsidRPr="00E6069C">
        <w:rPr>
          <w:rFonts w:ascii="Times New Roman" w:hAnsi="Times New Roman" w:cs="Times New Roman"/>
          <w:bCs/>
          <w:sz w:val="24"/>
          <w:szCs w:val="24"/>
        </w:rPr>
        <w:t>A solução deverá contemplar os módulos necessários para a informatização e automação dos processos administrativos gerais, financeiros, contábeis, tributários, patrimoniais, de recursos humanos, frotas, dentro outros, permitindo a integração sistêmica entre os diversos setores da Administração Municipal.</w:t>
      </w:r>
    </w:p>
    <w:p w14:paraId="0B565DDF" w14:textId="77777777" w:rsidR="00B86FE1" w:rsidRPr="00E6069C" w:rsidRDefault="00B86FE1" w:rsidP="00E6069C">
      <w:pPr>
        <w:spacing w:after="0" w:line="240" w:lineRule="auto"/>
        <w:jc w:val="both"/>
        <w:rPr>
          <w:rFonts w:ascii="Times New Roman" w:hAnsi="Times New Roman" w:cs="Times New Roman"/>
          <w:bCs/>
          <w:sz w:val="24"/>
          <w:szCs w:val="24"/>
        </w:rPr>
      </w:pPr>
      <w:r w:rsidRPr="00E6069C">
        <w:rPr>
          <w:rFonts w:ascii="Times New Roman" w:hAnsi="Times New Roman" w:cs="Times New Roman"/>
          <w:bCs/>
          <w:sz w:val="24"/>
          <w:szCs w:val="24"/>
        </w:rPr>
        <w:t xml:space="preserve">A necessidade da contratação decorre da exigência de modernizar e unificar os procedimentos administrativos, garantindo maior eficiência, confiabilidade e </w:t>
      </w:r>
      <w:r w:rsidRPr="00E6069C">
        <w:rPr>
          <w:rFonts w:ascii="Times New Roman" w:hAnsi="Times New Roman" w:cs="Times New Roman"/>
          <w:bCs/>
          <w:sz w:val="24"/>
          <w:szCs w:val="24"/>
        </w:rPr>
        <w:lastRenderedPageBreak/>
        <w:t>transparência na gestão pública, a utilização de sistemas fragmentados ou processos manuais gera retrabalho, dificuldades de integração de informações, riscos de inconsistências e perda de agilidade no atendimento às demandas da população.</w:t>
      </w:r>
    </w:p>
    <w:p w14:paraId="0B5BF4E7" w14:textId="77777777" w:rsidR="00B86FE1" w:rsidRPr="00E6069C" w:rsidRDefault="00B86FE1" w:rsidP="00E6069C">
      <w:pPr>
        <w:spacing w:after="0" w:line="240" w:lineRule="auto"/>
        <w:jc w:val="both"/>
        <w:rPr>
          <w:rFonts w:ascii="Times New Roman" w:hAnsi="Times New Roman" w:cs="Times New Roman"/>
          <w:bCs/>
          <w:sz w:val="24"/>
          <w:szCs w:val="24"/>
        </w:rPr>
      </w:pPr>
      <w:r w:rsidRPr="00E6069C">
        <w:rPr>
          <w:rFonts w:ascii="Times New Roman" w:hAnsi="Times New Roman" w:cs="Times New Roman"/>
          <w:bCs/>
          <w:sz w:val="24"/>
          <w:szCs w:val="24"/>
        </w:rPr>
        <w:t>A adoção de uma solução tecnológica moderna e centralizada permitirá:</w:t>
      </w:r>
    </w:p>
    <w:p w14:paraId="61CF00EE" w14:textId="77777777" w:rsidR="00B86FE1" w:rsidRPr="00E6069C" w:rsidRDefault="00B86FE1" w:rsidP="00E6069C">
      <w:pPr>
        <w:numPr>
          <w:ilvl w:val="0"/>
          <w:numId w:val="12"/>
        </w:numPr>
        <w:tabs>
          <w:tab w:val="clear" w:pos="720"/>
          <w:tab w:val="num" w:pos="284"/>
        </w:tabs>
        <w:spacing w:after="0" w:line="240" w:lineRule="auto"/>
        <w:ind w:hanging="720"/>
        <w:jc w:val="both"/>
        <w:rPr>
          <w:rFonts w:ascii="Times New Roman" w:hAnsi="Times New Roman" w:cs="Times New Roman"/>
          <w:bCs/>
          <w:sz w:val="24"/>
          <w:szCs w:val="24"/>
        </w:rPr>
      </w:pPr>
      <w:r w:rsidRPr="00E6069C">
        <w:rPr>
          <w:rFonts w:ascii="Times New Roman" w:hAnsi="Times New Roman" w:cs="Times New Roman"/>
          <w:bCs/>
          <w:sz w:val="24"/>
          <w:szCs w:val="24"/>
        </w:rPr>
        <w:t>Padronização de processos administrativos e contábeis;</w:t>
      </w:r>
    </w:p>
    <w:p w14:paraId="5D63A172" w14:textId="77777777" w:rsidR="00B86FE1" w:rsidRPr="00E6069C" w:rsidRDefault="00B86FE1" w:rsidP="00E6069C">
      <w:pPr>
        <w:numPr>
          <w:ilvl w:val="0"/>
          <w:numId w:val="12"/>
        </w:numPr>
        <w:tabs>
          <w:tab w:val="clear" w:pos="720"/>
          <w:tab w:val="num" w:pos="284"/>
        </w:tabs>
        <w:spacing w:after="0" w:line="240" w:lineRule="auto"/>
        <w:ind w:hanging="720"/>
        <w:jc w:val="both"/>
        <w:rPr>
          <w:rFonts w:ascii="Times New Roman" w:hAnsi="Times New Roman" w:cs="Times New Roman"/>
          <w:bCs/>
          <w:sz w:val="24"/>
          <w:szCs w:val="24"/>
        </w:rPr>
      </w:pPr>
      <w:r w:rsidRPr="00E6069C">
        <w:rPr>
          <w:rFonts w:ascii="Times New Roman" w:hAnsi="Times New Roman" w:cs="Times New Roman"/>
          <w:bCs/>
          <w:sz w:val="24"/>
          <w:szCs w:val="24"/>
        </w:rPr>
        <w:t>Integração entre setores municipais, evitando redundâncias e falhas de comunicação;</w:t>
      </w:r>
    </w:p>
    <w:p w14:paraId="52357D56" w14:textId="77777777" w:rsidR="00B86FE1" w:rsidRPr="00E6069C" w:rsidRDefault="00B86FE1" w:rsidP="00E6069C">
      <w:pPr>
        <w:numPr>
          <w:ilvl w:val="0"/>
          <w:numId w:val="12"/>
        </w:numPr>
        <w:tabs>
          <w:tab w:val="clear" w:pos="720"/>
          <w:tab w:val="num" w:pos="284"/>
        </w:tabs>
        <w:spacing w:after="0" w:line="240" w:lineRule="auto"/>
        <w:ind w:hanging="720"/>
        <w:jc w:val="both"/>
        <w:rPr>
          <w:rFonts w:ascii="Times New Roman" w:hAnsi="Times New Roman" w:cs="Times New Roman"/>
          <w:bCs/>
          <w:sz w:val="24"/>
          <w:szCs w:val="24"/>
        </w:rPr>
      </w:pPr>
      <w:r w:rsidRPr="00E6069C">
        <w:rPr>
          <w:rFonts w:ascii="Times New Roman" w:hAnsi="Times New Roman" w:cs="Times New Roman"/>
          <w:bCs/>
          <w:sz w:val="24"/>
          <w:szCs w:val="24"/>
        </w:rPr>
        <w:t>Agilidade e eficiência operacional, com automação de rotinas;</w:t>
      </w:r>
    </w:p>
    <w:p w14:paraId="69162DCC" w14:textId="77777777" w:rsidR="00B86FE1" w:rsidRPr="00E6069C" w:rsidRDefault="00B86FE1" w:rsidP="00E6069C">
      <w:pPr>
        <w:numPr>
          <w:ilvl w:val="0"/>
          <w:numId w:val="12"/>
        </w:numPr>
        <w:tabs>
          <w:tab w:val="clear" w:pos="720"/>
          <w:tab w:val="num" w:pos="284"/>
        </w:tabs>
        <w:spacing w:after="0" w:line="240" w:lineRule="auto"/>
        <w:ind w:hanging="720"/>
        <w:jc w:val="both"/>
        <w:rPr>
          <w:rFonts w:ascii="Times New Roman" w:hAnsi="Times New Roman" w:cs="Times New Roman"/>
          <w:bCs/>
          <w:sz w:val="24"/>
          <w:szCs w:val="24"/>
        </w:rPr>
      </w:pPr>
      <w:r w:rsidRPr="00E6069C">
        <w:rPr>
          <w:rFonts w:ascii="Times New Roman" w:hAnsi="Times New Roman" w:cs="Times New Roman"/>
          <w:bCs/>
          <w:sz w:val="24"/>
          <w:szCs w:val="24"/>
        </w:rPr>
        <w:t>Gestão eletrônica de documentos, reduzindo custos com papel e infraestrutura física;</w:t>
      </w:r>
    </w:p>
    <w:p w14:paraId="5645ECCF" w14:textId="77777777" w:rsidR="00F822BB" w:rsidRDefault="00B86FE1" w:rsidP="00F822BB">
      <w:pPr>
        <w:numPr>
          <w:ilvl w:val="0"/>
          <w:numId w:val="12"/>
        </w:numPr>
        <w:tabs>
          <w:tab w:val="clear" w:pos="720"/>
          <w:tab w:val="num" w:pos="284"/>
        </w:tabs>
        <w:spacing w:after="0" w:line="240" w:lineRule="auto"/>
        <w:ind w:hanging="720"/>
        <w:jc w:val="both"/>
        <w:rPr>
          <w:rFonts w:ascii="Times New Roman" w:hAnsi="Times New Roman" w:cs="Times New Roman"/>
          <w:bCs/>
          <w:sz w:val="24"/>
          <w:szCs w:val="24"/>
        </w:rPr>
      </w:pPr>
      <w:r w:rsidRPr="00E6069C">
        <w:rPr>
          <w:rFonts w:ascii="Times New Roman" w:hAnsi="Times New Roman" w:cs="Times New Roman"/>
          <w:bCs/>
          <w:sz w:val="24"/>
          <w:szCs w:val="24"/>
        </w:rPr>
        <w:t>Segurança da informação, com controle de acessos e trilhas de auditoria;</w:t>
      </w:r>
    </w:p>
    <w:p w14:paraId="00073C3B" w14:textId="77777777" w:rsidR="00F822BB" w:rsidRDefault="00B86FE1" w:rsidP="00F822BB">
      <w:pPr>
        <w:numPr>
          <w:ilvl w:val="0"/>
          <w:numId w:val="12"/>
        </w:numPr>
        <w:tabs>
          <w:tab w:val="clear" w:pos="720"/>
          <w:tab w:val="num" w:pos="284"/>
        </w:tabs>
        <w:spacing w:after="0" w:line="240" w:lineRule="auto"/>
        <w:ind w:left="0" w:firstLine="0"/>
        <w:jc w:val="both"/>
        <w:rPr>
          <w:rFonts w:ascii="Times New Roman" w:hAnsi="Times New Roman" w:cs="Times New Roman"/>
          <w:bCs/>
          <w:sz w:val="24"/>
          <w:szCs w:val="24"/>
        </w:rPr>
      </w:pPr>
      <w:r w:rsidRPr="00F822BB">
        <w:rPr>
          <w:rFonts w:ascii="Times New Roman" w:hAnsi="Times New Roman" w:cs="Times New Roman"/>
          <w:bCs/>
          <w:sz w:val="24"/>
          <w:szCs w:val="24"/>
        </w:rPr>
        <w:t>Atendimento às normas legais e de controle externo, assegurando conformidade e transparência;</w:t>
      </w:r>
    </w:p>
    <w:p w14:paraId="645FA6E5" w14:textId="5DBEE941" w:rsidR="00B86FE1" w:rsidRDefault="00B86FE1" w:rsidP="00F822BB">
      <w:pPr>
        <w:numPr>
          <w:ilvl w:val="0"/>
          <w:numId w:val="12"/>
        </w:numPr>
        <w:tabs>
          <w:tab w:val="clear" w:pos="720"/>
          <w:tab w:val="num" w:pos="284"/>
        </w:tabs>
        <w:spacing w:after="0" w:line="240" w:lineRule="auto"/>
        <w:ind w:left="0" w:firstLine="0"/>
        <w:jc w:val="both"/>
        <w:rPr>
          <w:rFonts w:ascii="Times New Roman" w:hAnsi="Times New Roman" w:cs="Times New Roman"/>
          <w:bCs/>
          <w:sz w:val="24"/>
          <w:szCs w:val="24"/>
        </w:rPr>
      </w:pPr>
      <w:r w:rsidRPr="00F822BB">
        <w:rPr>
          <w:rFonts w:ascii="Times New Roman" w:hAnsi="Times New Roman" w:cs="Times New Roman"/>
          <w:bCs/>
          <w:sz w:val="24"/>
          <w:szCs w:val="24"/>
        </w:rPr>
        <w:t>Aprimoramento do atendimento ao cidadão, com informações acessíveis e serviços digitais.</w:t>
      </w:r>
    </w:p>
    <w:p w14:paraId="46DD6A48" w14:textId="77777777" w:rsidR="00F822BB" w:rsidRPr="00F822BB" w:rsidRDefault="00F822BB" w:rsidP="00F822BB">
      <w:pPr>
        <w:spacing w:after="0" w:line="240" w:lineRule="auto"/>
        <w:jc w:val="both"/>
        <w:rPr>
          <w:rFonts w:ascii="Times New Roman" w:hAnsi="Times New Roman" w:cs="Times New Roman"/>
          <w:bCs/>
          <w:sz w:val="24"/>
          <w:szCs w:val="24"/>
        </w:rPr>
      </w:pPr>
    </w:p>
    <w:p w14:paraId="44927FD9" w14:textId="77777777" w:rsidR="00B86FE1" w:rsidRPr="00E6069C" w:rsidRDefault="00B86FE1" w:rsidP="00E6069C">
      <w:pPr>
        <w:pStyle w:val="Standard"/>
        <w:tabs>
          <w:tab w:val="left" w:pos="0"/>
        </w:tabs>
        <w:jc w:val="both"/>
        <w:rPr>
          <w:rFonts w:ascii="Times New Roman" w:eastAsia="Calibri" w:hAnsi="Times New Roman" w:cs="Times New Roman"/>
        </w:rPr>
      </w:pPr>
      <w:r w:rsidRPr="00E6069C">
        <w:rPr>
          <w:rFonts w:ascii="Times New Roman" w:eastAsia="Calibri" w:hAnsi="Times New Roman" w:cs="Times New Roman"/>
        </w:rPr>
        <w:t xml:space="preserve">No que se refere aos critérios de avaliação das propostas, estabelece-se que os licitantes deverão comprovar, em prova de conformidade (POC), o atendimento integral (100%) dos requisitos de </w:t>
      </w:r>
      <w:r w:rsidRPr="00E6069C">
        <w:rPr>
          <w:rFonts w:ascii="Times New Roman" w:eastAsia="Calibri" w:hAnsi="Times New Roman" w:cs="Times New Roman"/>
          <w:b/>
          <w:bCs/>
        </w:rPr>
        <w:t>padrão tecnológico e segurança</w:t>
      </w:r>
      <w:r w:rsidRPr="00E6069C">
        <w:rPr>
          <w:rFonts w:ascii="Times New Roman" w:eastAsia="Calibri" w:hAnsi="Times New Roman" w:cs="Times New Roman"/>
        </w:rPr>
        <w:t xml:space="preserve">, bem como o atendimento mínimo de </w:t>
      </w:r>
      <w:r w:rsidRPr="00E6069C">
        <w:rPr>
          <w:rFonts w:ascii="Times New Roman" w:eastAsia="Calibri" w:hAnsi="Times New Roman" w:cs="Times New Roman"/>
          <w:b/>
          <w:bCs/>
        </w:rPr>
        <w:t>90% dos requisitos específicos por módulo funcional</w:t>
      </w:r>
      <w:r w:rsidRPr="00E6069C">
        <w:rPr>
          <w:rFonts w:ascii="Times New Roman" w:eastAsia="Calibri" w:hAnsi="Times New Roman" w:cs="Times New Roman"/>
        </w:rPr>
        <w:t>.</w:t>
      </w:r>
    </w:p>
    <w:p w14:paraId="433F8DCF" w14:textId="77777777" w:rsidR="00B86FE1" w:rsidRPr="00E6069C" w:rsidRDefault="00B86FE1" w:rsidP="00E6069C">
      <w:pPr>
        <w:pStyle w:val="Standard"/>
        <w:tabs>
          <w:tab w:val="left" w:pos="0"/>
        </w:tabs>
        <w:jc w:val="both"/>
        <w:rPr>
          <w:rFonts w:ascii="Times New Roman" w:eastAsia="Calibri" w:hAnsi="Times New Roman" w:cs="Times New Roman"/>
        </w:rPr>
      </w:pPr>
      <w:r w:rsidRPr="00E6069C">
        <w:rPr>
          <w:rFonts w:ascii="Times New Roman" w:eastAsia="Calibri" w:hAnsi="Times New Roman" w:cs="Times New Roman"/>
        </w:rPr>
        <w:t>Embora a legislação não defina percentuais objetivos para esse tipo de avaliação, tais critérios são plenamente admitidos, desde que devidamente fundamentados, não configurando restrição à competitividade. Ao contrário, visam assegurar a contratação de solução tecnológica robusta, segura e aderente às necessidades da Administração Pública.</w:t>
      </w:r>
    </w:p>
    <w:p w14:paraId="78302034" w14:textId="77777777" w:rsidR="00B86FE1" w:rsidRPr="00E6069C" w:rsidRDefault="00B86FE1" w:rsidP="00E6069C">
      <w:pPr>
        <w:pStyle w:val="Standard"/>
        <w:tabs>
          <w:tab w:val="left" w:pos="0"/>
        </w:tabs>
        <w:jc w:val="both"/>
        <w:rPr>
          <w:rFonts w:ascii="Times New Roman" w:eastAsia="Calibri" w:hAnsi="Times New Roman" w:cs="Times New Roman"/>
        </w:rPr>
      </w:pPr>
      <w:r w:rsidRPr="00E6069C">
        <w:rPr>
          <w:rFonts w:ascii="Times New Roman" w:eastAsia="Calibri" w:hAnsi="Times New Roman" w:cs="Times New Roman"/>
        </w:rPr>
        <w:t>A avaliação técnica será estruturada em dois eixos principais:</w:t>
      </w:r>
    </w:p>
    <w:p w14:paraId="69505B35" w14:textId="77777777" w:rsidR="00B86FE1" w:rsidRPr="00E6069C" w:rsidRDefault="00B86FE1" w:rsidP="00E6069C">
      <w:pPr>
        <w:pStyle w:val="Standard"/>
        <w:tabs>
          <w:tab w:val="left" w:pos="0"/>
        </w:tabs>
        <w:jc w:val="both"/>
        <w:rPr>
          <w:rFonts w:ascii="Times New Roman" w:eastAsia="Calibri" w:hAnsi="Times New Roman" w:cs="Times New Roman"/>
        </w:rPr>
      </w:pPr>
      <w:r w:rsidRPr="00E6069C">
        <w:rPr>
          <w:rFonts w:ascii="Times New Roman" w:eastAsia="Calibri" w:hAnsi="Times New Roman" w:cs="Times New Roman"/>
        </w:rPr>
        <w:t xml:space="preserve">I – Padrão Tecnológico e Segurança: </w:t>
      </w:r>
    </w:p>
    <w:p w14:paraId="4AC7E4E2" w14:textId="77777777" w:rsidR="00B86FE1" w:rsidRPr="00E6069C" w:rsidRDefault="00B86FE1" w:rsidP="00E6069C">
      <w:pPr>
        <w:pStyle w:val="Standard"/>
        <w:tabs>
          <w:tab w:val="left" w:pos="0"/>
        </w:tabs>
        <w:jc w:val="both"/>
        <w:rPr>
          <w:rFonts w:ascii="Times New Roman" w:eastAsia="Calibri" w:hAnsi="Times New Roman" w:cs="Times New Roman"/>
        </w:rPr>
      </w:pPr>
      <w:r w:rsidRPr="00E6069C">
        <w:rPr>
          <w:rFonts w:ascii="Times New Roman" w:eastAsia="Calibri" w:hAnsi="Times New Roman" w:cs="Times New Roman"/>
        </w:rPr>
        <w:t>Visa verificar o atendimento integral aos requisitos relacionados à segurança da informação, proteção de dados, desempenho, usabilidade, integridade do banco de dados e aderência às tecnologias de mercado. Este eixo é considerado crítico, sendo exigido atendimento total, por se tratar de requisitos essenciais e inegociáveis para garantir a confiabilidade, estabilidade e segurança da solução.</w:t>
      </w:r>
    </w:p>
    <w:p w14:paraId="71A489C4" w14:textId="77777777" w:rsidR="00B86FE1" w:rsidRPr="00E6069C" w:rsidRDefault="00B86FE1" w:rsidP="00E6069C">
      <w:pPr>
        <w:pStyle w:val="Standard"/>
        <w:tabs>
          <w:tab w:val="left" w:pos="0"/>
        </w:tabs>
        <w:jc w:val="both"/>
        <w:rPr>
          <w:rFonts w:ascii="Times New Roman" w:eastAsia="Calibri" w:hAnsi="Times New Roman" w:cs="Times New Roman"/>
        </w:rPr>
      </w:pPr>
      <w:r w:rsidRPr="00E6069C">
        <w:rPr>
          <w:rFonts w:ascii="Times New Roman" w:eastAsia="Calibri" w:hAnsi="Times New Roman" w:cs="Times New Roman"/>
        </w:rPr>
        <w:t>II – Requisitos Funcionais por Módulo:</w:t>
      </w:r>
    </w:p>
    <w:p w14:paraId="504611F9" w14:textId="77777777" w:rsidR="00B86FE1" w:rsidRPr="00E6069C" w:rsidRDefault="00B86FE1" w:rsidP="00E6069C">
      <w:pPr>
        <w:pStyle w:val="Standard"/>
        <w:tabs>
          <w:tab w:val="left" w:pos="0"/>
        </w:tabs>
        <w:jc w:val="both"/>
        <w:rPr>
          <w:rFonts w:ascii="Times New Roman" w:eastAsia="Calibri" w:hAnsi="Times New Roman" w:cs="Times New Roman"/>
        </w:rPr>
      </w:pPr>
      <w:r w:rsidRPr="00E6069C">
        <w:rPr>
          <w:rFonts w:ascii="Times New Roman" w:eastAsia="Calibri" w:hAnsi="Times New Roman" w:cs="Times New Roman"/>
        </w:rPr>
        <w:t>Destina-se à verificação do atendimento das funcionalidades específicas de cada módulo do sistema, conforme descrito no Termo de Referência. Será exigido o atendimento mínimo de 90% dos requisitos, garantindo que a solução seja suficientemente completa, evitando customizações excessivas, retrabalho e riscos operacionais.</w:t>
      </w:r>
    </w:p>
    <w:p w14:paraId="2B2C5B58" w14:textId="77777777" w:rsidR="00B86FE1" w:rsidRPr="00E6069C" w:rsidRDefault="00B86FE1" w:rsidP="00E6069C">
      <w:pPr>
        <w:pStyle w:val="Standard"/>
        <w:tabs>
          <w:tab w:val="left" w:pos="0"/>
        </w:tabs>
        <w:jc w:val="both"/>
        <w:rPr>
          <w:rFonts w:ascii="Times New Roman" w:eastAsia="Calibri" w:hAnsi="Times New Roman" w:cs="Times New Roman"/>
        </w:rPr>
      </w:pPr>
      <w:r w:rsidRPr="00E6069C">
        <w:rPr>
          <w:rFonts w:ascii="Times New Roman" w:eastAsia="Calibri" w:hAnsi="Times New Roman" w:cs="Times New Roman"/>
        </w:rPr>
        <w:t xml:space="preserve">A definição desses percentuais baseia-se </w:t>
      </w:r>
      <w:proofErr w:type="spellStart"/>
      <w:r w:rsidRPr="00E6069C">
        <w:rPr>
          <w:rFonts w:ascii="Times New Roman" w:eastAsia="Calibri" w:hAnsi="Times New Roman" w:cs="Times New Roman"/>
        </w:rPr>
        <w:t>nas</w:t>
      </w:r>
      <w:proofErr w:type="spellEnd"/>
      <w:r w:rsidRPr="00E6069C">
        <w:rPr>
          <w:rFonts w:ascii="Times New Roman" w:eastAsia="Calibri" w:hAnsi="Times New Roman" w:cs="Times New Roman"/>
        </w:rPr>
        <w:t xml:space="preserve"> reais necessidades da Administração, buscando assegurar a contratação de sistemas já consolidados e testados no mercado, em conformidade com orientações dos órgãos de controle. Percentuais elevados não restringem a competitividade, mas garantem maior qualidade, segurança e eficiência na execução dos serviços públicos.</w:t>
      </w:r>
    </w:p>
    <w:p w14:paraId="5FB9094C" w14:textId="77777777" w:rsidR="00B86FE1" w:rsidRPr="00E6069C" w:rsidRDefault="00B86FE1" w:rsidP="00E6069C">
      <w:pPr>
        <w:pStyle w:val="Standard"/>
        <w:tabs>
          <w:tab w:val="left" w:pos="0"/>
        </w:tabs>
        <w:jc w:val="both"/>
        <w:rPr>
          <w:rFonts w:ascii="Times New Roman" w:eastAsia="Calibri" w:hAnsi="Times New Roman" w:cs="Times New Roman"/>
        </w:rPr>
      </w:pPr>
      <w:r w:rsidRPr="00E6069C">
        <w:rPr>
          <w:rFonts w:ascii="Times New Roman" w:eastAsia="Calibri" w:hAnsi="Times New Roman" w:cs="Times New Roman"/>
        </w:rPr>
        <w:t>Admite-se, de forma excepcional, uma margem de até 10% dos requisitos para posterior adequação.</w:t>
      </w:r>
    </w:p>
    <w:p w14:paraId="58A689A4" w14:textId="77777777" w:rsidR="00B86FE1" w:rsidRPr="00E6069C" w:rsidRDefault="00B86FE1" w:rsidP="00E6069C">
      <w:pPr>
        <w:pStyle w:val="Standard"/>
        <w:tabs>
          <w:tab w:val="left" w:pos="0"/>
        </w:tabs>
        <w:jc w:val="both"/>
        <w:rPr>
          <w:rFonts w:ascii="Times New Roman" w:eastAsia="Calibri" w:hAnsi="Times New Roman" w:cs="Times New Roman"/>
        </w:rPr>
      </w:pPr>
      <w:r w:rsidRPr="00E6069C">
        <w:rPr>
          <w:rFonts w:ascii="Times New Roman" w:eastAsia="Calibri" w:hAnsi="Times New Roman" w:cs="Times New Roman"/>
        </w:rPr>
        <w:t xml:space="preserve">A jurisprudência dos Tribunais de Contas reconhece a legalidade da exigência de elevados índices de atendimento, inclusive de 100% para requisitos considerados críticos, desde que devidamente fundamentados em justificativa técnica, especialmente em contratações de sistemas de gestão pública, dada sua complexidade e relevância. Nesse sentido, o Tribunal de Contas da União, por meio do Acórdão nº 602/2004 – Plenário, estabelece que o sistema objeto de contratação deve ser solução já existente e consolidada, não se tratando de projeto a ser desenvolvido após a contratação. No âmbito estadual, o Tribunal </w:t>
      </w:r>
      <w:r w:rsidRPr="00E6069C">
        <w:rPr>
          <w:rFonts w:ascii="Times New Roman" w:eastAsia="Calibri" w:hAnsi="Times New Roman" w:cs="Times New Roman"/>
        </w:rPr>
        <w:lastRenderedPageBreak/>
        <w:t>de Contas do Estado do Paraná, conforme Acórdão STP nº 461/24, reconhece a legitimidade da fixação de percentuais elevados, desde que amparados em parecer técnico que demonstre sua necessidade. De igual modo, o Tribunal de Contas do Estado de Santa Catarina, no Processo @REP 19/00924835, confirma a inexistência de impedimento para a exigência de até 100% de operacionalidade, condicionando tal exigência à adequada fundamentação técnica.</w:t>
      </w:r>
    </w:p>
    <w:p w14:paraId="07FB3B0A" w14:textId="77777777" w:rsidR="00B86FE1" w:rsidRPr="00E6069C" w:rsidRDefault="00B86FE1" w:rsidP="00E6069C">
      <w:pPr>
        <w:pStyle w:val="Standard"/>
        <w:tabs>
          <w:tab w:val="left" w:pos="0"/>
        </w:tabs>
        <w:jc w:val="both"/>
        <w:rPr>
          <w:rFonts w:ascii="Times New Roman" w:eastAsia="Calibri" w:hAnsi="Times New Roman" w:cs="Times New Roman"/>
        </w:rPr>
      </w:pPr>
    </w:p>
    <w:bookmarkEnd w:id="4"/>
    <w:p w14:paraId="4C1495AC" w14:textId="77777777" w:rsidR="00B86FE1" w:rsidRPr="00E6069C" w:rsidRDefault="00B86FE1" w:rsidP="00E6069C">
      <w:pPr>
        <w:pStyle w:val="Standard"/>
        <w:jc w:val="both"/>
        <w:rPr>
          <w:rFonts w:ascii="Times New Roman" w:eastAsia="Calibri" w:hAnsi="Times New Roman" w:cs="Times New Roman"/>
        </w:rPr>
      </w:pPr>
      <w:r w:rsidRPr="00E6069C">
        <w:rPr>
          <w:rFonts w:ascii="Times New Roman" w:eastAsia="Calibri" w:hAnsi="Times New Roman" w:cs="Times New Roman"/>
        </w:rPr>
        <w:t>A definição da exigência de atendimento mínimo de 90% dos requisitos funcionais por módulo e de 100% dos requisitos de padrão tecnológico e segurança decorre da necessidade concreta de assegurar a continuidade, a eficiência e a confiabilidade dos serviços públicos prestados pela Administração Municipal. Tal exigência não possui caráter restritivo ou direcionador, mas sim preventivo e protetivo, considerando a experiência prática enfrentada pelo Município na execução do contrato anterior.</w:t>
      </w:r>
    </w:p>
    <w:p w14:paraId="4CBEB350" w14:textId="77777777" w:rsidR="00B86FE1" w:rsidRPr="00E6069C" w:rsidRDefault="00B86FE1" w:rsidP="00E6069C">
      <w:pPr>
        <w:pStyle w:val="Standard"/>
        <w:jc w:val="both"/>
        <w:rPr>
          <w:rFonts w:ascii="Times New Roman" w:eastAsia="Calibri" w:hAnsi="Times New Roman" w:cs="Times New Roman"/>
        </w:rPr>
      </w:pPr>
      <w:r w:rsidRPr="00E6069C">
        <w:rPr>
          <w:rFonts w:ascii="Times New Roman" w:eastAsia="Calibri" w:hAnsi="Times New Roman" w:cs="Times New Roman"/>
        </w:rPr>
        <w:t>No último contrato vigente, foram constatadas diversas dificuldades operacionais, especialmente no módulo de Recursos Humanos, setor extremamente sensível e essencial para o funcionamento da Administração, envolvendo folha de pagamento, encargos legais, obrigações acessórias, informações previdenciárias e cumprimento de exigências legais junto aos órgãos de controle. Os problemas recorrentes nesse módulo geraram transtornos mensais, insegurança operacional e elevado retrabalho por parte dos servidores responsáveis.</w:t>
      </w:r>
    </w:p>
    <w:p w14:paraId="4AF1D702" w14:textId="77777777" w:rsidR="00B86FE1" w:rsidRPr="00E6069C" w:rsidRDefault="00B86FE1" w:rsidP="00E6069C">
      <w:pPr>
        <w:pStyle w:val="Standard"/>
        <w:jc w:val="both"/>
        <w:rPr>
          <w:rFonts w:ascii="Times New Roman" w:eastAsia="Calibri" w:hAnsi="Times New Roman" w:cs="Times New Roman"/>
        </w:rPr>
      </w:pPr>
      <w:r w:rsidRPr="00E6069C">
        <w:rPr>
          <w:rFonts w:ascii="Times New Roman" w:eastAsia="Calibri" w:hAnsi="Times New Roman" w:cs="Times New Roman"/>
        </w:rPr>
        <w:t>Além disso, inúmeras melhorias necessárias para o adequado funcionamento do sistema não foram implementadas em tempo hábil e, quando realizadas, ocorreram com excessiva demora. Há registros de chamados técnicos abertos há vários meses sem solução definitiva, sob a justificativa recorrente de que as demandas estariam “em processo de melhoria”, sem, contudo, apresentar resultados efetivos que atendam às necessidades da Administração. Tal cenário demonstra que não é razoável a contratação de uma solução que dependa de constantes promessas de futuras adequações, sem garantia concreta de entrega e funcionamento adequado.</w:t>
      </w:r>
    </w:p>
    <w:p w14:paraId="3AD2447D" w14:textId="77777777" w:rsidR="00B86FE1" w:rsidRPr="00E6069C" w:rsidRDefault="00B86FE1" w:rsidP="00E6069C">
      <w:pPr>
        <w:pStyle w:val="Standard"/>
        <w:jc w:val="both"/>
        <w:rPr>
          <w:rFonts w:ascii="Times New Roman" w:eastAsia="Calibri" w:hAnsi="Times New Roman" w:cs="Times New Roman"/>
        </w:rPr>
      </w:pPr>
      <w:r w:rsidRPr="00E6069C">
        <w:rPr>
          <w:rFonts w:ascii="Times New Roman" w:eastAsia="Calibri" w:hAnsi="Times New Roman" w:cs="Times New Roman"/>
        </w:rPr>
        <w:t>A Administração Pública não pode assumir o risco de contratar um sistema incompleto, instável ou dependente de desenvolvimento posterior para atender demandas essenciais de sua rotina administrativa. O sistema a ser contratado deve estar pronto, consolidado, testado e plenamente operacional no momento da contratação, especialmente em áreas críticas como contabilidade pública, tributação, compras, patrimônio, e, principalmente, Recursos Humanos.</w:t>
      </w:r>
    </w:p>
    <w:p w14:paraId="2F9A444E" w14:textId="77777777" w:rsidR="00B86FE1" w:rsidRPr="00E6069C" w:rsidRDefault="00B86FE1" w:rsidP="00E6069C">
      <w:pPr>
        <w:pStyle w:val="Standard"/>
        <w:jc w:val="both"/>
        <w:rPr>
          <w:rFonts w:ascii="Times New Roman" w:eastAsia="Calibri" w:hAnsi="Times New Roman" w:cs="Times New Roman"/>
        </w:rPr>
      </w:pPr>
      <w:r w:rsidRPr="00E6069C">
        <w:rPr>
          <w:rFonts w:ascii="Times New Roman" w:eastAsia="Calibri" w:hAnsi="Times New Roman" w:cs="Times New Roman"/>
        </w:rPr>
        <w:t>Por essa razão, exige-se o atendimento integral (100%) dos requisitos de padrão tecnológico e segurança, uma vez que tais critérios envolvem aspectos inegociáveis relacionados à integridade das informações, proteção de dados, segurança da informação, estabilidade da plataforma, desempenho operacional e conformidade com exigências legais e tecnológicas. Não há margem para flexibilização nesses pontos, pois qualquer falha pode comprometer diretamente a legalidade dos atos administrativos e a segurança institucional.</w:t>
      </w:r>
    </w:p>
    <w:p w14:paraId="4C3B3675" w14:textId="77777777" w:rsidR="00B86FE1" w:rsidRPr="00E6069C" w:rsidRDefault="00B86FE1" w:rsidP="00E6069C">
      <w:pPr>
        <w:pStyle w:val="Standard"/>
        <w:jc w:val="both"/>
        <w:rPr>
          <w:rFonts w:ascii="Times New Roman" w:eastAsia="Calibri" w:hAnsi="Times New Roman" w:cs="Times New Roman"/>
        </w:rPr>
      </w:pPr>
      <w:r w:rsidRPr="00E6069C">
        <w:rPr>
          <w:rFonts w:ascii="Times New Roman" w:eastAsia="Calibri" w:hAnsi="Times New Roman" w:cs="Times New Roman"/>
        </w:rPr>
        <w:t>Da mesma forma, a exigência mínima de 90% de atendimento dos requisitos funcionais por módulo busca garantir que a solução ofertada seja efetivamente aderente às necessidades do Município, evitando contratações de sistemas que dependam de excessivas customizações futuras, adaptações prolongadas ou desenvolvimento sob demanda, circunstâncias que historicamente resultaram em atrasos, falhas operacionais e prejuízos à gestão pública. A margem excepcional de até 10% permite ajustes pontuais sem comprometer a funcionalidade essencial da solução.</w:t>
      </w:r>
    </w:p>
    <w:p w14:paraId="16A50358" w14:textId="77777777" w:rsidR="00B86FE1" w:rsidRPr="00E6069C" w:rsidRDefault="00B86FE1" w:rsidP="00E6069C">
      <w:pPr>
        <w:pStyle w:val="Standard"/>
        <w:jc w:val="both"/>
        <w:rPr>
          <w:rFonts w:ascii="Times New Roman" w:eastAsia="Calibri" w:hAnsi="Times New Roman" w:cs="Times New Roman"/>
        </w:rPr>
      </w:pPr>
      <w:r w:rsidRPr="00E6069C">
        <w:rPr>
          <w:rFonts w:ascii="Times New Roman" w:eastAsia="Calibri" w:hAnsi="Times New Roman" w:cs="Times New Roman"/>
        </w:rPr>
        <w:lastRenderedPageBreak/>
        <w:t>Portanto, os percentuais estabelecidos refletem uma necessidade administrativa real, fundamentada em experiência concreta e negativa anteriormente vivenciada pelo Município, buscando evitar a repetição de problemas que comprometeram a eficiência da gestão pública. Trata-se de medida técnica, proporcional e juridicamente legítima, destinada exclusivamente à proteção do interesse público, à continuidade dos serviços essenciais e à garantia de que a Administração contratará uma solução tecnológica verdadeiramente apta a atender suas demandas institucionais.</w:t>
      </w:r>
    </w:p>
    <w:p w14:paraId="537DFC77" w14:textId="77777777" w:rsidR="00B86FE1" w:rsidRPr="00E6069C" w:rsidRDefault="00B86FE1" w:rsidP="00E6069C">
      <w:pPr>
        <w:pStyle w:val="Standard"/>
        <w:jc w:val="both"/>
        <w:rPr>
          <w:rFonts w:ascii="Times New Roman" w:hAnsi="Times New Roman" w:cs="Times New Roman"/>
          <w:bCs/>
          <w:color w:val="000000"/>
        </w:rPr>
      </w:pPr>
    </w:p>
    <w:p w14:paraId="1C1F856F" w14:textId="374326E5" w:rsidR="00B86FE1" w:rsidRPr="00F822BB" w:rsidRDefault="00B86FE1" w:rsidP="00F822BB">
      <w:pPr>
        <w:pStyle w:val="Nivel1"/>
        <w:spacing w:before="57" w:after="0" w:line="240" w:lineRule="auto"/>
        <w:outlineLvl w:val="9"/>
        <w:rPr>
          <w:rFonts w:ascii="Times New Roman" w:hAnsi="Times New Roman" w:cs="Times New Roman"/>
          <w:sz w:val="24"/>
          <w:szCs w:val="24"/>
          <w:u w:val="single"/>
        </w:rPr>
      </w:pPr>
      <w:r w:rsidRPr="00E6069C">
        <w:rPr>
          <w:rFonts w:ascii="Times New Roman" w:hAnsi="Times New Roman" w:cs="Times New Roman"/>
          <w:sz w:val="24"/>
          <w:szCs w:val="24"/>
        </w:rPr>
        <w:t xml:space="preserve">3. </w:t>
      </w:r>
      <w:r w:rsidRPr="00E6069C">
        <w:rPr>
          <w:rFonts w:ascii="Times New Roman" w:hAnsi="Times New Roman" w:cs="Times New Roman"/>
          <w:sz w:val="24"/>
          <w:szCs w:val="24"/>
          <w:u w:val="single"/>
        </w:rPr>
        <w:t>DESCRIÇÃO DA SOLUÇÃO</w:t>
      </w:r>
    </w:p>
    <w:p w14:paraId="10256956" w14:textId="77777777" w:rsidR="006D2F7F" w:rsidRDefault="00B86FE1" w:rsidP="00E6069C">
      <w:pPr>
        <w:widowControl w:val="0"/>
        <w:pBdr>
          <w:top w:val="nil"/>
          <w:left w:val="nil"/>
          <w:bottom w:val="nil"/>
          <w:right w:val="nil"/>
          <w:between w:val="nil"/>
        </w:pBdr>
        <w:spacing w:after="0" w:line="240" w:lineRule="auto"/>
        <w:jc w:val="both"/>
        <w:rPr>
          <w:rFonts w:ascii="Times New Roman" w:eastAsia="Calibri" w:hAnsi="Times New Roman" w:cs="Times New Roman"/>
          <w:sz w:val="24"/>
          <w:szCs w:val="24"/>
        </w:rPr>
      </w:pPr>
      <w:r w:rsidRPr="00E6069C">
        <w:rPr>
          <w:rFonts w:ascii="Times New Roman" w:eastAsia="Calibri" w:hAnsi="Times New Roman" w:cs="Times New Roman"/>
          <w:sz w:val="24"/>
          <w:szCs w:val="24"/>
        </w:rPr>
        <w:t>A solução proposta é a que melhor atende às demandas estratégicas da Administração, visto que assegura a integração nativa e o atendimento integral de todas as Secretarias Municipais. A plataforma centralizará a gestão operacional e decisória do Município, abrangendo os módulos críticos de Recursos Humanos, Compras, Licitações, Contabilidade (SIAFIC), Tributação, Patrimônio e Frotas, além das demais funcionalidades descritas neste processo, garantindo a unicidade de dados e a eficiência administrativa.</w:t>
      </w:r>
    </w:p>
    <w:p w14:paraId="76681766" w14:textId="77777777" w:rsidR="00F822BB" w:rsidRPr="00E6069C" w:rsidRDefault="00F822BB" w:rsidP="00E6069C">
      <w:pPr>
        <w:widowControl w:val="0"/>
        <w:pBdr>
          <w:top w:val="nil"/>
          <w:left w:val="nil"/>
          <w:bottom w:val="nil"/>
          <w:right w:val="nil"/>
          <w:between w:val="nil"/>
        </w:pBdr>
        <w:spacing w:after="0" w:line="240" w:lineRule="auto"/>
        <w:jc w:val="both"/>
        <w:rPr>
          <w:rFonts w:ascii="Times New Roman" w:eastAsia="Calibri" w:hAnsi="Times New Roman" w:cs="Times New Roman"/>
          <w:sz w:val="24"/>
          <w:szCs w:val="24"/>
        </w:rPr>
      </w:pPr>
    </w:p>
    <w:p w14:paraId="1F076FF0" w14:textId="4D8A88F5" w:rsidR="00B86FE1" w:rsidRDefault="00B86FE1" w:rsidP="00E6069C">
      <w:pPr>
        <w:widowControl w:val="0"/>
        <w:pBdr>
          <w:top w:val="nil"/>
          <w:left w:val="nil"/>
          <w:bottom w:val="nil"/>
          <w:right w:val="nil"/>
          <w:between w:val="nil"/>
        </w:pBdr>
        <w:spacing w:after="0" w:line="240" w:lineRule="auto"/>
        <w:jc w:val="both"/>
        <w:rPr>
          <w:rFonts w:ascii="Times New Roman" w:eastAsia="Calibri" w:hAnsi="Times New Roman" w:cs="Times New Roman"/>
          <w:sz w:val="24"/>
          <w:szCs w:val="24"/>
        </w:rPr>
      </w:pPr>
      <w:r w:rsidRPr="00E6069C">
        <w:rPr>
          <w:rFonts w:ascii="Times New Roman" w:eastAsia="Calibri" w:hAnsi="Times New Roman" w:cs="Times New Roman"/>
          <w:sz w:val="24"/>
          <w:szCs w:val="24"/>
        </w:rPr>
        <w:t>A manutenção, o suporte e a assistência técnica do sistema serão de inteira responsabilidade da contratada, que deverá assegurar o pleno funcionamento da solução durante toda a vigência contratual.</w:t>
      </w:r>
    </w:p>
    <w:p w14:paraId="4C289BC7" w14:textId="77777777" w:rsidR="00F822BB" w:rsidRPr="00E6069C" w:rsidRDefault="00F822BB" w:rsidP="00E6069C">
      <w:pPr>
        <w:widowControl w:val="0"/>
        <w:pBdr>
          <w:top w:val="nil"/>
          <w:left w:val="nil"/>
          <w:bottom w:val="nil"/>
          <w:right w:val="nil"/>
          <w:between w:val="nil"/>
        </w:pBdr>
        <w:spacing w:after="0" w:line="240" w:lineRule="auto"/>
        <w:jc w:val="both"/>
        <w:rPr>
          <w:rFonts w:ascii="Times New Roman" w:eastAsia="Calibri" w:hAnsi="Times New Roman" w:cs="Times New Roman"/>
          <w:sz w:val="24"/>
          <w:szCs w:val="24"/>
        </w:rPr>
      </w:pPr>
    </w:p>
    <w:p w14:paraId="7B5E0AD9" w14:textId="77777777" w:rsidR="00B86FE1" w:rsidRPr="00E6069C" w:rsidRDefault="00B86FE1" w:rsidP="00E6069C">
      <w:pPr>
        <w:pStyle w:val="Standard"/>
        <w:tabs>
          <w:tab w:val="left" w:pos="0"/>
        </w:tabs>
        <w:jc w:val="both"/>
        <w:rPr>
          <w:rFonts w:ascii="Times New Roman" w:eastAsia="Calibri" w:hAnsi="Times New Roman" w:cs="Times New Roman"/>
        </w:rPr>
      </w:pPr>
      <w:r w:rsidRPr="00E6069C">
        <w:rPr>
          <w:rFonts w:ascii="Times New Roman" w:eastAsia="Calibri" w:hAnsi="Times New Roman" w:cs="Times New Roman"/>
        </w:rPr>
        <w:t>A contratada deverá observar, de forma contínua, os padrões técnicos e normativos estabelecidos pela legislação federal, estadual e municipal aplicável, promovendo, sempre que necessário, as atualizações, adaptações e evoluções do sistema, de modo a atender às demandas da Administração Municipal, sem prejuízo da continuidade dos serviços ou interrupção das atividades operacionais.</w:t>
      </w:r>
    </w:p>
    <w:p w14:paraId="61D31DAB" w14:textId="77777777" w:rsidR="00B86FE1" w:rsidRPr="00E6069C" w:rsidRDefault="00B86FE1" w:rsidP="00E6069C">
      <w:pPr>
        <w:pStyle w:val="Standard"/>
        <w:tabs>
          <w:tab w:val="left" w:pos="0"/>
        </w:tabs>
        <w:jc w:val="both"/>
        <w:rPr>
          <w:rFonts w:ascii="Times New Roman" w:eastAsia="Calibri" w:hAnsi="Times New Roman" w:cs="Times New Roman"/>
        </w:rPr>
      </w:pPr>
    </w:p>
    <w:p w14:paraId="7CCAE358" w14:textId="26C5B48A" w:rsidR="00B86FE1" w:rsidRPr="00E6069C" w:rsidRDefault="00B86FE1" w:rsidP="00E6069C">
      <w:pPr>
        <w:pStyle w:val="Standard"/>
        <w:tabs>
          <w:tab w:val="left" w:pos="0"/>
        </w:tabs>
        <w:jc w:val="both"/>
        <w:rPr>
          <w:rFonts w:ascii="Times New Roman" w:eastAsia="Calibri" w:hAnsi="Times New Roman" w:cs="Times New Roman"/>
        </w:rPr>
      </w:pPr>
      <w:r w:rsidRPr="00E6069C">
        <w:rPr>
          <w:rFonts w:ascii="Times New Roman" w:eastAsia="Calibri" w:hAnsi="Times New Roman" w:cs="Times New Roman"/>
        </w:rPr>
        <w:t>Diante dos aspectos técnicos e operacionais apresentados, conclui-se que a solução proposta se revela a mais adequada sob o ponto de vista da economicidade, eficiência e atendimento às necessidades da Administração Pública Municipal.</w:t>
      </w:r>
    </w:p>
    <w:p w14:paraId="1F4CD1E3" w14:textId="77777777" w:rsidR="006D2F7F" w:rsidRPr="00E6069C" w:rsidRDefault="006D2F7F" w:rsidP="00E6069C">
      <w:pPr>
        <w:pStyle w:val="Standard"/>
        <w:tabs>
          <w:tab w:val="left" w:pos="0"/>
        </w:tabs>
        <w:jc w:val="both"/>
        <w:rPr>
          <w:rFonts w:ascii="Times New Roman" w:eastAsia="Calibri" w:hAnsi="Times New Roman" w:cs="Times New Roman"/>
        </w:rPr>
      </w:pPr>
    </w:p>
    <w:p w14:paraId="7A210324" w14:textId="1256975F" w:rsidR="00B86FE1" w:rsidRPr="00F822BB" w:rsidRDefault="00B86FE1" w:rsidP="00F822BB">
      <w:pPr>
        <w:pStyle w:val="Standard"/>
        <w:tabs>
          <w:tab w:val="left" w:pos="0"/>
        </w:tabs>
        <w:jc w:val="both"/>
        <w:rPr>
          <w:rFonts w:ascii="Times New Roman" w:hAnsi="Times New Roman" w:cs="Times New Roman"/>
          <w:b/>
          <w:bCs/>
          <w:color w:val="000000"/>
          <w:u w:val="single"/>
        </w:rPr>
      </w:pPr>
      <w:r w:rsidRPr="00E6069C">
        <w:rPr>
          <w:rFonts w:ascii="Times New Roman" w:hAnsi="Times New Roman" w:cs="Times New Roman"/>
          <w:b/>
          <w:bCs/>
          <w:color w:val="000000"/>
        </w:rPr>
        <w:t xml:space="preserve">4. </w:t>
      </w:r>
      <w:r w:rsidRPr="00E6069C">
        <w:rPr>
          <w:rFonts w:ascii="Times New Roman" w:hAnsi="Times New Roman" w:cs="Times New Roman"/>
          <w:b/>
          <w:bCs/>
          <w:color w:val="000000"/>
          <w:u w:val="single"/>
        </w:rPr>
        <w:t xml:space="preserve">DA CLASSIFICAÇÃO DOS SERVIÇOS E FORMA DE SELEÇÃO DO FORNECEDOR </w:t>
      </w:r>
    </w:p>
    <w:p w14:paraId="5F826B6C" w14:textId="77777777" w:rsidR="00B86FE1" w:rsidRPr="00E6069C" w:rsidRDefault="00B86FE1" w:rsidP="00E6069C">
      <w:pPr>
        <w:pStyle w:val="Standard"/>
        <w:jc w:val="both"/>
        <w:rPr>
          <w:rFonts w:ascii="Times New Roman" w:hAnsi="Times New Roman" w:cs="Times New Roman"/>
          <w:bCs/>
          <w:color w:val="000000"/>
        </w:rPr>
      </w:pPr>
      <w:r w:rsidRPr="00E6069C">
        <w:rPr>
          <w:rFonts w:ascii="Times New Roman" w:hAnsi="Times New Roman" w:cs="Times New Roman"/>
          <w:b/>
          <w:color w:val="000000"/>
        </w:rPr>
        <w:t>4.1</w:t>
      </w:r>
      <w:r w:rsidRPr="00E6069C">
        <w:rPr>
          <w:rFonts w:ascii="Times New Roman" w:hAnsi="Times New Roman" w:cs="Times New Roman"/>
          <w:bCs/>
          <w:color w:val="000000"/>
        </w:rPr>
        <w:t xml:space="preserve"> Trata-se de serviço comum, de caráter continuado e sem fornecimento de mão de obra em regime de dedicação exclusiva, a ser contratado mediante licitação, na modalidade pregão, em sua forma eletrônica.</w:t>
      </w:r>
    </w:p>
    <w:p w14:paraId="295FE514" w14:textId="77777777" w:rsidR="00B86FE1" w:rsidRPr="00E6069C" w:rsidRDefault="00B86FE1" w:rsidP="00E6069C">
      <w:pPr>
        <w:pStyle w:val="Standard"/>
        <w:jc w:val="both"/>
        <w:rPr>
          <w:rFonts w:ascii="Times New Roman" w:hAnsi="Times New Roman" w:cs="Times New Roman"/>
          <w:bCs/>
          <w:color w:val="000000"/>
        </w:rPr>
      </w:pPr>
      <w:r w:rsidRPr="00E6069C">
        <w:rPr>
          <w:rFonts w:ascii="Times New Roman" w:hAnsi="Times New Roman" w:cs="Times New Roman"/>
          <w:b/>
          <w:color w:val="000000"/>
        </w:rPr>
        <w:t>4.2</w:t>
      </w:r>
      <w:r w:rsidRPr="00E6069C">
        <w:rPr>
          <w:rFonts w:ascii="Times New Roman" w:hAnsi="Times New Roman" w:cs="Times New Roman"/>
          <w:bCs/>
          <w:color w:val="000000"/>
        </w:rPr>
        <w:t xml:space="preserve"> Os serviços a serem contratados não se constituem em quaisquer das atividades cuja execução indireta é vedada.</w:t>
      </w:r>
    </w:p>
    <w:p w14:paraId="5EE3F7BF" w14:textId="77777777" w:rsidR="00B86FE1" w:rsidRPr="00E6069C" w:rsidRDefault="00B86FE1" w:rsidP="00E6069C">
      <w:pPr>
        <w:pStyle w:val="Standard"/>
        <w:jc w:val="both"/>
        <w:rPr>
          <w:rFonts w:ascii="Times New Roman" w:hAnsi="Times New Roman" w:cs="Times New Roman"/>
          <w:bCs/>
          <w:color w:val="000000"/>
        </w:rPr>
      </w:pPr>
      <w:r w:rsidRPr="00E6069C">
        <w:rPr>
          <w:rFonts w:ascii="Times New Roman" w:hAnsi="Times New Roman" w:cs="Times New Roman"/>
          <w:b/>
          <w:color w:val="000000"/>
        </w:rPr>
        <w:t>4.3</w:t>
      </w:r>
      <w:r w:rsidRPr="00E6069C">
        <w:rPr>
          <w:rFonts w:ascii="Times New Roman" w:hAnsi="Times New Roman" w:cs="Times New Roman"/>
          <w:bCs/>
          <w:color w:val="000000"/>
        </w:rPr>
        <w:t xml:space="preserve"> A prestação dos serviços não gera vínculo empregatício entre os empregados do contratado e a Administração Contratante, vedando-se qualquer relação entre estes que caracterize pessoalidade e subordinação direta.</w:t>
      </w:r>
    </w:p>
    <w:p w14:paraId="3D209A21" w14:textId="77777777" w:rsidR="006D2F7F" w:rsidRPr="00E6069C" w:rsidRDefault="006D2F7F" w:rsidP="00E6069C">
      <w:pPr>
        <w:pStyle w:val="Standard"/>
        <w:jc w:val="both"/>
        <w:rPr>
          <w:rFonts w:ascii="Times New Roman" w:hAnsi="Times New Roman" w:cs="Times New Roman"/>
          <w:bCs/>
          <w:color w:val="000000"/>
        </w:rPr>
      </w:pPr>
    </w:p>
    <w:p w14:paraId="6AA43F2A" w14:textId="77777777" w:rsidR="00B86FE1" w:rsidRPr="00E6069C" w:rsidRDefault="00B86FE1" w:rsidP="00E6069C">
      <w:pPr>
        <w:pStyle w:val="Nivel1"/>
        <w:suppressAutoHyphens w:val="0"/>
        <w:autoSpaceDN/>
        <w:spacing w:after="0" w:line="240" w:lineRule="auto"/>
        <w:textAlignment w:val="auto"/>
        <w:rPr>
          <w:rFonts w:ascii="Times New Roman" w:hAnsi="Times New Roman" w:cs="Times New Roman"/>
          <w:sz w:val="24"/>
          <w:szCs w:val="24"/>
          <w:u w:val="single"/>
        </w:rPr>
      </w:pPr>
      <w:r w:rsidRPr="00E6069C">
        <w:rPr>
          <w:rFonts w:ascii="Times New Roman" w:hAnsi="Times New Roman" w:cs="Times New Roman"/>
          <w:sz w:val="24"/>
          <w:szCs w:val="24"/>
        </w:rPr>
        <w:t xml:space="preserve">5. </w:t>
      </w:r>
      <w:r w:rsidRPr="00E6069C">
        <w:rPr>
          <w:rFonts w:ascii="Times New Roman" w:hAnsi="Times New Roman" w:cs="Times New Roman"/>
          <w:sz w:val="24"/>
          <w:szCs w:val="24"/>
          <w:u w:val="single"/>
        </w:rPr>
        <w:t>CONDIÇÕES DA PRESTAÇÃO DO SERVIÇO</w:t>
      </w:r>
    </w:p>
    <w:p w14:paraId="3A1813DC" w14:textId="77777777" w:rsidR="00B86FE1" w:rsidRPr="00E6069C" w:rsidRDefault="00B86FE1" w:rsidP="00F822BB">
      <w:pPr>
        <w:pStyle w:val="Nivel2"/>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b/>
          <w:bCs/>
          <w:sz w:val="24"/>
          <w:szCs w:val="24"/>
        </w:rPr>
        <w:t>5.1</w:t>
      </w:r>
      <w:r w:rsidRPr="00E6069C">
        <w:rPr>
          <w:rFonts w:ascii="Times New Roman" w:hAnsi="Times New Roman" w:cs="Times New Roman"/>
          <w:sz w:val="24"/>
          <w:szCs w:val="24"/>
        </w:rPr>
        <w:t xml:space="preserve"> Conforme Estudos Técnicos Preliminares, os requisitos da contratação abrangem o seguinte:</w:t>
      </w:r>
    </w:p>
    <w:p w14:paraId="48BEC473" w14:textId="6D775CA6" w:rsidR="00B86FE1" w:rsidRPr="00E6069C" w:rsidRDefault="00F822BB" w:rsidP="00E6069C">
      <w:pPr>
        <w:pBdr>
          <w:top w:val="nil"/>
          <w:left w:val="nil"/>
          <w:bottom w:val="nil"/>
          <w:right w:val="nil"/>
          <w:between w:val="nil"/>
        </w:pBdr>
        <w:spacing w:after="0" w:line="240" w:lineRule="auto"/>
        <w:jc w:val="both"/>
        <w:rPr>
          <w:rFonts w:ascii="Times New Roman" w:hAnsi="Times New Roman" w:cs="Times New Roman"/>
          <w:iCs/>
          <w:sz w:val="24"/>
          <w:szCs w:val="24"/>
        </w:rPr>
      </w:pPr>
      <w:r>
        <w:rPr>
          <w:rFonts w:ascii="Times New Roman" w:hAnsi="Times New Roman" w:cs="Times New Roman"/>
          <w:sz w:val="24"/>
          <w:szCs w:val="24"/>
        </w:rPr>
        <w:t>S</w:t>
      </w:r>
      <w:r w:rsidR="00B86FE1" w:rsidRPr="00E6069C">
        <w:rPr>
          <w:rFonts w:ascii="Times New Roman" w:hAnsi="Times New Roman" w:cs="Times New Roman"/>
          <w:sz w:val="24"/>
          <w:szCs w:val="24"/>
        </w:rPr>
        <w:t>erviço continuado, sem fornecimento de mão de obra em regime de dedicação exclusiva</w:t>
      </w:r>
      <w:r w:rsidR="00B86FE1" w:rsidRPr="00E6069C">
        <w:rPr>
          <w:rFonts w:ascii="Times New Roman" w:hAnsi="Times New Roman" w:cs="Times New Roman"/>
          <w:iCs/>
          <w:sz w:val="24"/>
          <w:szCs w:val="24"/>
        </w:rPr>
        <w:t>.</w:t>
      </w:r>
      <w:r w:rsidR="00B86FE1" w:rsidRPr="00E6069C">
        <w:rPr>
          <w:rFonts w:ascii="Times New Roman" w:hAnsi="Times New Roman" w:cs="Times New Roman"/>
          <w:bCs/>
          <w:sz w:val="24"/>
          <w:szCs w:val="24"/>
        </w:rPr>
        <w:t xml:space="preserve"> A solução é caracterizada como licenciamento de software sob demanda (</w:t>
      </w:r>
      <w:r w:rsidR="00B86FE1" w:rsidRPr="00E6069C">
        <w:rPr>
          <w:rFonts w:ascii="Times New Roman" w:hAnsi="Times New Roman" w:cs="Times New Roman"/>
          <w:bCs/>
          <w:i/>
          <w:iCs/>
          <w:sz w:val="24"/>
          <w:szCs w:val="24"/>
        </w:rPr>
        <w:t>SaaS</w:t>
      </w:r>
      <w:r w:rsidR="00B86FE1" w:rsidRPr="00E6069C">
        <w:rPr>
          <w:rFonts w:ascii="Times New Roman" w:hAnsi="Times New Roman" w:cs="Times New Roman"/>
          <w:bCs/>
          <w:sz w:val="24"/>
          <w:szCs w:val="24"/>
        </w:rPr>
        <w:t>), com suporte técnico e manutenção remota e presencial.</w:t>
      </w:r>
    </w:p>
    <w:p w14:paraId="59834E56" w14:textId="77777777" w:rsidR="00B86FE1" w:rsidRPr="00E6069C" w:rsidRDefault="00B86FE1" w:rsidP="00E6069C">
      <w:pPr>
        <w:pBdr>
          <w:top w:val="nil"/>
          <w:left w:val="nil"/>
          <w:bottom w:val="nil"/>
          <w:right w:val="nil"/>
          <w:between w:val="nil"/>
        </w:pBdr>
        <w:spacing w:after="0" w:line="240" w:lineRule="auto"/>
        <w:jc w:val="both"/>
        <w:rPr>
          <w:rFonts w:ascii="Times New Roman" w:hAnsi="Times New Roman" w:cs="Times New Roman"/>
          <w:bCs/>
          <w:sz w:val="24"/>
          <w:szCs w:val="24"/>
        </w:rPr>
      </w:pPr>
      <w:r w:rsidRPr="00E6069C">
        <w:rPr>
          <w:rFonts w:ascii="Times New Roman" w:hAnsi="Times New Roman" w:cs="Times New Roman"/>
          <w:b/>
          <w:sz w:val="24"/>
          <w:szCs w:val="24"/>
        </w:rPr>
        <w:lastRenderedPageBreak/>
        <w:t>5.1.1</w:t>
      </w:r>
      <w:r w:rsidRPr="00E6069C">
        <w:rPr>
          <w:rFonts w:ascii="Times New Roman" w:hAnsi="Times New Roman" w:cs="Times New Roman"/>
          <w:bCs/>
          <w:sz w:val="24"/>
          <w:szCs w:val="24"/>
        </w:rPr>
        <w:t xml:space="preserve"> O fornecedor deverá garantir a migração integral dos dados, parametrização do sistema conforme a estrutura do município de Realeza, treinamento dos servidores e operação em ambiente de nuvem, assegurando a integração exigida pelo SIAFIC (Decreto Federal nº 10.540/2020), TCE-PR e integração com demais sistemas necessários, como por exemplo ponto eletrônico, sistema de frotas. A migração deverá ocorrer no final de semana para que não atrapalhe o andamento do funcionalismo público e o mesmo deverá acontecer de forma total no período máximo de 60 (sessenta) dias. </w:t>
      </w:r>
    </w:p>
    <w:p w14:paraId="1D611BED" w14:textId="77777777" w:rsidR="00B86FE1" w:rsidRPr="00E6069C" w:rsidRDefault="00B86FE1" w:rsidP="00E6069C">
      <w:pPr>
        <w:pBdr>
          <w:top w:val="nil"/>
          <w:left w:val="nil"/>
          <w:bottom w:val="nil"/>
          <w:right w:val="nil"/>
          <w:between w:val="nil"/>
        </w:pBdr>
        <w:spacing w:after="0" w:line="240" w:lineRule="auto"/>
        <w:jc w:val="both"/>
        <w:rPr>
          <w:rFonts w:ascii="Times New Roman" w:hAnsi="Times New Roman" w:cs="Times New Roman"/>
          <w:bCs/>
          <w:sz w:val="24"/>
          <w:szCs w:val="24"/>
        </w:rPr>
      </w:pPr>
      <w:r w:rsidRPr="00E6069C">
        <w:rPr>
          <w:rFonts w:ascii="Times New Roman" w:hAnsi="Times New Roman" w:cs="Times New Roman"/>
          <w:b/>
          <w:sz w:val="24"/>
          <w:szCs w:val="24"/>
        </w:rPr>
        <w:t>5.1.2</w:t>
      </w:r>
      <w:r w:rsidRPr="00E6069C">
        <w:rPr>
          <w:rFonts w:ascii="Times New Roman" w:hAnsi="Times New Roman" w:cs="Times New Roman"/>
          <w:bCs/>
          <w:sz w:val="24"/>
          <w:szCs w:val="24"/>
        </w:rPr>
        <w:t xml:space="preserve"> Em caso de substituição de solução, a contratada deverá realizar a transição assistida, garantindo a transferência de dados e o treinamento necessário para que não haja solução de continuidade na execução orçamentária e financeira do Município.</w:t>
      </w:r>
    </w:p>
    <w:p w14:paraId="31790F0B" w14:textId="77777777" w:rsidR="00B86FE1" w:rsidRPr="00E6069C" w:rsidRDefault="00B86FE1" w:rsidP="00E6069C">
      <w:pPr>
        <w:pBdr>
          <w:top w:val="nil"/>
          <w:left w:val="nil"/>
          <w:bottom w:val="nil"/>
          <w:right w:val="nil"/>
          <w:between w:val="nil"/>
        </w:pBdr>
        <w:spacing w:after="0" w:line="240" w:lineRule="auto"/>
        <w:jc w:val="both"/>
        <w:rPr>
          <w:rFonts w:ascii="Times New Roman" w:hAnsi="Times New Roman" w:cs="Times New Roman"/>
          <w:bCs/>
          <w:sz w:val="24"/>
          <w:szCs w:val="24"/>
        </w:rPr>
      </w:pPr>
      <w:r w:rsidRPr="00E6069C">
        <w:rPr>
          <w:rFonts w:ascii="Times New Roman" w:hAnsi="Times New Roman" w:cs="Times New Roman"/>
          <w:b/>
          <w:sz w:val="24"/>
          <w:szCs w:val="24"/>
        </w:rPr>
        <w:t>5.1.3</w:t>
      </w:r>
      <w:r w:rsidRPr="00E6069C">
        <w:rPr>
          <w:rFonts w:ascii="Times New Roman" w:hAnsi="Times New Roman" w:cs="Times New Roman"/>
          <w:bCs/>
          <w:sz w:val="24"/>
          <w:szCs w:val="24"/>
        </w:rPr>
        <w:t xml:space="preserve"> A solução deverá ser comprovadamente madura e desenvolvida em tecnologia </w:t>
      </w:r>
      <w:r w:rsidRPr="00E6069C">
        <w:rPr>
          <w:rFonts w:ascii="Times New Roman" w:hAnsi="Times New Roman" w:cs="Times New Roman"/>
          <w:b/>
          <w:bCs/>
          <w:sz w:val="24"/>
          <w:szCs w:val="24"/>
        </w:rPr>
        <w:t>Web Nativa</w:t>
      </w:r>
      <w:r w:rsidRPr="00E6069C">
        <w:rPr>
          <w:rFonts w:ascii="Times New Roman" w:hAnsi="Times New Roman" w:cs="Times New Roman"/>
          <w:bCs/>
          <w:sz w:val="24"/>
          <w:szCs w:val="24"/>
        </w:rPr>
        <w:t xml:space="preserve">, operando exclusivamente via navegadores de internet (como Firefox 70+, Chrome 70+, Microsoft Edge 80+ e Safari 10+), sendo terminantemente vedada a instalação de softwares clientes ou emuladores nas estações de trabalho. O sistema deve utilizar tecnologias amplamente difundidas (HTML, CSS, </w:t>
      </w:r>
      <w:proofErr w:type="spellStart"/>
      <w:r w:rsidRPr="00E6069C">
        <w:rPr>
          <w:rFonts w:ascii="Times New Roman" w:hAnsi="Times New Roman" w:cs="Times New Roman"/>
          <w:bCs/>
          <w:sz w:val="24"/>
          <w:szCs w:val="24"/>
        </w:rPr>
        <w:t>JavaScript</w:t>
      </w:r>
      <w:proofErr w:type="spellEnd"/>
      <w:r w:rsidRPr="00E6069C">
        <w:rPr>
          <w:rFonts w:ascii="Times New Roman" w:hAnsi="Times New Roman" w:cs="Times New Roman"/>
          <w:bCs/>
          <w:sz w:val="24"/>
          <w:szCs w:val="24"/>
        </w:rPr>
        <w:t xml:space="preserve">, entre outras), dispensando o uso de plugins, </w:t>
      </w:r>
      <w:proofErr w:type="spellStart"/>
      <w:r w:rsidRPr="00E6069C">
        <w:rPr>
          <w:rFonts w:ascii="Times New Roman" w:hAnsi="Times New Roman" w:cs="Times New Roman"/>
          <w:bCs/>
          <w:i/>
          <w:iCs/>
          <w:sz w:val="24"/>
          <w:szCs w:val="24"/>
        </w:rPr>
        <w:t>runtimes</w:t>
      </w:r>
      <w:proofErr w:type="spellEnd"/>
      <w:r w:rsidRPr="00E6069C">
        <w:rPr>
          <w:rFonts w:ascii="Times New Roman" w:hAnsi="Times New Roman" w:cs="Times New Roman"/>
          <w:bCs/>
          <w:sz w:val="24"/>
          <w:szCs w:val="24"/>
        </w:rPr>
        <w:t xml:space="preserve"> adicionais ou tecnologias obsoletas (como NPAPI), exceto em casos estritamente indispensáveis para integrações com periféricos específicos, garantindo assim a máxima performance, segurança e portabilidade.</w:t>
      </w:r>
    </w:p>
    <w:p w14:paraId="0C42D877" w14:textId="77777777" w:rsidR="00B86FE1" w:rsidRPr="00E6069C" w:rsidRDefault="00B86FE1" w:rsidP="00F822BB">
      <w:pPr>
        <w:pBdr>
          <w:top w:val="nil"/>
          <w:left w:val="nil"/>
          <w:bottom w:val="nil"/>
          <w:right w:val="nil"/>
          <w:between w:val="nil"/>
        </w:pBdr>
        <w:spacing w:after="0" w:line="240" w:lineRule="auto"/>
        <w:jc w:val="both"/>
        <w:rPr>
          <w:rFonts w:ascii="Times New Roman" w:hAnsi="Times New Roman" w:cs="Times New Roman"/>
          <w:sz w:val="24"/>
          <w:szCs w:val="24"/>
        </w:rPr>
      </w:pPr>
      <w:r w:rsidRPr="00E6069C">
        <w:rPr>
          <w:rFonts w:ascii="Times New Roman" w:hAnsi="Times New Roman" w:cs="Times New Roman"/>
          <w:b/>
          <w:bCs/>
          <w:color w:val="000000"/>
          <w:sz w:val="24"/>
          <w:szCs w:val="24"/>
        </w:rPr>
        <w:t xml:space="preserve">5.1.4 </w:t>
      </w:r>
      <w:r w:rsidRPr="00E6069C">
        <w:rPr>
          <w:rFonts w:ascii="Times New Roman" w:hAnsi="Times New Roman" w:cs="Times New Roman"/>
          <w:sz w:val="24"/>
          <w:szCs w:val="24"/>
        </w:rPr>
        <w:t>O sistema deverá ser integralmente web, estruturado em múltiplas camadas (apresentação, aplicação e banco de dados), vedada a utilização de soluções desktop emuladas.</w:t>
      </w:r>
    </w:p>
    <w:p w14:paraId="7B76FAEF" w14:textId="77777777" w:rsidR="00B86FE1" w:rsidRPr="00E6069C" w:rsidRDefault="00B86FE1" w:rsidP="00F822BB">
      <w:pPr>
        <w:pBdr>
          <w:top w:val="nil"/>
          <w:left w:val="nil"/>
          <w:bottom w:val="nil"/>
          <w:right w:val="nil"/>
          <w:between w:val="nil"/>
        </w:pBdr>
        <w:spacing w:after="0" w:line="240" w:lineRule="auto"/>
        <w:jc w:val="both"/>
        <w:rPr>
          <w:rFonts w:ascii="Times New Roman" w:hAnsi="Times New Roman" w:cs="Times New Roman"/>
          <w:bCs/>
          <w:sz w:val="24"/>
          <w:szCs w:val="24"/>
        </w:rPr>
      </w:pPr>
      <w:r w:rsidRPr="00E6069C">
        <w:rPr>
          <w:rFonts w:ascii="Times New Roman" w:hAnsi="Times New Roman" w:cs="Times New Roman"/>
          <w:b/>
          <w:bCs/>
          <w:sz w:val="24"/>
          <w:szCs w:val="24"/>
        </w:rPr>
        <w:t xml:space="preserve">5.1.5 </w:t>
      </w:r>
      <w:r w:rsidRPr="00E6069C">
        <w:rPr>
          <w:rFonts w:ascii="Times New Roman" w:hAnsi="Times New Roman" w:cs="Times New Roman"/>
          <w:sz w:val="24"/>
          <w:szCs w:val="24"/>
        </w:rPr>
        <w:t>O tráfego de dados deverá ser otimizado, com uso de formatos leves como JSON ou</w:t>
      </w:r>
      <w:r w:rsidRPr="00E6069C">
        <w:rPr>
          <w:rFonts w:ascii="Times New Roman" w:hAnsi="Times New Roman" w:cs="Times New Roman"/>
          <w:spacing w:val="-9"/>
          <w:sz w:val="24"/>
          <w:szCs w:val="24"/>
        </w:rPr>
        <w:t xml:space="preserve"> </w:t>
      </w:r>
      <w:r w:rsidRPr="00E6069C">
        <w:rPr>
          <w:rFonts w:ascii="Times New Roman" w:hAnsi="Times New Roman" w:cs="Times New Roman"/>
          <w:spacing w:val="-1"/>
          <w:sz w:val="24"/>
          <w:szCs w:val="24"/>
        </w:rPr>
        <w:t>outro</w:t>
      </w:r>
      <w:r w:rsidRPr="00E6069C">
        <w:rPr>
          <w:rFonts w:ascii="Times New Roman" w:hAnsi="Times New Roman" w:cs="Times New Roman"/>
          <w:spacing w:val="-10"/>
          <w:sz w:val="24"/>
          <w:szCs w:val="24"/>
        </w:rPr>
        <w:t xml:space="preserve"> </w:t>
      </w:r>
      <w:r w:rsidRPr="00E6069C">
        <w:rPr>
          <w:rFonts w:ascii="Times New Roman" w:hAnsi="Times New Roman" w:cs="Times New Roman"/>
          <w:spacing w:val="-1"/>
          <w:sz w:val="24"/>
          <w:szCs w:val="24"/>
        </w:rPr>
        <w:t>formato</w:t>
      </w:r>
      <w:r w:rsidRPr="00E6069C">
        <w:rPr>
          <w:rFonts w:ascii="Times New Roman" w:hAnsi="Times New Roman" w:cs="Times New Roman"/>
          <w:spacing w:val="-13"/>
          <w:sz w:val="24"/>
          <w:szCs w:val="24"/>
        </w:rPr>
        <w:t xml:space="preserve"> </w:t>
      </w:r>
      <w:r w:rsidRPr="00E6069C">
        <w:rPr>
          <w:rFonts w:ascii="Times New Roman" w:hAnsi="Times New Roman" w:cs="Times New Roman"/>
          <w:spacing w:val="-1"/>
          <w:sz w:val="24"/>
          <w:szCs w:val="24"/>
        </w:rPr>
        <w:t>similar</w:t>
      </w:r>
      <w:r w:rsidRPr="00E6069C">
        <w:rPr>
          <w:rFonts w:ascii="Times New Roman" w:hAnsi="Times New Roman" w:cs="Times New Roman"/>
          <w:sz w:val="24"/>
          <w:szCs w:val="24"/>
        </w:rPr>
        <w:t>, e validações básicas realizadas no front-end.</w:t>
      </w:r>
    </w:p>
    <w:p w14:paraId="1E859B63" w14:textId="77777777" w:rsidR="00B86FE1" w:rsidRPr="00E6069C" w:rsidRDefault="00B86FE1" w:rsidP="00E6069C">
      <w:pPr>
        <w:pBdr>
          <w:top w:val="nil"/>
          <w:left w:val="nil"/>
          <w:bottom w:val="nil"/>
          <w:right w:val="nil"/>
          <w:between w:val="nil"/>
        </w:pBdr>
        <w:spacing w:after="0" w:line="240" w:lineRule="auto"/>
        <w:jc w:val="both"/>
        <w:rPr>
          <w:rFonts w:ascii="Times New Roman" w:hAnsi="Times New Roman" w:cs="Times New Roman"/>
          <w:bCs/>
          <w:sz w:val="24"/>
          <w:szCs w:val="24"/>
        </w:rPr>
      </w:pPr>
      <w:r w:rsidRPr="00E6069C">
        <w:rPr>
          <w:rFonts w:ascii="Times New Roman" w:hAnsi="Times New Roman" w:cs="Times New Roman"/>
          <w:b/>
          <w:sz w:val="24"/>
          <w:szCs w:val="24"/>
        </w:rPr>
        <w:t>5.1.6</w:t>
      </w:r>
      <w:r w:rsidRPr="00E6069C">
        <w:rPr>
          <w:rFonts w:ascii="Times New Roman" w:hAnsi="Times New Roman" w:cs="Times New Roman"/>
          <w:bCs/>
          <w:sz w:val="24"/>
          <w:szCs w:val="24"/>
        </w:rPr>
        <w:t xml:space="preserve"> Estima-se a necessidade de deslocamentos presenciais para as etapas de implantação, treinamento e suporte técnico especializado conforme demanda da Administração. Os custos com deslocamento, alimentação e hospedagem da equipe técnica da contratada já devem estar inclusos no valor global da proposta de implantação/mensalidade, não gerando custos adicionais ao Município. Salienta-se que deverá haver um treinamento para os servidores de cada módulo de mínimo de 30 (trinta) dias, sendo exclusivamente de modo presencial. </w:t>
      </w:r>
    </w:p>
    <w:p w14:paraId="06A6E27C" w14:textId="4759A8D0" w:rsidR="00B86FE1" w:rsidRPr="00E6069C" w:rsidRDefault="00B86FE1" w:rsidP="00E6069C">
      <w:pPr>
        <w:pStyle w:val="PargrafodaLista"/>
        <w:autoSpaceDN/>
        <w:ind w:left="0"/>
        <w:rPr>
          <w:sz w:val="24"/>
          <w:szCs w:val="24"/>
          <w:lang w:eastAsia="pt-BR" w:bidi="ar-SA"/>
        </w:rPr>
      </w:pPr>
      <w:r w:rsidRPr="00E6069C">
        <w:rPr>
          <w:b/>
          <w:bCs/>
          <w:sz w:val="24"/>
          <w:szCs w:val="24"/>
          <w:lang w:eastAsia="pt-BR" w:bidi="ar-SA"/>
        </w:rPr>
        <w:t>5.2</w:t>
      </w:r>
      <w:r w:rsidRPr="00E6069C">
        <w:rPr>
          <w:sz w:val="24"/>
          <w:szCs w:val="24"/>
          <w:lang w:eastAsia="pt-BR" w:bidi="ar-SA"/>
        </w:rPr>
        <w:t xml:space="preserve"> Integração automática com o SIAFIC (tempo real), E-social, TCE-PR, Sistema de ponto eletrônico utilizado pelo município e sistema de frotas</w:t>
      </w:r>
      <w:r w:rsidR="00D268C9">
        <w:rPr>
          <w:sz w:val="24"/>
          <w:szCs w:val="24"/>
          <w:lang w:eastAsia="pt-BR" w:bidi="ar-SA"/>
        </w:rPr>
        <w:t>.</w:t>
      </w:r>
    </w:p>
    <w:p w14:paraId="4B4B6765" w14:textId="77777777" w:rsidR="00B86FE1" w:rsidRPr="00E6069C" w:rsidRDefault="00B86FE1" w:rsidP="00E6069C">
      <w:pPr>
        <w:pStyle w:val="PargrafodaLista"/>
        <w:autoSpaceDN/>
        <w:ind w:left="0"/>
        <w:rPr>
          <w:sz w:val="24"/>
          <w:szCs w:val="24"/>
          <w:lang w:eastAsia="pt-BR" w:bidi="ar-SA"/>
        </w:rPr>
      </w:pPr>
      <w:r w:rsidRPr="00E6069C">
        <w:rPr>
          <w:b/>
          <w:bCs/>
          <w:sz w:val="24"/>
          <w:szCs w:val="24"/>
          <w:lang w:eastAsia="pt-BR" w:bidi="ar-SA"/>
        </w:rPr>
        <w:t>5.2.1</w:t>
      </w:r>
      <w:r w:rsidRPr="00E6069C">
        <w:rPr>
          <w:sz w:val="24"/>
          <w:szCs w:val="24"/>
          <w:lang w:eastAsia="pt-BR" w:bidi="ar-SA"/>
        </w:rPr>
        <w:t xml:space="preserve"> Cada módulo deverá possibilitar controle de acesso por perfil de usuário, rastreabilidade de ações (logs) e emissão de relatórios personalizados conforme a estrutura organizacional dos órgãos municipais.</w:t>
      </w:r>
    </w:p>
    <w:p w14:paraId="26CA57F2" w14:textId="77777777" w:rsidR="00B86FE1" w:rsidRPr="00E6069C" w:rsidRDefault="00B86FE1" w:rsidP="00E6069C">
      <w:pPr>
        <w:pStyle w:val="Standard"/>
        <w:jc w:val="both"/>
        <w:rPr>
          <w:rFonts w:ascii="Times New Roman" w:hAnsi="Times New Roman" w:cs="Times New Roman"/>
          <w:b/>
          <w:bCs/>
        </w:rPr>
      </w:pPr>
      <w:r w:rsidRPr="00E6069C">
        <w:rPr>
          <w:rFonts w:ascii="Times New Roman" w:hAnsi="Times New Roman" w:cs="Times New Roman"/>
          <w:b/>
          <w:bCs/>
        </w:rPr>
        <w:t xml:space="preserve">5.3. </w:t>
      </w:r>
      <w:r w:rsidRPr="00E6069C">
        <w:rPr>
          <w:rFonts w:ascii="Times New Roman" w:hAnsi="Times New Roman" w:cs="Times New Roman"/>
        </w:rPr>
        <w:t>Dos Requisitos de Segurança da Informação e LGPD, para a execução dos serviços e garantia da integridade dos dados do Município, a contratada deverá assegurar os seguintes controles operacionais:</w:t>
      </w:r>
    </w:p>
    <w:p w14:paraId="3B9CB8FA"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 xml:space="preserve">5.3.1. </w:t>
      </w:r>
      <w:r w:rsidRPr="00E6069C">
        <w:rPr>
          <w:rFonts w:ascii="Times New Roman" w:hAnsi="Times New Roman" w:cs="Times New Roman"/>
        </w:rPr>
        <w:t>Todos os acessos deverão ser protegidos por autenticação segura (login e senha criptografados), ocorrendo exclusivamente por meio de conexões seguras (HTTPS).</w:t>
      </w:r>
    </w:p>
    <w:p w14:paraId="06713567"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 xml:space="preserve">5.3.2. </w:t>
      </w:r>
      <w:r w:rsidRPr="00E6069C">
        <w:rPr>
          <w:rFonts w:ascii="Times New Roman" w:hAnsi="Times New Roman" w:cs="Times New Roman"/>
        </w:rPr>
        <w:t>Os servidores e bancos de dados deverão possuir criptografia em repouso (</w:t>
      </w:r>
      <w:proofErr w:type="spellStart"/>
      <w:r w:rsidRPr="00E6069C">
        <w:rPr>
          <w:rFonts w:ascii="Times New Roman" w:hAnsi="Times New Roman" w:cs="Times New Roman"/>
          <w:i/>
          <w:iCs/>
        </w:rPr>
        <w:t>at</w:t>
      </w:r>
      <w:proofErr w:type="spellEnd"/>
      <w:r w:rsidRPr="00E6069C">
        <w:rPr>
          <w:rFonts w:ascii="Times New Roman" w:hAnsi="Times New Roman" w:cs="Times New Roman"/>
          <w:i/>
          <w:iCs/>
        </w:rPr>
        <w:t xml:space="preserve"> </w:t>
      </w:r>
      <w:proofErr w:type="spellStart"/>
      <w:r w:rsidRPr="00E6069C">
        <w:rPr>
          <w:rFonts w:ascii="Times New Roman" w:hAnsi="Times New Roman" w:cs="Times New Roman"/>
          <w:i/>
          <w:iCs/>
        </w:rPr>
        <w:t>rest</w:t>
      </w:r>
      <w:proofErr w:type="spellEnd"/>
      <w:r w:rsidRPr="00E6069C">
        <w:rPr>
          <w:rFonts w:ascii="Times New Roman" w:hAnsi="Times New Roman" w:cs="Times New Roman"/>
        </w:rPr>
        <w:t>) e em trânsito (</w:t>
      </w:r>
      <w:r w:rsidRPr="00E6069C">
        <w:rPr>
          <w:rFonts w:ascii="Times New Roman" w:hAnsi="Times New Roman" w:cs="Times New Roman"/>
          <w:i/>
          <w:iCs/>
        </w:rPr>
        <w:t xml:space="preserve">in </w:t>
      </w:r>
      <w:proofErr w:type="spellStart"/>
      <w:r w:rsidRPr="00E6069C">
        <w:rPr>
          <w:rFonts w:ascii="Times New Roman" w:hAnsi="Times New Roman" w:cs="Times New Roman"/>
          <w:i/>
          <w:iCs/>
        </w:rPr>
        <w:t>transit</w:t>
      </w:r>
      <w:proofErr w:type="spellEnd"/>
      <w:r w:rsidRPr="00E6069C">
        <w:rPr>
          <w:rFonts w:ascii="Times New Roman" w:hAnsi="Times New Roman" w:cs="Times New Roman"/>
        </w:rPr>
        <w:t>), com responsabilidade integral da contratada pela confidencialidade dos dados, em estrita conformidade com a Lei nº 13.709/2018 (LGPD).</w:t>
      </w:r>
    </w:p>
    <w:p w14:paraId="401A5715"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5.3.3</w:t>
      </w:r>
      <w:r w:rsidRPr="00E6069C">
        <w:rPr>
          <w:rFonts w:ascii="Times New Roman" w:hAnsi="Times New Roman" w:cs="Times New Roman"/>
        </w:rPr>
        <w:t>.</w:t>
      </w:r>
      <w:r w:rsidRPr="00E6069C">
        <w:rPr>
          <w:rFonts w:ascii="Times New Roman" w:hAnsi="Times New Roman" w:cs="Times New Roman"/>
          <w:b/>
          <w:bCs/>
        </w:rPr>
        <w:t xml:space="preserve"> </w:t>
      </w:r>
      <w:r w:rsidRPr="00E6069C">
        <w:rPr>
          <w:rFonts w:ascii="Times New Roman" w:hAnsi="Times New Roman" w:cs="Times New Roman"/>
        </w:rPr>
        <w:t>Manutenção de política de backup automático diário com plano de recuperação de desastres, além da guarda de logs de auditoria (histórico de acessos e alterações) por um período mínimo de 05 (cinco) anos.</w:t>
      </w:r>
    </w:p>
    <w:p w14:paraId="4D8B8FFA"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 xml:space="preserve">5.4 </w:t>
      </w:r>
      <w:r w:rsidRPr="00E6069C">
        <w:rPr>
          <w:rFonts w:ascii="Times New Roman" w:hAnsi="Times New Roman" w:cs="Times New Roman"/>
        </w:rPr>
        <w:t>A execução da implantação deverá seguir rigorosos critérios de controle e qualidade, observando-se as seguintes condições:</w:t>
      </w:r>
    </w:p>
    <w:p w14:paraId="7E1F515E"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lastRenderedPageBreak/>
        <w:t>5.4.1</w:t>
      </w:r>
      <w:r w:rsidRPr="00E6069C">
        <w:rPr>
          <w:rFonts w:ascii="Times New Roman" w:hAnsi="Times New Roman" w:cs="Times New Roman"/>
        </w:rPr>
        <w:t xml:space="preserve"> A contratada deverá apresentar, em até 10 dias após a assinatura do contrato, um plano detalhado de implantação contendo cronograma, etapas, responsáveis e critérios de validação.</w:t>
      </w:r>
    </w:p>
    <w:p w14:paraId="12818467"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5.4.2</w:t>
      </w:r>
      <w:r w:rsidRPr="00E6069C">
        <w:rPr>
          <w:rFonts w:ascii="Times New Roman" w:hAnsi="Times New Roman" w:cs="Times New Roman"/>
        </w:rPr>
        <w:t xml:space="preserve"> A contratada é integralmente responsável pela integridade e consistência das informações migradas, devendo realizar a validação conjunta com a equipe técnica do Município antes da entrada em operação definitiva.</w:t>
      </w:r>
    </w:p>
    <w:p w14:paraId="0DC123A3" w14:textId="77777777" w:rsidR="00B86FE1" w:rsidRPr="00E6069C" w:rsidRDefault="00B86FE1" w:rsidP="00E6069C">
      <w:pPr>
        <w:pStyle w:val="PargrafodaLista"/>
        <w:pBdr>
          <w:top w:val="nil"/>
          <w:left w:val="nil"/>
          <w:bottom w:val="nil"/>
          <w:right w:val="nil"/>
          <w:between w:val="nil"/>
        </w:pBdr>
        <w:ind w:left="0"/>
        <w:rPr>
          <w:sz w:val="24"/>
          <w:szCs w:val="24"/>
        </w:rPr>
      </w:pPr>
      <w:r w:rsidRPr="00E6069C">
        <w:rPr>
          <w:b/>
          <w:bCs/>
          <w:sz w:val="24"/>
          <w:szCs w:val="24"/>
        </w:rPr>
        <w:t>5.4.3</w:t>
      </w:r>
      <w:r w:rsidRPr="00E6069C">
        <w:rPr>
          <w:sz w:val="24"/>
          <w:szCs w:val="24"/>
        </w:rPr>
        <w:t xml:space="preserve"> Após migração completa do sistema, e o treinamento técnico em cada modulo, a contratada deverá prestar suporte técnico remoto ou presencial intensivo durante os primeiros 60 (sessenta) dias, visando a estabilização do sistema e o pronto atendimento a eventuais inconsistências de migração. Adicionalmente, a contratada deverá disponibilizar acompanhamento técnico presencial e suporte operacional in loco durante: (I) o fechamento dos 03 (três) primeiros períodos de remessa do SIM-AM (TCE-PR); (II) o primeiro fechamento da folha ponto e da folha de pagamento; e (III) o primeiro ciclo completo de lançamento, fechamento e emissão do IPTU, incluindo a validação dos cálculos, aplicação de isenções e conferência dos lançamentos no Cadastro Imobiliário.</w:t>
      </w:r>
    </w:p>
    <w:p w14:paraId="4580CAE1" w14:textId="77777777" w:rsidR="00B86FE1" w:rsidRPr="00E6069C" w:rsidRDefault="00B86FE1" w:rsidP="00E6069C">
      <w:pPr>
        <w:pStyle w:val="PargrafodaLista"/>
        <w:pBdr>
          <w:top w:val="nil"/>
          <w:left w:val="nil"/>
          <w:bottom w:val="nil"/>
          <w:right w:val="nil"/>
          <w:between w:val="nil"/>
        </w:pBdr>
        <w:ind w:left="0"/>
        <w:rPr>
          <w:sz w:val="24"/>
          <w:szCs w:val="24"/>
        </w:rPr>
      </w:pPr>
      <w:r w:rsidRPr="00E6069C">
        <w:rPr>
          <w:b/>
          <w:bCs/>
          <w:sz w:val="24"/>
          <w:szCs w:val="24"/>
        </w:rPr>
        <w:t xml:space="preserve">5.5 </w:t>
      </w:r>
      <w:r w:rsidRPr="00E6069C">
        <w:rPr>
          <w:sz w:val="24"/>
          <w:szCs w:val="24"/>
        </w:rPr>
        <w:t>A execução do suporte e da capacitação deverá observar os seguintes padrões de atendimento:</w:t>
      </w:r>
    </w:p>
    <w:p w14:paraId="78F3E916"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5.5.1</w:t>
      </w:r>
      <w:r w:rsidRPr="00E6069C">
        <w:rPr>
          <w:rFonts w:ascii="Times New Roman" w:hAnsi="Times New Roman" w:cs="Times New Roman"/>
        </w:rPr>
        <w:t xml:space="preserve"> A contratada deve disponibilizar cronograma de treinamento operacional para todos os usuários indicados pela Administração, oferecendo suporte assistido durante no mínimo 30 (trinta) dias após a implantação do sistema. </w:t>
      </w:r>
    </w:p>
    <w:p w14:paraId="4041D88B"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5.5.2</w:t>
      </w:r>
      <w:r w:rsidRPr="00E6069C">
        <w:rPr>
          <w:rFonts w:ascii="Times New Roman" w:hAnsi="Times New Roman" w:cs="Times New Roman"/>
        </w:rPr>
        <w:t xml:space="preserve"> Disponibilização de plataforma de abertura de chamados, e-mail, telefone e whatsapp, com registro de histórico e acompanhamento até a solução final do problema.</w:t>
      </w:r>
    </w:p>
    <w:p w14:paraId="391D2789"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5.5.3</w:t>
      </w:r>
      <w:r w:rsidRPr="00E6069C">
        <w:rPr>
          <w:rFonts w:ascii="Times New Roman" w:hAnsi="Times New Roman" w:cs="Times New Roman"/>
        </w:rPr>
        <w:t xml:space="preserve"> O suporte técnico deve ser garantido em horário comercial (das 07:00 às 18:00 horas, de segunda a sexta-feira), por equipe multidisciplinar especializada em gestão pública.</w:t>
      </w:r>
    </w:p>
    <w:p w14:paraId="2E8280D9"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 xml:space="preserve">5.5.4 </w:t>
      </w:r>
      <w:r w:rsidRPr="00E6069C">
        <w:rPr>
          <w:rFonts w:ascii="Times New Roman" w:hAnsi="Times New Roman" w:cs="Times New Roman"/>
        </w:rPr>
        <w:t>Para incidentes que impeçam a operação de serviços essenciais ou o cumprimento de prazos legais, a contratada deverá prever a possibilidade de plantão remoto fora do horário comercial convencional.</w:t>
      </w:r>
    </w:p>
    <w:p w14:paraId="5F95C2A5"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 xml:space="preserve">5.6 </w:t>
      </w:r>
      <w:r w:rsidRPr="00E6069C">
        <w:rPr>
          <w:rFonts w:ascii="Times New Roman" w:hAnsi="Times New Roman" w:cs="Times New Roman"/>
        </w:rPr>
        <w:t>Requisitos Contratuais e de Desempenho:</w:t>
      </w:r>
    </w:p>
    <w:p w14:paraId="0F592E87"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5.6.1</w:t>
      </w:r>
      <w:r w:rsidRPr="00E6069C">
        <w:rPr>
          <w:rFonts w:ascii="Times New Roman" w:hAnsi="Times New Roman" w:cs="Times New Roman"/>
        </w:rPr>
        <w:t xml:space="preserve"> O contrato terá vigência inicial de 60 (sessenta) meses, podendo ser prorrogado por igual período até o limite de 10 (dez) anos, conforme o art. 107 da Lei nº 14.133/2021, por tratar-se de serviço contínuo essencial.</w:t>
      </w:r>
    </w:p>
    <w:p w14:paraId="6B5AAACF"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5.6.2</w:t>
      </w:r>
      <w:r w:rsidRPr="00E6069C">
        <w:rPr>
          <w:rFonts w:ascii="Times New Roman" w:hAnsi="Times New Roman" w:cs="Times New Roman"/>
        </w:rPr>
        <w:t xml:space="preserve"> A contratada deverá manter equipe técnica multidisciplinar composta por profissionais qualificados, incluindo analistas de sistemas, contadores especializados em gestão pública e especialistas em TI, para garantir o suporte normativo e técnico.</w:t>
      </w:r>
    </w:p>
    <w:p w14:paraId="1057C921"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5.6.3</w:t>
      </w:r>
      <w:r w:rsidRPr="00E6069C">
        <w:rPr>
          <w:rFonts w:ascii="Times New Roman" w:hAnsi="Times New Roman" w:cs="Times New Roman"/>
        </w:rPr>
        <w:t xml:space="preserve"> O sistema deverá manter disponibilidade mínima de 99%, com tempo máximo de resposta para chamados de suporte de até 24 (vinte e quatro) horas.</w:t>
      </w:r>
    </w:p>
    <w:p w14:paraId="12CBA945"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 xml:space="preserve">5.7 </w:t>
      </w:r>
      <w:r w:rsidRPr="00E6069C">
        <w:rPr>
          <w:rFonts w:ascii="Times New Roman" w:hAnsi="Times New Roman" w:cs="Times New Roman"/>
        </w:rPr>
        <w:t>Requisitos de Entregas e Aceitação: A aferição dos serviços para fins de pagamento observará as seguintes etapas de validação:</w:t>
      </w:r>
    </w:p>
    <w:p w14:paraId="2A296AF9"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5.7.1</w:t>
      </w:r>
      <w:r w:rsidRPr="00E6069C">
        <w:rPr>
          <w:rFonts w:ascii="Times New Roman" w:hAnsi="Times New Roman" w:cs="Times New Roman"/>
        </w:rPr>
        <w:t xml:space="preserve"> Cada fase da implantação deverá ser formalmente atestada pelo fiscal do contrato após a entrega efetiva.</w:t>
      </w:r>
    </w:p>
    <w:p w14:paraId="11F9A10F"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5.7.2</w:t>
      </w:r>
      <w:r w:rsidRPr="00E6069C">
        <w:rPr>
          <w:rFonts w:ascii="Times New Roman" w:hAnsi="Times New Roman" w:cs="Times New Roman"/>
        </w:rPr>
        <w:t xml:space="preserve"> A aceitação definitiva ocorrerá após a migração de dados validada, o pleno funcionamento dos módulos e a comprovação do treinamento dos usuários;</w:t>
      </w:r>
    </w:p>
    <w:p w14:paraId="30A484AE"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5.7.3</w:t>
      </w:r>
      <w:r w:rsidRPr="00E6069C">
        <w:rPr>
          <w:rFonts w:ascii="Times New Roman" w:hAnsi="Times New Roman" w:cs="Times New Roman"/>
        </w:rPr>
        <w:t xml:space="preserve"> Qualquer falha ou divergência identificada na migração ou parametrização deverá ser sanada pela contratada sem ônus adicional para a Administração.</w:t>
      </w:r>
    </w:p>
    <w:p w14:paraId="4A00AA43" w14:textId="172A4218" w:rsidR="006D2F7F"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 xml:space="preserve">5.8 </w:t>
      </w:r>
      <w:r w:rsidRPr="00E6069C">
        <w:rPr>
          <w:rFonts w:ascii="Times New Roman" w:hAnsi="Times New Roman" w:cs="Times New Roman"/>
        </w:rPr>
        <w:t xml:space="preserve">Da Declaração de Pleno Conhecimento Como condição para a celebração do contrato, o adjudicatário deverá apresentar declaração formal de que possui pleno conhecimento das condições locais, da infraestrutura tecnológica municipal, sistemas já utilizados que </w:t>
      </w:r>
      <w:r w:rsidRPr="00E6069C">
        <w:rPr>
          <w:rFonts w:ascii="Times New Roman" w:hAnsi="Times New Roman" w:cs="Times New Roman"/>
        </w:rPr>
        <w:lastRenderedPageBreak/>
        <w:t>deverão ser integrados e dos requisitos do SIAFIC (Decreto 10.540/2020), não podendo alegar desconhecimento para justificar falhas na execução.</w:t>
      </w:r>
    </w:p>
    <w:p w14:paraId="6295FAAB"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5.9</w:t>
      </w:r>
      <w:r w:rsidRPr="00E6069C">
        <w:rPr>
          <w:rFonts w:ascii="Times New Roman" w:hAnsi="Times New Roman" w:cs="Times New Roman"/>
        </w:rPr>
        <w:t xml:space="preserve"> O sistema deverá possuir módulo para gestão de benefícios fiscais, permitindo a abertura de processo digital de isenção, anexo de documentos, controle de validade do benefício e aplicação automática do desconto no lançamento do IPTU, com integração total ao Cadastro Imobiliário</w:t>
      </w:r>
    </w:p>
    <w:p w14:paraId="57C51366" w14:textId="1690A356" w:rsidR="00B86FE1" w:rsidRPr="00E6069C" w:rsidRDefault="00B86FE1" w:rsidP="00F822BB">
      <w:pPr>
        <w:pStyle w:val="NormalWeb"/>
        <w:spacing w:before="0" w:beforeAutospacing="0" w:after="0" w:afterAutospacing="0"/>
        <w:jc w:val="both"/>
      </w:pPr>
      <w:r w:rsidRPr="00E6069C">
        <w:rPr>
          <w:b/>
          <w:bCs/>
        </w:rPr>
        <w:t>5.10</w:t>
      </w:r>
      <w:r w:rsidR="006D2F7F" w:rsidRPr="00E6069C">
        <w:rPr>
          <w:b/>
          <w:bCs/>
        </w:rPr>
        <w:t>.</w:t>
      </w:r>
      <w:r w:rsidRPr="00E6069C">
        <w:rPr>
          <w:b/>
          <w:bCs/>
        </w:rPr>
        <w:t xml:space="preserve"> </w:t>
      </w:r>
      <w:r w:rsidRPr="00E6069C">
        <w:t>Mecanismo de Penalidades por Instabilidade (Glosas)</w:t>
      </w:r>
      <w:r w:rsidRPr="00E6069C">
        <w:rPr>
          <w:b/>
          <w:bCs/>
        </w:rPr>
        <w:t xml:space="preserve"> </w:t>
      </w:r>
      <w:r w:rsidRPr="00E6069C">
        <w:t>para assegurar a continuidade do serviço e compensar a Administração por eventuais falhas técnicas, serão aplicados descontos diretos na fatura mensal (glosas) conforme os seguintes critérios:</w:t>
      </w:r>
    </w:p>
    <w:tbl>
      <w:tblPr>
        <w:tblW w:w="8505" w:type="dxa"/>
        <w:tblInd w:w="-5" w:type="dxa"/>
        <w:tblLayout w:type="fixed"/>
        <w:tblCellMar>
          <w:left w:w="70" w:type="dxa"/>
          <w:right w:w="70" w:type="dxa"/>
        </w:tblCellMar>
        <w:tblLook w:val="04A0" w:firstRow="1" w:lastRow="0" w:firstColumn="1" w:lastColumn="0" w:noHBand="0" w:noVBand="1"/>
      </w:tblPr>
      <w:tblGrid>
        <w:gridCol w:w="4395"/>
        <w:gridCol w:w="4110"/>
      </w:tblGrid>
      <w:tr w:rsidR="00B86FE1" w:rsidRPr="00E6069C" w14:paraId="396D9A8C" w14:textId="77777777" w:rsidTr="006D2F7F">
        <w:trPr>
          <w:trHeight w:val="387"/>
        </w:trPr>
        <w:tc>
          <w:tcPr>
            <w:tcW w:w="43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860480" w14:textId="77777777" w:rsidR="00B86FE1" w:rsidRPr="00E6069C" w:rsidRDefault="00B86FE1" w:rsidP="00E6069C">
            <w:pPr>
              <w:spacing w:after="0" w:line="240" w:lineRule="auto"/>
              <w:jc w:val="both"/>
              <w:rPr>
                <w:rFonts w:ascii="Times New Roman" w:hAnsi="Times New Roman" w:cs="Times New Roman"/>
                <w:sz w:val="24"/>
                <w:szCs w:val="24"/>
              </w:rPr>
            </w:pPr>
            <w:r w:rsidRPr="00E6069C">
              <w:rPr>
                <w:rFonts w:ascii="Times New Roman" w:hAnsi="Times New Roman" w:cs="Times New Roman"/>
                <w:sz w:val="24"/>
                <w:szCs w:val="24"/>
              </w:rPr>
              <w:t>Ocorrência / Nível de Serviço</w:t>
            </w:r>
          </w:p>
        </w:tc>
        <w:tc>
          <w:tcPr>
            <w:tcW w:w="4110" w:type="dxa"/>
            <w:tcBorders>
              <w:top w:val="single" w:sz="4" w:space="0" w:color="auto"/>
              <w:left w:val="nil"/>
              <w:bottom w:val="single" w:sz="4" w:space="0" w:color="auto"/>
              <w:right w:val="single" w:sz="4" w:space="0" w:color="auto"/>
            </w:tcBorders>
            <w:shd w:val="clear" w:color="000000" w:fill="FFFFFF"/>
            <w:noWrap/>
            <w:vAlign w:val="center"/>
            <w:hideMark/>
          </w:tcPr>
          <w:p w14:paraId="3667712D" w14:textId="77777777" w:rsidR="00B86FE1" w:rsidRPr="00E6069C" w:rsidRDefault="00B86FE1" w:rsidP="00E6069C">
            <w:pPr>
              <w:spacing w:after="0" w:line="240" w:lineRule="auto"/>
              <w:jc w:val="both"/>
              <w:rPr>
                <w:rFonts w:ascii="Times New Roman" w:hAnsi="Times New Roman" w:cs="Times New Roman"/>
                <w:sz w:val="24"/>
                <w:szCs w:val="24"/>
              </w:rPr>
            </w:pPr>
            <w:r w:rsidRPr="00E6069C">
              <w:rPr>
                <w:rFonts w:ascii="Times New Roman" w:hAnsi="Times New Roman" w:cs="Times New Roman"/>
                <w:sz w:val="24"/>
                <w:szCs w:val="24"/>
              </w:rPr>
              <w:t>Penalidade / Desconto na Fatura</w:t>
            </w:r>
          </w:p>
        </w:tc>
      </w:tr>
      <w:tr w:rsidR="00B86FE1" w:rsidRPr="00E6069C" w14:paraId="309A78BF" w14:textId="77777777" w:rsidTr="006D2F7F">
        <w:trPr>
          <w:trHeight w:val="632"/>
        </w:trPr>
        <w:tc>
          <w:tcPr>
            <w:tcW w:w="4395" w:type="dxa"/>
            <w:tcBorders>
              <w:top w:val="nil"/>
              <w:left w:val="single" w:sz="4" w:space="0" w:color="auto"/>
              <w:bottom w:val="single" w:sz="4" w:space="0" w:color="auto"/>
              <w:right w:val="single" w:sz="4" w:space="0" w:color="auto"/>
            </w:tcBorders>
            <w:shd w:val="clear" w:color="000000" w:fill="FFFFFF"/>
            <w:noWrap/>
          </w:tcPr>
          <w:p w14:paraId="3CCEC679" w14:textId="77777777" w:rsidR="00B86FE1" w:rsidRPr="00E6069C" w:rsidRDefault="00B86FE1" w:rsidP="00E6069C">
            <w:pPr>
              <w:spacing w:after="0" w:line="240" w:lineRule="auto"/>
              <w:jc w:val="both"/>
              <w:rPr>
                <w:rFonts w:ascii="Times New Roman" w:hAnsi="Times New Roman" w:cs="Times New Roman"/>
                <w:sz w:val="24"/>
                <w:szCs w:val="24"/>
              </w:rPr>
            </w:pPr>
            <w:r w:rsidRPr="00E6069C">
              <w:rPr>
                <w:rFonts w:ascii="Times New Roman" w:hAnsi="Times New Roman" w:cs="Times New Roman"/>
                <w:sz w:val="24"/>
                <w:szCs w:val="24"/>
              </w:rPr>
              <w:t>Indisponibilidade Crítica: Interrupção total superior a 4h contínuas em horário comercial.</w:t>
            </w:r>
          </w:p>
        </w:tc>
        <w:tc>
          <w:tcPr>
            <w:tcW w:w="4110" w:type="dxa"/>
            <w:tcBorders>
              <w:top w:val="nil"/>
              <w:left w:val="nil"/>
              <w:bottom w:val="single" w:sz="4" w:space="0" w:color="auto"/>
              <w:right w:val="single" w:sz="4" w:space="0" w:color="auto"/>
            </w:tcBorders>
            <w:shd w:val="clear" w:color="000000" w:fill="FFFFFF"/>
          </w:tcPr>
          <w:p w14:paraId="63A0F316" w14:textId="77777777" w:rsidR="00B86FE1" w:rsidRPr="00E6069C" w:rsidRDefault="00B86FE1" w:rsidP="00E6069C">
            <w:pPr>
              <w:spacing w:after="0" w:line="240" w:lineRule="auto"/>
              <w:jc w:val="both"/>
              <w:rPr>
                <w:rFonts w:ascii="Times New Roman" w:hAnsi="Times New Roman" w:cs="Times New Roman"/>
                <w:color w:val="000000"/>
                <w:sz w:val="24"/>
                <w:szCs w:val="24"/>
              </w:rPr>
            </w:pPr>
            <w:r w:rsidRPr="00E6069C">
              <w:rPr>
                <w:rFonts w:ascii="Times New Roman" w:eastAsia="Times New Roman" w:hAnsi="Times New Roman" w:cs="Times New Roman"/>
                <w:color w:val="000000"/>
                <w:sz w:val="24"/>
                <w:szCs w:val="24"/>
                <w:lang w:eastAsia="pt-BR"/>
              </w:rPr>
              <w:t>Desconto de 5% sobre a parcela mensal (por ocorrência).</w:t>
            </w:r>
          </w:p>
        </w:tc>
      </w:tr>
      <w:tr w:rsidR="00B86FE1" w:rsidRPr="00E6069C" w14:paraId="2A2C9400" w14:textId="77777777" w:rsidTr="006D2F7F">
        <w:trPr>
          <w:trHeight w:val="632"/>
        </w:trPr>
        <w:tc>
          <w:tcPr>
            <w:tcW w:w="4395" w:type="dxa"/>
            <w:tcBorders>
              <w:top w:val="nil"/>
              <w:left w:val="single" w:sz="4" w:space="0" w:color="auto"/>
              <w:bottom w:val="single" w:sz="4" w:space="0" w:color="auto"/>
              <w:right w:val="single" w:sz="4" w:space="0" w:color="auto"/>
            </w:tcBorders>
            <w:shd w:val="clear" w:color="000000" w:fill="FFFFFF"/>
            <w:noWrap/>
          </w:tcPr>
          <w:p w14:paraId="3117047D" w14:textId="77777777" w:rsidR="00B86FE1" w:rsidRPr="00E6069C" w:rsidRDefault="00B86FE1" w:rsidP="00E6069C">
            <w:pPr>
              <w:spacing w:after="0" w:line="240" w:lineRule="auto"/>
              <w:jc w:val="both"/>
              <w:rPr>
                <w:rFonts w:ascii="Times New Roman" w:hAnsi="Times New Roman" w:cs="Times New Roman"/>
                <w:sz w:val="24"/>
                <w:szCs w:val="24"/>
              </w:rPr>
            </w:pPr>
            <w:r w:rsidRPr="00E6069C">
              <w:rPr>
                <w:rFonts w:ascii="Times New Roman" w:hAnsi="Times New Roman" w:cs="Times New Roman"/>
                <w:sz w:val="24"/>
                <w:szCs w:val="24"/>
              </w:rPr>
              <w:t>SLA Mensal entre 98% e 99,4%: Falha leve no índice de disponibilidade.</w:t>
            </w:r>
          </w:p>
        </w:tc>
        <w:tc>
          <w:tcPr>
            <w:tcW w:w="4110" w:type="dxa"/>
            <w:tcBorders>
              <w:top w:val="nil"/>
              <w:left w:val="nil"/>
              <w:bottom w:val="single" w:sz="4" w:space="0" w:color="auto"/>
              <w:right w:val="single" w:sz="4" w:space="0" w:color="auto"/>
            </w:tcBorders>
            <w:shd w:val="clear" w:color="000000" w:fill="FFFFFF"/>
          </w:tcPr>
          <w:p w14:paraId="5B1405BA" w14:textId="77777777" w:rsidR="00B86FE1" w:rsidRPr="00E6069C" w:rsidRDefault="00B86FE1" w:rsidP="00E6069C">
            <w:pPr>
              <w:spacing w:after="0" w:line="240" w:lineRule="auto"/>
              <w:jc w:val="both"/>
              <w:rPr>
                <w:rFonts w:ascii="Times New Roman" w:hAnsi="Times New Roman" w:cs="Times New Roman"/>
                <w:color w:val="000000"/>
                <w:sz w:val="24"/>
                <w:szCs w:val="24"/>
              </w:rPr>
            </w:pPr>
            <w:r w:rsidRPr="00E6069C">
              <w:rPr>
                <w:rFonts w:ascii="Times New Roman" w:hAnsi="Times New Roman" w:cs="Times New Roman"/>
                <w:color w:val="000000"/>
                <w:sz w:val="24"/>
                <w:szCs w:val="24"/>
              </w:rPr>
              <w:t>Desconto de 10% no valor total da mensalidade do mês.</w:t>
            </w:r>
          </w:p>
        </w:tc>
      </w:tr>
      <w:tr w:rsidR="00B86FE1" w:rsidRPr="00E6069C" w14:paraId="1BE1119C" w14:textId="77777777" w:rsidTr="006D2F7F">
        <w:trPr>
          <w:trHeight w:val="632"/>
        </w:trPr>
        <w:tc>
          <w:tcPr>
            <w:tcW w:w="4395" w:type="dxa"/>
            <w:tcBorders>
              <w:top w:val="nil"/>
              <w:left w:val="single" w:sz="4" w:space="0" w:color="auto"/>
              <w:bottom w:val="single" w:sz="4" w:space="0" w:color="auto"/>
              <w:right w:val="single" w:sz="4" w:space="0" w:color="auto"/>
            </w:tcBorders>
            <w:shd w:val="clear" w:color="000000" w:fill="FFFFFF"/>
            <w:noWrap/>
          </w:tcPr>
          <w:p w14:paraId="0B369F44" w14:textId="77777777" w:rsidR="00B86FE1" w:rsidRPr="00E6069C" w:rsidRDefault="00B86FE1" w:rsidP="00E6069C">
            <w:pPr>
              <w:spacing w:after="0" w:line="240" w:lineRule="auto"/>
              <w:jc w:val="both"/>
              <w:rPr>
                <w:rFonts w:ascii="Times New Roman" w:hAnsi="Times New Roman" w:cs="Times New Roman"/>
                <w:sz w:val="24"/>
                <w:szCs w:val="24"/>
              </w:rPr>
            </w:pPr>
            <w:r w:rsidRPr="00E6069C">
              <w:rPr>
                <w:rFonts w:ascii="Times New Roman" w:hAnsi="Times New Roman" w:cs="Times New Roman"/>
                <w:sz w:val="24"/>
                <w:szCs w:val="24"/>
              </w:rPr>
              <w:t>SLA Mensal abaixo de 98%: Falha grave de disponibilidade.</w:t>
            </w:r>
          </w:p>
        </w:tc>
        <w:tc>
          <w:tcPr>
            <w:tcW w:w="4110" w:type="dxa"/>
            <w:tcBorders>
              <w:top w:val="nil"/>
              <w:left w:val="nil"/>
              <w:bottom w:val="single" w:sz="4" w:space="0" w:color="auto"/>
              <w:right w:val="single" w:sz="4" w:space="0" w:color="auto"/>
            </w:tcBorders>
            <w:shd w:val="clear" w:color="000000" w:fill="FFFFFF"/>
          </w:tcPr>
          <w:p w14:paraId="4988B052" w14:textId="77777777" w:rsidR="00B86FE1" w:rsidRPr="00E6069C" w:rsidRDefault="00B86FE1" w:rsidP="00E6069C">
            <w:pPr>
              <w:spacing w:after="0" w:line="240" w:lineRule="auto"/>
              <w:jc w:val="both"/>
              <w:rPr>
                <w:rFonts w:ascii="Times New Roman" w:hAnsi="Times New Roman" w:cs="Times New Roman"/>
                <w:color w:val="000000"/>
                <w:sz w:val="24"/>
                <w:szCs w:val="24"/>
              </w:rPr>
            </w:pPr>
            <w:r w:rsidRPr="00E6069C">
              <w:rPr>
                <w:rFonts w:ascii="Times New Roman" w:hAnsi="Times New Roman" w:cs="Times New Roman"/>
                <w:color w:val="000000"/>
                <w:sz w:val="24"/>
                <w:szCs w:val="24"/>
              </w:rPr>
              <w:t>Desconto de 20% na mensalidade + abertura de processo administrativo.</w:t>
            </w:r>
          </w:p>
        </w:tc>
      </w:tr>
      <w:tr w:rsidR="00B86FE1" w:rsidRPr="00E6069C" w14:paraId="198EF046" w14:textId="77777777" w:rsidTr="006D2F7F">
        <w:trPr>
          <w:trHeight w:val="632"/>
        </w:trPr>
        <w:tc>
          <w:tcPr>
            <w:tcW w:w="4395" w:type="dxa"/>
            <w:tcBorders>
              <w:top w:val="single" w:sz="4" w:space="0" w:color="auto"/>
              <w:left w:val="single" w:sz="4" w:space="0" w:color="auto"/>
              <w:bottom w:val="single" w:sz="4" w:space="0" w:color="auto"/>
              <w:right w:val="single" w:sz="4" w:space="0" w:color="auto"/>
            </w:tcBorders>
            <w:shd w:val="clear" w:color="000000" w:fill="FFFFFF"/>
            <w:noWrap/>
          </w:tcPr>
          <w:p w14:paraId="246D3CA7" w14:textId="77777777" w:rsidR="00B86FE1" w:rsidRPr="00E6069C" w:rsidRDefault="00B86FE1" w:rsidP="00E6069C">
            <w:pPr>
              <w:spacing w:after="0" w:line="240" w:lineRule="auto"/>
              <w:jc w:val="both"/>
              <w:rPr>
                <w:rFonts w:ascii="Times New Roman" w:hAnsi="Times New Roman" w:cs="Times New Roman"/>
                <w:sz w:val="24"/>
                <w:szCs w:val="24"/>
              </w:rPr>
            </w:pPr>
            <w:r w:rsidRPr="00E6069C">
              <w:rPr>
                <w:rFonts w:ascii="Times New Roman" w:hAnsi="Times New Roman" w:cs="Times New Roman"/>
                <w:sz w:val="24"/>
                <w:szCs w:val="24"/>
              </w:rPr>
              <w:t>Lentidão Recorrente: Performance degradada persistente por mais de 8h/mês.</w:t>
            </w:r>
          </w:p>
        </w:tc>
        <w:tc>
          <w:tcPr>
            <w:tcW w:w="4110" w:type="dxa"/>
            <w:tcBorders>
              <w:top w:val="single" w:sz="4" w:space="0" w:color="auto"/>
              <w:left w:val="nil"/>
              <w:bottom w:val="single" w:sz="4" w:space="0" w:color="auto"/>
              <w:right w:val="single" w:sz="4" w:space="0" w:color="auto"/>
            </w:tcBorders>
            <w:shd w:val="clear" w:color="000000" w:fill="FFFFFF"/>
          </w:tcPr>
          <w:p w14:paraId="0DBCA83D" w14:textId="77777777" w:rsidR="00B86FE1" w:rsidRPr="00E6069C" w:rsidRDefault="00B86FE1" w:rsidP="00E6069C">
            <w:pPr>
              <w:spacing w:after="0" w:line="240" w:lineRule="auto"/>
              <w:jc w:val="both"/>
              <w:rPr>
                <w:rFonts w:ascii="Times New Roman" w:hAnsi="Times New Roman" w:cs="Times New Roman"/>
                <w:color w:val="000000"/>
                <w:sz w:val="24"/>
                <w:szCs w:val="24"/>
              </w:rPr>
            </w:pPr>
            <w:r w:rsidRPr="00E6069C">
              <w:rPr>
                <w:rFonts w:ascii="Times New Roman" w:hAnsi="Times New Roman" w:cs="Times New Roman"/>
                <w:sz w:val="24"/>
                <w:szCs w:val="24"/>
              </w:rPr>
              <w:t>Enquadramento automático na faixa de 10% de desconto.</w:t>
            </w:r>
          </w:p>
        </w:tc>
      </w:tr>
      <w:tr w:rsidR="00B86FE1" w:rsidRPr="00E6069C" w14:paraId="48357ECC" w14:textId="77777777" w:rsidTr="006D2F7F">
        <w:trPr>
          <w:trHeight w:val="632"/>
        </w:trPr>
        <w:tc>
          <w:tcPr>
            <w:tcW w:w="4395" w:type="dxa"/>
            <w:tcBorders>
              <w:top w:val="single" w:sz="4" w:space="0" w:color="auto"/>
              <w:left w:val="single" w:sz="4" w:space="0" w:color="auto"/>
              <w:bottom w:val="single" w:sz="4" w:space="0" w:color="auto"/>
              <w:right w:val="single" w:sz="4" w:space="0" w:color="auto"/>
            </w:tcBorders>
            <w:shd w:val="clear" w:color="000000" w:fill="FFFFFF"/>
            <w:noWrap/>
          </w:tcPr>
          <w:p w14:paraId="1BA4652E" w14:textId="77777777" w:rsidR="00B86FE1" w:rsidRPr="00E6069C" w:rsidRDefault="00B86FE1" w:rsidP="00E6069C">
            <w:pPr>
              <w:spacing w:after="0" w:line="240" w:lineRule="auto"/>
              <w:jc w:val="both"/>
              <w:rPr>
                <w:rFonts w:ascii="Times New Roman" w:hAnsi="Times New Roman" w:cs="Times New Roman"/>
                <w:sz w:val="24"/>
                <w:szCs w:val="24"/>
              </w:rPr>
            </w:pPr>
            <w:r w:rsidRPr="00E6069C">
              <w:rPr>
                <w:rFonts w:ascii="Times New Roman" w:hAnsi="Times New Roman" w:cs="Times New Roman"/>
                <w:sz w:val="24"/>
                <w:szCs w:val="24"/>
              </w:rPr>
              <w:t xml:space="preserve">Problemas com fechamento de folha de pagamento, sem resolução em no máximo 2 horas. </w:t>
            </w:r>
          </w:p>
        </w:tc>
        <w:tc>
          <w:tcPr>
            <w:tcW w:w="4110" w:type="dxa"/>
            <w:tcBorders>
              <w:top w:val="single" w:sz="4" w:space="0" w:color="auto"/>
              <w:left w:val="nil"/>
              <w:bottom w:val="single" w:sz="4" w:space="0" w:color="auto"/>
              <w:right w:val="single" w:sz="4" w:space="0" w:color="auto"/>
            </w:tcBorders>
            <w:shd w:val="clear" w:color="000000" w:fill="FFFFFF"/>
          </w:tcPr>
          <w:p w14:paraId="0CCA4E96" w14:textId="2A7ECED5" w:rsidR="00B86FE1" w:rsidRPr="00E6069C" w:rsidRDefault="00B86FE1" w:rsidP="00E6069C">
            <w:pPr>
              <w:spacing w:after="0" w:line="240" w:lineRule="auto"/>
              <w:jc w:val="both"/>
              <w:rPr>
                <w:rFonts w:ascii="Times New Roman" w:hAnsi="Times New Roman" w:cs="Times New Roman"/>
                <w:sz w:val="24"/>
                <w:szCs w:val="24"/>
              </w:rPr>
            </w:pPr>
            <w:r w:rsidRPr="00E6069C">
              <w:rPr>
                <w:rFonts w:ascii="Times New Roman" w:hAnsi="Times New Roman" w:cs="Times New Roman"/>
                <w:sz w:val="24"/>
                <w:szCs w:val="24"/>
              </w:rPr>
              <w:t>Desconto de 20% na mensalidade total do mês</w:t>
            </w:r>
            <w:r w:rsidR="006D2F7F" w:rsidRPr="00E6069C">
              <w:rPr>
                <w:rFonts w:ascii="Times New Roman" w:hAnsi="Times New Roman" w:cs="Times New Roman"/>
                <w:sz w:val="24"/>
                <w:szCs w:val="24"/>
              </w:rPr>
              <w:t>.</w:t>
            </w:r>
            <w:r w:rsidRPr="00E6069C">
              <w:rPr>
                <w:rFonts w:ascii="Times New Roman" w:hAnsi="Times New Roman" w:cs="Times New Roman"/>
                <w:sz w:val="24"/>
                <w:szCs w:val="24"/>
              </w:rPr>
              <w:t xml:space="preserve"> </w:t>
            </w:r>
          </w:p>
        </w:tc>
      </w:tr>
    </w:tbl>
    <w:p w14:paraId="474E3BB0" w14:textId="77777777" w:rsidR="00B86FE1" w:rsidRPr="00E6069C" w:rsidRDefault="00B86FE1" w:rsidP="00E6069C">
      <w:pPr>
        <w:pStyle w:val="NormalWeb"/>
        <w:spacing w:before="0" w:beforeAutospacing="0" w:after="0" w:afterAutospacing="0"/>
        <w:jc w:val="both"/>
      </w:pPr>
    </w:p>
    <w:p w14:paraId="1F54B824"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5.10.1.</w:t>
      </w:r>
      <w:r w:rsidRPr="00E6069C">
        <w:rPr>
          <w:rFonts w:ascii="Times New Roman" w:hAnsi="Times New Roman" w:cs="Times New Roman"/>
        </w:rPr>
        <w:t xml:space="preserve"> A aplicação das glosas previstas neste item não exime a contratada da obrigação de sanar as irregularidades técnicas, nem impede a rescisão contratual por má prestação de serviço caso as falhas se tornem recorrentes.</w:t>
      </w:r>
    </w:p>
    <w:p w14:paraId="1028F175" w14:textId="77777777" w:rsidR="00B86FE1" w:rsidRPr="00E6069C" w:rsidRDefault="00B86FE1" w:rsidP="00E6069C">
      <w:pPr>
        <w:pStyle w:val="Standard"/>
        <w:tabs>
          <w:tab w:val="left" w:pos="0"/>
        </w:tabs>
        <w:jc w:val="both"/>
        <w:rPr>
          <w:rFonts w:ascii="Times New Roman" w:hAnsi="Times New Roman" w:cs="Times New Roman"/>
          <w:b/>
          <w:bCs/>
          <w:color w:val="000000"/>
          <w:highlight w:val="cyan"/>
        </w:rPr>
      </w:pPr>
    </w:p>
    <w:p w14:paraId="2AD1390E" w14:textId="3E0D4C64" w:rsidR="00B86FE1" w:rsidRPr="00F822BB" w:rsidRDefault="00B86FE1" w:rsidP="00E6069C">
      <w:pPr>
        <w:pStyle w:val="Standard"/>
        <w:jc w:val="both"/>
        <w:rPr>
          <w:rFonts w:ascii="Times New Roman" w:hAnsi="Times New Roman" w:cs="Times New Roman"/>
          <w:b/>
          <w:bCs/>
          <w:color w:val="000000"/>
          <w:u w:val="single"/>
        </w:rPr>
      </w:pPr>
      <w:r w:rsidRPr="00E6069C">
        <w:rPr>
          <w:rFonts w:ascii="Times New Roman" w:hAnsi="Times New Roman" w:cs="Times New Roman"/>
          <w:b/>
          <w:bCs/>
          <w:color w:val="000000"/>
        </w:rPr>
        <w:t xml:space="preserve">6. </w:t>
      </w:r>
      <w:r w:rsidRPr="00E6069C">
        <w:rPr>
          <w:rFonts w:ascii="Times New Roman" w:hAnsi="Times New Roman" w:cs="Times New Roman"/>
          <w:b/>
          <w:bCs/>
          <w:color w:val="000000"/>
          <w:u w:val="single"/>
        </w:rPr>
        <w:t>SUSTENTABILIDADE</w:t>
      </w:r>
    </w:p>
    <w:p w14:paraId="3786A0CF" w14:textId="77777777" w:rsidR="00B86FE1" w:rsidRPr="00E6069C" w:rsidRDefault="00B86FE1" w:rsidP="00E6069C">
      <w:pPr>
        <w:pStyle w:val="Standard"/>
        <w:jc w:val="both"/>
        <w:rPr>
          <w:rFonts w:ascii="Times New Roman" w:hAnsi="Times New Roman" w:cs="Times New Roman"/>
          <w:bCs/>
          <w:color w:val="000000"/>
        </w:rPr>
      </w:pPr>
      <w:r w:rsidRPr="00E6069C">
        <w:rPr>
          <w:rFonts w:ascii="Times New Roman" w:hAnsi="Times New Roman" w:cs="Times New Roman"/>
          <w:bCs/>
          <w:color w:val="000000"/>
        </w:rPr>
        <w:t xml:space="preserve">Não há requisitos de sustentabilidade. </w:t>
      </w:r>
    </w:p>
    <w:p w14:paraId="42D3ED0E" w14:textId="77777777" w:rsidR="00B86FE1" w:rsidRPr="00E6069C" w:rsidRDefault="00B86FE1" w:rsidP="00E6069C">
      <w:pPr>
        <w:pStyle w:val="Standard"/>
        <w:jc w:val="both"/>
        <w:rPr>
          <w:rFonts w:ascii="Times New Roman" w:hAnsi="Times New Roman" w:cs="Times New Roman"/>
          <w:b/>
          <w:bCs/>
          <w:color w:val="000000"/>
        </w:rPr>
      </w:pPr>
    </w:p>
    <w:p w14:paraId="6A04E7F7" w14:textId="117BF41E" w:rsidR="00B86FE1" w:rsidRPr="00F822BB" w:rsidRDefault="00B86FE1" w:rsidP="00E6069C">
      <w:pPr>
        <w:pStyle w:val="Standard"/>
        <w:numPr>
          <w:ilvl w:val="0"/>
          <w:numId w:val="5"/>
        </w:numPr>
        <w:tabs>
          <w:tab w:val="left" w:pos="0"/>
        </w:tabs>
        <w:ind w:left="0" w:firstLine="0"/>
        <w:jc w:val="both"/>
        <w:rPr>
          <w:rFonts w:ascii="Times New Roman" w:hAnsi="Times New Roman" w:cs="Times New Roman"/>
          <w:b/>
          <w:bCs/>
          <w:color w:val="000000"/>
          <w:u w:val="single"/>
        </w:rPr>
      </w:pPr>
      <w:r w:rsidRPr="00E6069C">
        <w:rPr>
          <w:rFonts w:ascii="Times New Roman" w:hAnsi="Times New Roman" w:cs="Times New Roman"/>
          <w:b/>
          <w:bCs/>
          <w:color w:val="000000"/>
          <w:u w:val="single"/>
        </w:rPr>
        <w:t>VISTORIA PARA A LICITAÇÃO</w:t>
      </w:r>
    </w:p>
    <w:p w14:paraId="5943D621" w14:textId="77777777" w:rsidR="00B86FE1" w:rsidRPr="00E6069C" w:rsidRDefault="00B86FE1" w:rsidP="00E6069C">
      <w:pPr>
        <w:pStyle w:val="PargrafodaLista"/>
        <w:autoSpaceDN/>
        <w:ind w:left="0"/>
        <w:rPr>
          <w:sz w:val="24"/>
          <w:szCs w:val="24"/>
          <w:lang w:eastAsia="pt-BR" w:bidi="ar-SA"/>
        </w:rPr>
      </w:pPr>
      <w:r w:rsidRPr="00E6069C">
        <w:rPr>
          <w:b/>
          <w:bCs/>
          <w:sz w:val="24"/>
          <w:szCs w:val="24"/>
          <w:lang w:eastAsia="pt-BR" w:bidi="ar-SA"/>
        </w:rPr>
        <w:t>7.1.</w:t>
      </w:r>
      <w:r w:rsidRPr="00E6069C">
        <w:rPr>
          <w:sz w:val="24"/>
          <w:szCs w:val="24"/>
          <w:lang w:eastAsia="pt-BR" w:bidi="ar-SA"/>
        </w:rPr>
        <w:t xml:space="preserve"> As licitantes poderão, para subsídio à elaboração de sua proposta, realizar vistoria técnica nas dependências da Prefeitura Municipal de Realeza, para fins de levantamento de dados sobre a infraestrutura tecnológica e os sistemas legados a serem migrados.</w:t>
      </w:r>
    </w:p>
    <w:p w14:paraId="1A7AA34E" w14:textId="77777777" w:rsidR="00B86FE1" w:rsidRPr="00E6069C" w:rsidRDefault="00B86FE1" w:rsidP="00E6069C">
      <w:pPr>
        <w:pStyle w:val="PargrafodaLista"/>
        <w:autoSpaceDN/>
        <w:ind w:left="0"/>
        <w:rPr>
          <w:sz w:val="24"/>
          <w:szCs w:val="24"/>
          <w:lang w:eastAsia="pt-BR" w:bidi="ar-SA"/>
        </w:rPr>
      </w:pPr>
      <w:r w:rsidRPr="00E6069C">
        <w:rPr>
          <w:b/>
          <w:bCs/>
          <w:sz w:val="24"/>
          <w:szCs w:val="24"/>
          <w:lang w:eastAsia="pt-BR" w:bidi="ar-SA"/>
        </w:rPr>
        <w:t>7.2.</w:t>
      </w:r>
      <w:r w:rsidRPr="00E6069C">
        <w:rPr>
          <w:sz w:val="24"/>
          <w:szCs w:val="24"/>
          <w:lang w:eastAsia="pt-BR" w:bidi="ar-SA"/>
        </w:rPr>
        <w:t xml:space="preserve"> A vistoria deverá ser agendada junto à Secretaria de Administração, com antecedência mínima de 24 (vinte e quatro) horas, devendo ser realizada por representante técnico da empresa devidamente identificado, que deverá ocorrer </w:t>
      </w:r>
      <w:r w:rsidRPr="00E6069C">
        <w:rPr>
          <w:bCs/>
          <w:color w:val="000000"/>
          <w:sz w:val="24"/>
          <w:szCs w:val="24"/>
        </w:rPr>
        <w:t>de segunda à sexta-feira, das 8:00 horas às 11:00 horas, ou das 13:00 horas às 16:00horas.</w:t>
      </w:r>
    </w:p>
    <w:p w14:paraId="6DD7AFB7" w14:textId="77777777" w:rsidR="00B86FE1" w:rsidRPr="00E6069C" w:rsidRDefault="00B86FE1" w:rsidP="00E6069C">
      <w:pPr>
        <w:pStyle w:val="PargrafodaLista"/>
        <w:autoSpaceDN/>
        <w:ind w:left="0"/>
        <w:rPr>
          <w:sz w:val="24"/>
          <w:szCs w:val="24"/>
          <w:lang w:eastAsia="pt-BR" w:bidi="ar-SA"/>
        </w:rPr>
      </w:pPr>
      <w:r w:rsidRPr="00E6069C">
        <w:rPr>
          <w:b/>
          <w:bCs/>
          <w:sz w:val="24"/>
          <w:szCs w:val="24"/>
          <w:lang w:eastAsia="pt-BR" w:bidi="ar-SA"/>
        </w:rPr>
        <w:t>7.3.</w:t>
      </w:r>
      <w:r w:rsidRPr="00E6069C">
        <w:rPr>
          <w:sz w:val="24"/>
          <w:szCs w:val="24"/>
          <w:lang w:eastAsia="pt-BR" w:bidi="ar-SA"/>
        </w:rPr>
        <w:t xml:space="preserve"> Caso a licitante opte por não realizar a vistoria, deverá apresentar, junto à sua documentação de habilitação, uma Declaração de Pleno Conhecimento, assumindo total responsabilidade pela ocorrência de eventuais prejuízos decorrentes da omissão na verificação das condições locais para a execução do objeto.</w:t>
      </w:r>
    </w:p>
    <w:p w14:paraId="067CEB28" w14:textId="77777777" w:rsidR="00B86FE1" w:rsidRPr="00E6069C" w:rsidRDefault="00B86FE1" w:rsidP="00E6069C">
      <w:pPr>
        <w:pStyle w:val="PargrafodaLista"/>
        <w:autoSpaceDN/>
        <w:ind w:left="0"/>
        <w:rPr>
          <w:sz w:val="24"/>
          <w:szCs w:val="24"/>
          <w:lang w:eastAsia="pt-BR" w:bidi="ar-SA"/>
        </w:rPr>
      </w:pPr>
      <w:r w:rsidRPr="00E6069C">
        <w:rPr>
          <w:b/>
          <w:bCs/>
          <w:sz w:val="24"/>
          <w:szCs w:val="24"/>
          <w:lang w:eastAsia="pt-BR" w:bidi="ar-SA"/>
        </w:rPr>
        <w:t>7.4.</w:t>
      </w:r>
      <w:r w:rsidRPr="00E6069C">
        <w:rPr>
          <w:sz w:val="24"/>
          <w:szCs w:val="24"/>
          <w:lang w:eastAsia="pt-BR" w:bidi="ar-SA"/>
        </w:rPr>
        <w:t xml:space="preserve"> A omissão na realização da vistoria não poderá ser alegada, em hipótese alguma, como motivo para pedidos de reequilíbrio econômico-financeiro, aditivos contratuais ou atrasos no cronograma de implantação sob a justificativa de "desconhecimento da complexidade dos dados" ou da "infraestrutura local".</w:t>
      </w:r>
    </w:p>
    <w:p w14:paraId="015611C3" w14:textId="77777777" w:rsidR="00B86FE1" w:rsidRPr="00E6069C" w:rsidRDefault="00B86FE1" w:rsidP="00E6069C">
      <w:pPr>
        <w:pStyle w:val="PargrafodaLista"/>
        <w:autoSpaceDN/>
        <w:ind w:left="0"/>
        <w:rPr>
          <w:sz w:val="24"/>
          <w:szCs w:val="24"/>
          <w:lang w:eastAsia="pt-BR" w:bidi="ar-SA"/>
        </w:rPr>
      </w:pPr>
      <w:r w:rsidRPr="00E6069C">
        <w:rPr>
          <w:b/>
          <w:bCs/>
          <w:sz w:val="24"/>
          <w:szCs w:val="24"/>
          <w:lang w:eastAsia="pt-BR" w:bidi="ar-SA"/>
        </w:rPr>
        <w:t>7.5.</w:t>
      </w:r>
      <w:r w:rsidRPr="00E6069C">
        <w:rPr>
          <w:sz w:val="24"/>
          <w:szCs w:val="24"/>
          <w:lang w:eastAsia="pt-BR" w:bidi="ar-SA"/>
        </w:rPr>
        <w:t xml:space="preserve"> O servidor responsável pela condução da vistoria ou pelo fornecimento de </w:t>
      </w:r>
      <w:r w:rsidRPr="00E6069C">
        <w:rPr>
          <w:sz w:val="24"/>
          <w:szCs w:val="24"/>
          <w:lang w:eastAsia="pt-BR" w:bidi="ar-SA"/>
        </w:rPr>
        <w:lastRenderedPageBreak/>
        <w:t>informações técnicas emitirá o respectivo Atestado de Vistoria para as empresas que comparecerem presencialmente.</w:t>
      </w:r>
    </w:p>
    <w:p w14:paraId="5DF40A1B" w14:textId="77777777" w:rsidR="00B86FE1" w:rsidRPr="00E6069C" w:rsidRDefault="00B86FE1" w:rsidP="00E6069C">
      <w:pPr>
        <w:pStyle w:val="Standard"/>
        <w:tabs>
          <w:tab w:val="left" w:pos="0"/>
        </w:tabs>
        <w:jc w:val="both"/>
        <w:rPr>
          <w:rFonts w:ascii="Times New Roman" w:hAnsi="Times New Roman" w:cs="Times New Roman"/>
          <w:b/>
          <w:bCs/>
          <w:color w:val="000000"/>
          <w:highlight w:val="cyan"/>
        </w:rPr>
      </w:pPr>
    </w:p>
    <w:p w14:paraId="76348459" w14:textId="77777777" w:rsidR="00B86FE1" w:rsidRPr="00E6069C" w:rsidRDefault="00B86FE1" w:rsidP="00E6069C">
      <w:pPr>
        <w:pStyle w:val="Standard"/>
        <w:numPr>
          <w:ilvl w:val="0"/>
          <w:numId w:val="5"/>
        </w:numPr>
        <w:ind w:left="0" w:firstLine="0"/>
        <w:jc w:val="both"/>
        <w:rPr>
          <w:rFonts w:ascii="Times New Roman" w:hAnsi="Times New Roman" w:cs="Times New Roman"/>
          <w:bCs/>
          <w:color w:val="000000"/>
          <w:u w:val="single"/>
        </w:rPr>
      </w:pPr>
      <w:r w:rsidRPr="00E6069C">
        <w:rPr>
          <w:rFonts w:ascii="Times New Roman" w:hAnsi="Times New Roman" w:cs="Times New Roman"/>
          <w:b/>
          <w:bCs/>
          <w:color w:val="000000"/>
          <w:u w:val="single"/>
        </w:rPr>
        <w:t>MODELO DE EXECUÇÃO DO OBJETO</w:t>
      </w:r>
    </w:p>
    <w:p w14:paraId="57C64E21" w14:textId="77777777" w:rsidR="00B86FE1" w:rsidRPr="00E6069C" w:rsidRDefault="00B86FE1" w:rsidP="00F822BB">
      <w:pPr>
        <w:pStyle w:val="Nvel2Opcional"/>
        <w:numPr>
          <w:ilvl w:val="1"/>
          <w:numId w:val="5"/>
        </w:numPr>
        <w:spacing w:before="0" w:after="0" w:line="240" w:lineRule="auto"/>
        <w:ind w:left="0" w:firstLine="0"/>
        <w:rPr>
          <w:rFonts w:ascii="Times New Roman" w:hAnsi="Times New Roman" w:cs="Times New Roman"/>
          <w:i w:val="0"/>
          <w:iCs/>
          <w:color w:val="auto"/>
          <w:sz w:val="24"/>
          <w:szCs w:val="24"/>
        </w:rPr>
      </w:pPr>
      <w:r w:rsidRPr="00E6069C">
        <w:rPr>
          <w:rFonts w:ascii="Times New Roman" w:hAnsi="Times New Roman" w:cs="Times New Roman"/>
          <w:i w:val="0"/>
          <w:iCs/>
          <w:color w:val="auto"/>
          <w:sz w:val="24"/>
          <w:szCs w:val="24"/>
        </w:rPr>
        <w:t>A execução do objeto seguirá a seguinte dinâmica:</w:t>
      </w:r>
    </w:p>
    <w:p w14:paraId="6DB0354E" w14:textId="77777777" w:rsidR="00B86FE1" w:rsidRPr="00E6069C" w:rsidRDefault="00B86FE1" w:rsidP="00F822BB">
      <w:pPr>
        <w:pStyle w:val="Nvel3Opcional"/>
        <w:numPr>
          <w:ilvl w:val="2"/>
          <w:numId w:val="5"/>
        </w:numPr>
        <w:spacing w:before="0" w:after="0" w:line="240" w:lineRule="auto"/>
        <w:ind w:left="0" w:firstLine="0"/>
        <w:rPr>
          <w:rFonts w:ascii="Times New Roman" w:hAnsi="Times New Roman" w:cs="Times New Roman"/>
          <w:i w:val="0"/>
          <w:color w:val="auto"/>
          <w:sz w:val="24"/>
          <w:szCs w:val="24"/>
        </w:rPr>
      </w:pPr>
      <w:r w:rsidRPr="00E6069C">
        <w:rPr>
          <w:rFonts w:ascii="Times New Roman" w:hAnsi="Times New Roman" w:cs="Times New Roman"/>
          <w:i w:val="0"/>
          <w:color w:val="auto"/>
          <w:sz w:val="24"/>
          <w:szCs w:val="24"/>
        </w:rPr>
        <w:t>Fase de lances, julgamento da proposta sendo neste objeto a Prova de Conceitos, habilitação, contratação e execução dos serviços.</w:t>
      </w:r>
    </w:p>
    <w:p w14:paraId="1BF9F211" w14:textId="77777777" w:rsidR="00B86FE1" w:rsidRPr="00E6069C" w:rsidRDefault="00B86FE1" w:rsidP="00F822BB">
      <w:pPr>
        <w:pStyle w:val="Nvel2Opcional"/>
        <w:numPr>
          <w:ilvl w:val="1"/>
          <w:numId w:val="5"/>
        </w:numPr>
        <w:spacing w:before="0" w:after="0" w:line="240" w:lineRule="auto"/>
        <w:ind w:left="0" w:firstLine="0"/>
        <w:rPr>
          <w:rFonts w:ascii="Times New Roman" w:hAnsi="Times New Roman" w:cs="Times New Roman"/>
          <w:i w:val="0"/>
          <w:iCs/>
          <w:color w:val="auto"/>
          <w:sz w:val="24"/>
          <w:szCs w:val="24"/>
        </w:rPr>
      </w:pPr>
      <w:r w:rsidRPr="00E6069C">
        <w:rPr>
          <w:rFonts w:ascii="Times New Roman" w:hAnsi="Times New Roman" w:cs="Times New Roman"/>
          <w:i w:val="0"/>
          <w:iCs/>
          <w:color w:val="auto"/>
          <w:sz w:val="24"/>
          <w:szCs w:val="24"/>
        </w:rPr>
        <w:t xml:space="preserve">A execução dos serviços será </w:t>
      </w:r>
      <w:r w:rsidRPr="00E6069C">
        <w:rPr>
          <w:rFonts w:ascii="Times New Roman" w:hAnsi="Times New Roman" w:cs="Times New Roman"/>
          <w:i w:val="0"/>
          <w:color w:val="auto"/>
          <w:sz w:val="24"/>
          <w:szCs w:val="24"/>
        </w:rPr>
        <w:t>iniciada após a assinatura do contrato, sendo que a empresa vencedora deverá apresentar conforme já mencionado um plano de trabalhando detalhado com as informações de migração.</w:t>
      </w:r>
    </w:p>
    <w:p w14:paraId="5EC82C0C" w14:textId="77777777" w:rsidR="00B86FE1" w:rsidRPr="00E6069C" w:rsidRDefault="00B86FE1" w:rsidP="00F822BB">
      <w:pPr>
        <w:pStyle w:val="Nvel3Opcional"/>
        <w:numPr>
          <w:ilvl w:val="2"/>
          <w:numId w:val="5"/>
        </w:numPr>
        <w:spacing w:before="0" w:after="0" w:line="240" w:lineRule="auto"/>
        <w:ind w:left="0" w:firstLine="0"/>
        <w:rPr>
          <w:rFonts w:ascii="Times New Roman" w:hAnsi="Times New Roman" w:cs="Times New Roman"/>
          <w:i w:val="0"/>
          <w:color w:val="auto"/>
          <w:sz w:val="24"/>
          <w:szCs w:val="24"/>
        </w:rPr>
      </w:pPr>
      <w:r w:rsidRPr="00E6069C">
        <w:rPr>
          <w:rFonts w:ascii="Times New Roman" w:hAnsi="Times New Roman" w:cs="Times New Roman"/>
          <w:i w:val="0"/>
          <w:color w:val="auto"/>
          <w:sz w:val="24"/>
          <w:szCs w:val="24"/>
        </w:rPr>
        <w:t>A migração total deverá ocorrer em no máximo 60 (sessenta) dias após a assinatura do contrato.</w:t>
      </w:r>
    </w:p>
    <w:p w14:paraId="404EB934" w14:textId="77777777" w:rsidR="00B86FE1" w:rsidRPr="00E6069C" w:rsidRDefault="00B86FE1" w:rsidP="00F822BB">
      <w:pPr>
        <w:pStyle w:val="Nvel3Opcional"/>
        <w:numPr>
          <w:ilvl w:val="2"/>
          <w:numId w:val="5"/>
        </w:numPr>
        <w:spacing w:before="0" w:after="0" w:line="240" w:lineRule="auto"/>
        <w:ind w:left="0" w:firstLine="0"/>
        <w:rPr>
          <w:rFonts w:ascii="Times New Roman" w:hAnsi="Times New Roman" w:cs="Times New Roman"/>
          <w:i w:val="0"/>
          <w:color w:val="auto"/>
          <w:sz w:val="24"/>
          <w:szCs w:val="24"/>
        </w:rPr>
      </w:pPr>
      <w:r w:rsidRPr="00E6069C">
        <w:rPr>
          <w:rFonts w:ascii="Times New Roman" w:hAnsi="Times New Roman" w:cs="Times New Roman"/>
          <w:i w:val="0"/>
          <w:color w:val="auto"/>
          <w:sz w:val="24"/>
          <w:szCs w:val="24"/>
        </w:rPr>
        <w:t xml:space="preserve">Treinamento de servidores por módulo no mínimo durante 30 (trinta) dias. </w:t>
      </w:r>
    </w:p>
    <w:p w14:paraId="22CF8A5A" w14:textId="366E8657" w:rsidR="00B86FE1" w:rsidRDefault="00B86FE1" w:rsidP="00F822BB">
      <w:pPr>
        <w:pStyle w:val="Nvel3Opcional"/>
        <w:numPr>
          <w:ilvl w:val="1"/>
          <w:numId w:val="5"/>
        </w:numPr>
        <w:spacing w:before="0" w:after="0" w:line="240" w:lineRule="auto"/>
        <w:ind w:left="0" w:firstLine="0"/>
        <w:rPr>
          <w:rFonts w:ascii="Times New Roman" w:hAnsi="Times New Roman" w:cs="Times New Roman"/>
          <w:i w:val="0"/>
          <w:color w:val="auto"/>
          <w:sz w:val="24"/>
          <w:szCs w:val="24"/>
        </w:rPr>
      </w:pPr>
      <w:r w:rsidRPr="00E6069C">
        <w:rPr>
          <w:rFonts w:ascii="Times New Roman" w:hAnsi="Times New Roman" w:cs="Times New Roman"/>
          <w:i w:val="0"/>
          <w:color w:val="auto"/>
          <w:sz w:val="24"/>
          <w:szCs w:val="24"/>
        </w:rPr>
        <w:t>Fica estabelecida a obrigatoriedade de presença física de técnicos qualificados da contratada na sede da Prefeitura para acompanhar e homologar os seguintes processos críticos: o fechamento das 03 (três) primeiras remessas mensais ao SIM-AM, 01(primeiro) fechamento da folha ponto e pagamento e o 01 (primeiro) processamento anual do IPTU. Este suporte visa garantir a integridade dos dados migrados, a correta aplicação das regras tributárias municipais e o cumprimento dos layouts exigidos pelo Tribunal de Contas do Estado do Paraná (TCE-PR).</w:t>
      </w:r>
    </w:p>
    <w:p w14:paraId="2814239C" w14:textId="77777777" w:rsidR="00F822BB" w:rsidRPr="00F822BB" w:rsidRDefault="00F822BB" w:rsidP="00F822BB">
      <w:pPr>
        <w:pStyle w:val="Nvel3Opcional"/>
        <w:numPr>
          <w:ilvl w:val="0"/>
          <w:numId w:val="0"/>
        </w:numPr>
        <w:spacing w:before="0" w:after="0" w:line="240" w:lineRule="auto"/>
        <w:rPr>
          <w:rFonts w:ascii="Times New Roman" w:hAnsi="Times New Roman" w:cs="Times New Roman"/>
          <w:i w:val="0"/>
          <w:color w:val="auto"/>
          <w:sz w:val="24"/>
          <w:szCs w:val="24"/>
        </w:rPr>
      </w:pPr>
    </w:p>
    <w:p w14:paraId="0EFB6CD9" w14:textId="77777777" w:rsidR="00B86FE1" w:rsidRPr="00E6069C" w:rsidRDefault="00B86FE1" w:rsidP="00F822BB">
      <w:pPr>
        <w:pStyle w:val="Nvel3Opcional"/>
        <w:numPr>
          <w:ilvl w:val="0"/>
          <w:numId w:val="5"/>
        </w:numPr>
        <w:spacing w:before="0" w:after="0" w:line="240" w:lineRule="auto"/>
        <w:ind w:hanging="502"/>
        <w:rPr>
          <w:rFonts w:ascii="Times New Roman" w:hAnsi="Times New Roman" w:cs="Times New Roman"/>
          <w:b/>
          <w:bCs/>
          <w:i w:val="0"/>
          <w:iCs w:val="0"/>
          <w:color w:val="auto"/>
          <w:sz w:val="24"/>
          <w:szCs w:val="24"/>
          <w:u w:val="single"/>
        </w:rPr>
      </w:pPr>
      <w:r w:rsidRPr="00E6069C">
        <w:rPr>
          <w:rFonts w:ascii="Times New Roman" w:hAnsi="Times New Roman" w:cs="Times New Roman"/>
          <w:b/>
          <w:bCs/>
          <w:i w:val="0"/>
          <w:iCs w:val="0"/>
          <w:color w:val="auto"/>
          <w:sz w:val="24"/>
          <w:szCs w:val="24"/>
          <w:u w:val="single"/>
        </w:rPr>
        <w:t>MATERIAIS A SEREM DISPONIBILIZADOS</w:t>
      </w:r>
    </w:p>
    <w:p w14:paraId="5E8B859D"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9.1</w:t>
      </w:r>
      <w:r w:rsidRPr="00E6069C">
        <w:rPr>
          <w:rFonts w:ascii="Times New Roman" w:hAnsi="Times New Roman" w:cs="Times New Roman"/>
        </w:rPr>
        <w:t xml:space="preserve"> Pela Contratada: A empresa vencedora deverá fornecer, sem ônus adicional, todos os recursos tecnológicos e informacionais necessários à perfeita operação da solução, incluindo:</w:t>
      </w:r>
    </w:p>
    <w:p w14:paraId="2991CE80" w14:textId="77777777" w:rsidR="00B86FE1" w:rsidRPr="00E6069C" w:rsidRDefault="00B86FE1" w:rsidP="00E6069C">
      <w:pPr>
        <w:pStyle w:val="Standard"/>
        <w:jc w:val="both"/>
        <w:rPr>
          <w:rFonts w:ascii="Times New Roman" w:hAnsi="Times New Roman" w:cs="Times New Roman"/>
        </w:rPr>
      </w:pPr>
      <w:r w:rsidRPr="00E6069C">
        <w:rPr>
          <w:rStyle w:val="Forte"/>
          <w:rFonts w:ascii="Times New Roman" w:hAnsi="Times New Roman" w:cs="Times New Roman"/>
        </w:rPr>
        <w:t xml:space="preserve">9.1.1 </w:t>
      </w:r>
      <w:r w:rsidRPr="00E6069C">
        <w:rPr>
          <w:rFonts w:ascii="Times New Roman" w:hAnsi="Times New Roman" w:cs="Times New Roman"/>
        </w:rPr>
        <w:t>Licenciamento e Acesso: Licenças de uso integral da plataforma web, abrangendo todos os módulos contratados, sem limite de usuários simultâneos.</w:t>
      </w:r>
    </w:p>
    <w:p w14:paraId="59ABBEA5"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 xml:space="preserve">9.1.2 </w:t>
      </w:r>
      <w:r w:rsidRPr="00E6069C">
        <w:rPr>
          <w:rFonts w:ascii="Times New Roman" w:hAnsi="Times New Roman" w:cs="Times New Roman"/>
        </w:rPr>
        <w:t>Infraestrutura Cloud (SaaS): Ambiente de hospedagem em nuvem de alta disponibilidade (</w:t>
      </w:r>
      <w:proofErr w:type="spellStart"/>
      <w:r w:rsidRPr="00E6069C">
        <w:rPr>
          <w:rFonts w:ascii="Times New Roman" w:hAnsi="Times New Roman" w:cs="Times New Roman"/>
        </w:rPr>
        <w:t>Tier</w:t>
      </w:r>
      <w:proofErr w:type="spellEnd"/>
      <w:r w:rsidRPr="00E6069C">
        <w:rPr>
          <w:rFonts w:ascii="Times New Roman" w:hAnsi="Times New Roman" w:cs="Times New Roman"/>
        </w:rPr>
        <w:t xml:space="preserve"> III), incluindo servidores, banco de dados, armazenamento, rotinas de backup e Certificados SSL para comunicação segura.</w:t>
      </w:r>
    </w:p>
    <w:p w14:paraId="2CBD97FC" w14:textId="77777777" w:rsidR="00B86FE1" w:rsidRPr="00E6069C" w:rsidRDefault="00B86FE1" w:rsidP="00E6069C">
      <w:pPr>
        <w:pStyle w:val="Standard"/>
        <w:jc w:val="both"/>
        <w:rPr>
          <w:rFonts w:ascii="Times New Roman" w:hAnsi="Times New Roman" w:cs="Times New Roman"/>
          <w:b/>
          <w:bCs/>
        </w:rPr>
      </w:pPr>
      <w:r w:rsidRPr="00E6069C">
        <w:rPr>
          <w:rFonts w:ascii="Times New Roman" w:hAnsi="Times New Roman" w:cs="Times New Roman"/>
          <w:b/>
          <w:bCs/>
        </w:rPr>
        <w:t>9.1.3</w:t>
      </w:r>
      <w:r w:rsidRPr="00E6069C">
        <w:rPr>
          <w:rFonts w:ascii="Times New Roman" w:hAnsi="Times New Roman" w:cs="Times New Roman"/>
        </w:rPr>
        <w:t xml:space="preserve"> Ambientes de Trabalho: Disponibilização de ambiente de produção (uso real) e ambiente de homologação (testes e migração).</w:t>
      </w:r>
    </w:p>
    <w:p w14:paraId="007C6270"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9.1.4</w:t>
      </w:r>
      <w:r w:rsidRPr="00E6069C">
        <w:rPr>
          <w:rFonts w:ascii="Times New Roman" w:hAnsi="Times New Roman" w:cs="Times New Roman"/>
        </w:rPr>
        <w:t xml:space="preserve"> Material Didático e Técnico: Manuais do usuário, apostilas, vídeos tutoriais e guias rápidos em formato digital, além de toda a documentação técnica (planos de contingência, relatórios de migração e certificados de conformidade com SIAFIC/LGPD).</w:t>
      </w:r>
    </w:p>
    <w:p w14:paraId="3ED90588"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 xml:space="preserve">9.1.5. </w:t>
      </w:r>
      <w:r w:rsidRPr="00E6069C">
        <w:rPr>
          <w:rFonts w:ascii="Times New Roman" w:hAnsi="Times New Roman" w:cs="Times New Roman"/>
        </w:rPr>
        <w:t xml:space="preserve">Ferramentas de Suporte: Acesso à central de </w:t>
      </w:r>
      <w:r w:rsidRPr="00E6069C">
        <w:rPr>
          <w:rFonts w:ascii="Times New Roman" w:hAnsi="Times New Roman" w:cs="Times New Roman"/>
          <w:i/>
          <w:iCs/>
        </w:rPr>
        <w:t>Help Desk</w:t>
      </w:r>
      <w:r w:rsidRPr="00E6069C">
        <w:rPr>
          <w:rFonts w:ascii="Times New Roman" w:hAnsi="Times New Roman" w:cs="Times New Roman"/>
        </w:rPr>
        <w:t xml:space="preserve"> (chamados online) e relatórios periódicos de desempenho e disponibilidade (SLA).</w:t>
      </w:r>
    </w:p>
    <w:p w14:paraId="26B5F7A5"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 xml:space="preserve">9.2. </w:t>
      </w:r>
      <w:r w:rsidRPr="00E6069C">
        <w:rPr>
          <w:rFonts w:ascii="Times New Roman" w:hAnsi="Times New Roman" w:cs="Times New Roman"/>
        </w:rPr>
        <w:t>Pelo Município (Contratante): Para viabilizar a implantação, o Município disponibilizará:</w:t>
      </w:r>
    </w:p>
    <w:p w14:paraId="2DEA2D97"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 xml:space="preserve">9.2.1. </w:t>
      </w:r>
      <w:r w:rsidRPr="00E6069C">
        <w:rPr>
          <w:rFonts w:ascii="Times New Roman" w:hAnsi="Times New Roman" w:cs="Times New Roman"/>
        </w:rPr>
        <w:t>Insumos de Dados: Base de dados dos sistemas atuais para migração e informações sobre a estrutura organizacional e plano de contas.</w:t>
      </w:r>
    </w:p>
    <w:p w14:paraId="0BE3B99F"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 xml:space="preserve">9.2.2. </w:t>
      </w:r>
      <w:r w:rsidRPr="00E6069C">
        <w:rPr>
          <w:rFonts w:ascii="Times New Roman" w:hAnsi="Times New Roman" w:cs="Times New Roman"/>
        </w:rPr>
        <w:t>Infraestrutura Local: Estações de trabalho (computadores) com navegadores de internet atualizados e conectividade à rede mundial de computadores estável.</w:t>
      </w:r>
    </w:p>
    <w:p w14:paraId="3A54D258"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 xml:space="preserve">9.2.3. </w:t>
      </w:r>
      <w:r w:rsidRPr="00E6069C">
        <w:rPr>
          <w:rFonts w:ascii="Times New Roman" w:hAnsi="Times New Roman" w:cs="Times New Roman"/>
        </w:rPr>
        <w:t>Capital Humano: Relação de usuários, perfis de acesso e designação formal do fiscal e gestor do contrato para interlocução técnica.</w:t>
      </w:r>
    </w:p>
    <w:p w14:paraId="63163BAE"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 xml:space="preserve">9.2.4. </w:t>
      </w:r>
      <w:r w:rsidRPr="00E6069C">
        <w:rPr>
          <w:rFonts w:ascii="Times New Roman" w:hAnsi="Times New Roman" w:cs="Times New Roman"/>
        </w:rPr>
        <w:t>Espaço Físico: Local adequado para a realização de treinamentos presenciais, quando houver.</w:t>
      </w:r>
    </w:p>
    <w:p w14:paraId="66FC6783"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 xml:space="preserve">9.3. </w:t>
      </w:r>
      <w:r w:rsidRPr="00E6069C">
        <w:rPr>
          <w:rFonts w:ascii="Times New Roman" w:hAnsi="Times New Roman" w:cs="Times New Roman"/>
        </w:rPr>
        <w:t>Condições Gerais:</w:t>
      </w:r>
    </w:p>
    <w:p w14:paraId="7C1BFC9B"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lastRenderedPageBreak/>
        <w:t>9.3.1.</w:t>
      </w:r>
      <w:r w:rsidRPr="00E6069C">
        <w:rPr>
          <w:rFonts w:ascii="Times New Roman" w:hAnsi="Times New Roman" w:cs="Times New Roman"/>
        </w:rPr>
        <w:t xml:space="preserve"> Todos os documentos entregues em formato digital serão de propriedade da Administração Municipal.</w:t>
      </w:r>
    </w:p>
    <w:p w14:paraId="58B6B55A" w14:textId="77777777" w:rsidR="00B86FE1" w:rsidRPr="00E6069C" w:rsidRDefault="00B86FE1" w:rsidP="00E6069C">
      <w:pPr>
        <w:pStyle w:val="Standard"/>
        <w:jc w:val="both"/>
        <w:rPr>
          <w:rFonts w:ascii="Times New Roman" w:hAnsi="Times New Roman" w:cs="Times New Roman"/>
        </w:rPr>
      </w:pPr>
      <w:r w:rsidRPr="00E6069C">
        <w:rPr>
          <w:rFonts w:ascii="Times New Roman" w:hAnsi="Times New Roman" w:cs="Times New Roman"/>
          <w:b/>
          <w:bCs/>
        </w:rPr>
        <w:t>9.3.2.</w:t>
      </w:r>
      <w:r w:rsidRPr="00E6069C">
        <w:rPr>
          <w:rFonts w:ascii="Times New Roman" w:hAnsi="Times New Roman" w:cs="Times New Roman"/>
        </w:rPr>
        <w:t xml:space="preserve"> Os materiais devem estar em língua portuguesa e atualizados conforme a versão vigente do software.</w:t>
      </w:r>
    </w:p>
    <w:p w14:paraId="74581F06" w14:textId="77777777" w:rsidR="00B86FE1" w:rsidRDefault="00B86FE1" w:rsidP="00E6069C">
      <w:pPr>
        <w:pStyle w:val="Standard"/>
        <w:jc w:val="both"/>
        <w:rPr>
          <w:rFonts w:ascii="Times New Roman" w:hAnsi="Times New Roman" w:cs="Times New Roman"/>
        </w:rPr>
      </w:pPr>
      <w:r w:rsidRPr="00E6069C">
        <w:rPr>
          <w:rFonts w:ascii="Times New Roman" w:hAnsi="Times New Roman" w:cs="Times New Roman"/>
          <w:b/>
          <w:bCs/>
        </w:rPr>
        <w:t>9.3.3.</w:t>
      </w:r>
      <w:r w:rsidRPr="00E6069C">
        <w:rPr>
          <w:rFonts w:ascii="Times New Roman" w:hAnsi="Times New Roman" w:cs="Times New Roman"/>
        </w:rPr>
        <w:t xml:space="preserve"> Não haverá custo adicional pela disponibilização de manuais, atualizações de versão ou suporte técnico durante a vigência contratual.</w:t>
      </w:r>
    </w:p>
    <w:p w14:paraId="40C68606" w14:textId="77777777" w:rsidR="00F822BB" w:rsidRPr="00E6069C" w:rsidRDefault="00F822BB" w:rsidP="00E6069C">
      <w:pPr>
        <w:pStyle w:val="Standard"/>
        <w:jc w:val="both"/>
        <w:rPr>
          <w:rFonts w:ascii="Times New Roman" w:hAnsi="Times New Roman" w:cs="Times New Roman"/>
        </w:rPr>
      </w:pPr>
    </w:p>
    <w:p w14:paraId="081789A9" w14:textId="4EEB6E9F" w:rsidR="00B86FE1" w:rsidRPr="00F822BB" w:rsidRDefault="00B86FE1" w:rsidP="00E6069C">
      <w:pPr>
        <w:pStyle w:val="Nivel1"/>
        <w:numPr>
          <w:ilvl w:val="0"/>
          <w:numId w:val="5"/>
        </w:numPr>
        <w:suppressAutoHyphens w:val="0"/>
        <w:autoSpaceDN/>
        <w:spacing w:after="0" w:line="240" w:lineRule="auto"/>
        <w:ind w:left="0" w:firstLine="0"/>
        <w:textAlignment w:val="auto"/>
        <w:rPr>
          <w:rFonts w:ascii="Times New Roman" w:hAnsi="Times New Roman" w:cs="Times New Roman"/>
          <w:color w:val="auto"/>
          <w:sz w:val="24"/>
          <w:szCs w:val="24"/>
          <w:u w:val="single"/>
        </w:rPr>
      </w:pPr>
      <w:r w:rsidRPr="00E6069C">
        <w:rPr>
          <w:rFonts w:ascii="Times New Roman" w:hAnsi="Times New Roman" w:cs="Times New Roman"/>
          <w:color w:val="auto"/>
          <w:sz w:val="24"/>
          <w:szCs w:val="24"/>
          <w:u w:val="single"/>
        </w:rPr>
        <w:t>INFORMAÇÕES RELEVANTES PARA O DIMENSIONAMENTO DA PROPOSTA</w:t>
      </w:r>
    </w:p>
    <w:p w14:paraId="0A08CD5F" w14:textId="77777777" w:rsidR="00B86FE1" w:rsidRPr="00E6069C" w:rsidRDefault="00B86FE1" w:rsidP="00F822BB">
      <w:pPr>
        <w:pStyle w:val="Nvel2Opcional"/>
        <w:numPr>
          <w:ilvl w:val="1"/>
          <w:numId w:val="5"/>
        </w:numPr>
        <w:spacing w:before="0" w:after="0" w:line="240" w:lineRule="auto"/>
        <w:ind w:left="0" w:firstLine="0"/>
        <w:rPr>
          <w:rFonts w:ascii="Times New Roman" w:hAnsi="Times New Roman" w:cs="Times New Roman"/>
          <w:i w:val="0"/>
          <w:color w:val="auto"/>
          <w:sz w:val="24"/>
          <w:szCs w:val="24"/>
        </w:rPr>
      </w:pPr>
      <w:r w:rsidRPr="00E6069C">
        <w:rPr>
          <w:rFonts w:ascii="Times New Roman" w:hAnsi="Times New Roman" w:cs="Times New Roman"/>
          <w:i w:val="0"/>
          <w:color w:val="auto"/>
          <w:sz w:val="24"/>
          <w:szCs w:val="24"/>
        </w:rPr>
        <w:t>A demanda do órgão tem como base as seguintes características:</w:t>
      </w:r>
    </w:p>
    <w:p w14:paraId="0EBB791A" w14:textId="77777777" w:rsidR="00B86FE1" w:rsidRPr="00E6069C" w:rsidRDefault="00B86FE1" w:rsidP="00E6069C">
      <w:pPr>
        <w:pStyle w:val="Nvel3Opcional"/>
        <w:numPr>
          <w:ilvl w:val="2"/>
          <w:numId w:val="5"/>
        </w:numPr>
        <w:spacing w:before="0" w:after="0" w:line="240" w:lineRule="auto"/>
        <w:ind w:left="0" w:firstLine="0"/>
        <w:rPr>
          <w:rFonts w:ascii="Times New Roman" w:hAnsi="Times New Roman" w:cs="Times New Roman"/>
          <w:i w:val="0"/>
          <w:iCs w:val="0"/>
          <w:color w:val="auto"/>
          <w:sz w:val="24"/>
          <w:szCs w:val="24"/>
        </w:rPr>
      </w:pPr>
      <w:r w:rsidRPr="00E6069C">
        <w:rPr>
          <w:rFonts w:ascii="Times New Roman" w:hAnsi="Times New Roman" w:cs="Times New Roman"/>
          <w:i w:val="0"/>
          <w:iCs w:val="0"/>
          <w:color w:val="auto"/>
          <w:sz w:val="24"/>
          <w:szCs w:val="24"/>
        </w:rPr>
        <w:t>A solução a ser contratada deverá operar em ambiente multiusuário, garantindo acesso simultâneo, contínuo e irrestrito por todos os usuários autorizados, sem qualquer limitação quanto ao número de licenças, perfis ou acessos ativos. Fica vedada a imposição de restrições quantitativas de utilização, assegurando que todos os módulos ofertados possam ser acessados de forma ilimitada e em conformidade com as necessidades da Administração Municipal.</w:t>
      </w:r>
    </w:p>
    <w:p w14:paraId="492187C7" w14:textId="77777777" w:rsidR="00B86FE1" w:rsidRPr="00E6069C" w:rsidRDefault="00B86FE1" w:rsidP="00E6069C">
      <w:pPr>
        <w:pStyle w:val="Nvel3Opcional"/>
        <w:numPr>
          <w:ilvl w:val="2"/>
          <w:numId w:val="5"/>
        </w:numPr>
        <w:spacing w:before="0" w:after="0" w:line="240" w:lineRule="auto"/>
        <w:ind w:left="0" w:firstLine="0"/>
        <w:rPr>
          <w:rFonts w:ascii="Times New Roman" w:hAnsi="Times New Roman" w:cs="Times New Roman"/>
          <w:i w:val="0"/>
          <w:iCs w:val="0"/>
          <w:color w:val="auto"/>
          <w:sz w:val="24"/>
          <w:szCs w:val="24"/>
        </w:rPr>
      </w:pPr>
      <w:r w:rsidRPr="00E6069C">
        <w:rPr>
          <w:rFonts w:ascii="Times New Roman" w:hAnsi="Times New Roman" w:cs="Times New Roman"/>
          <w:i w:val="0"/>
          <w:iCs w:val="0"/>
          <w:color w:val="auto"/>
          <w:sz w:val="24"/>
          <w:szCs w:val="24"/>
        </w:rPr>
        <w:t>Para atender as áreas de aplicação da CONTRATANTE, o Sistema de administração e gestão fornecido/ofertado, será subdivido em Módulos de Programas, cujas principais especificações de funcionamento encontram-se a seguir descritas e deverão estar plenamente disponíveis aos usuários após a sua implantação.</w:t>
      </w:r>
    </w:p>
    <w:p w14:paraId="337A4C23" w14:textId="43F70E55" w:rsidR="00B86FE1" w:rsidRDefault="00B86FE1" w:rsidP="00F822BB">
      <w:pPr>
        <w:pStyle w:val="Nvel3Opcional"/>
        <w:numPr>
          <w:ilvl w:val="2"/>
          <w:numId w:val="5"/>
        </w:numPr>
        <w:spacing w:before="0" w:after="0" w:line="240" w:lineRule="auto"/>
        <w:ind w:left="0" w:firstLine="0"/>
        <w:rPr>
          <w:rFonts w:ascii="Times New Roman" w:hAnsi="Times New Roman" w:cs="Times New Roman"/>
          <w:i w:val="0"/>
          <w:iCs w:val="0"/>
          <w:color w:val="auto"/>
          <w:sz w:val="24"/>
          <w:szCs w:val="24"/>
        </w:rPr>
      </w:pPr>
      <w:r w:rsidRPr="00E6069C">
        <w:rPr>
          <w:rFonts w:ascii="Times New Roman" w:hAnsi="Times New Roman" w:cs="Times New Roman"/>
          <w:i w:val="0"/>
          <w:iCs w:val="0"/>
          <w:color w:val="auto"/>
          <w:sz w:val="24"/>
          <w:szCs w:val="24"/>
        </w:rPr>
        <w:t xml:space="preserve">Não é obrigatório que o sistema ofertado pela proponente utilize a mesma nomenclatura ou divisão por módulos. No entanto, é necessário que atenda as especificações de funcionamentos constantes neste termo de referência, sob pena de não se prestar aos objetivos da Contratante.  </w:t>
      </w:r>
    </w:p>
    <w:p w14:paraId="6518DA5B" w14:textId="77777777" w:rsidR="00F822BB" w:rsidRPr="00F822BB" w:rsidRDefault="00F822BB" w:rsidP="00F822BB">
      <w:pPr>
        <w:pStyle w:val="Nvel3Opcional"/>
        <w:numPr>
          <w:ilvl w:val="0"/>
          <w:numId w:val="0"/>
        </w:numPr>
        <w:spacing w:before="0" w:after="0" w:line="240" w:lineRule="auto"/>
        <w:rPr>
          <w:rFonts w:ascii="Times New Roman" w:hAnsi="Times New Roman" w:cs="Times New Roman"/>
          <w:i w:val="0"/>
          <w:iCs w:val="0"/>
          <w:color w:val="auto"/>
          <w:sz w:val="24"/>
          <w:szCs w:val="24"/>
        </w:rPr>
      </w:pPr>
    </w:p>
    <w:p w14:paraId="75C7B094" w14:textId="77777777" w:rsidR="00B86FE1" w:rsidRPr="00E6069C" w:rsidRDefault="00B86FE1" w:rsidP="00F822BB">
      <w:pPr>
        <w:pStyle w:val="Nvel3Opcional"/>
        <w:numPr>
          <w:ilvl w:val="0"/>
          <w:numId w:val="0"/>
        </w:numPr>
        <w:spacing w:before="0" w:after="0" w:line="240" w:lineRule="auto"/>
        <w:rPr>
          <w:rFonts w:ascii="Times New Roman" w:hAnsi="Times New Roman" w:cs="Times New Roman"/>
          <w:b/>
          <w:bCs/>
          <w:i w:val="0"/>
          <w:iCs w:val="0"/>
          <w:color w:val="auto"/>
          <w:sz w:val="24"/>
          <w:szCs w:val="24"/>
          <w:u w:val="single"/>
        </w:rPr>
      </w:pPr>
      <w:r w:rsidRPr="00E6069C">
        <w:rPr>
          <w:rFonts w:ascii="Times New Roman" w:hAnsi="Times New Roman" w:cs="Times New Roman"/>
          <w:b/>
          <w:bCs/>
          <w:i w:val="0"/>
          <w:iCs w:val="0"/>
          <w:color w:val="auto"/>
          <w:sz w:val="24"/>
          <w:szCs w:val="24"/>
          <w:u w:val="single"/>
        </w:rPr>
        <w:t>DO DATA CENTER:</w:t>
      </w:r>
    </w:p>
    <w:p w14:paraId="08CE241E" w14:textId="77777777" w:rsidR="00B86FE1" w:rsidRPr="00E6069C" w:rsidRDefault="00B86FE1" w:rsidP="00F822BB">
      <w:pPr>
        <w:pStyle w:val="Nvel3Opcional"/>
        <w:numPr>
          <w:ilvl w:val="0"/>
          <w:numId w:val="0"/>
        </w:numPr>
        <w:spacing w:before="0" w:after="0" w:line="240" w:lineRule="auto"/>
        <w:rPr>
          <w:rFonts w:ascii="Times New Roman" w:hAnsi="Times New Roman" w:cs="Times New Roman"/>
          <w:i w:val="0"/>
          <w:iCs w:val="0"/>
          <w:color w:val="auto"/>
          <w:sz w:val="24"/>
          <w:szCs w:val="24"/>
        </w:rPr>
      </w:pPr>
      <w:r w:rsidRPr="00E6069C">
        <w:rPr>
          <w:rFonts w:ascii="Times New Roman" w:hAnsi="Times New Roman" w:cs="Times New Roman"/>
          <w:i w:val="0"/>
          <w:iCs w:val="0"/>
          <w:color w:val="auto"/>
          <w:sz w:val="24"/>
          <w:szCs w:val="24"/>
        </w:rPr>
        <w:t>Para assegurar a plena execução do objeto contratual, caberá à contratada disponibilizar a hospedagem integral da solução em datacenter, devendo este prover a infraestrutura física, lógica, tecnológica e de suporte humano necessária para garantir níveis elevados de segurança da informação, disponibilidade, escalabilidade, continuidade operacional e desempenho compatíveis com a criticidade e abrangência de um Sistema Integrado de Gestão Pública Municipal (ERP).</w:t>
      </w:r>
    </w:p>
    <w:p w14:paraId="674C3A3C" w14:textId="77777777" w:rsidR="00B86FE1" w:rsidRPr="00E6069C" w:rsidRDefault="00B86FE1" w:rsidP="00F822BB">
      <w:pPr>
        <w:pStyle w:val="Nvel3Opcional"/>
        <w:numPr>
          <w:ilvl w:val="0"/>
          <w:numId w:val="0"/>
        </w:numPr>
        <w:spacing w:before="0" w:after="0" w:line="240" w:lineRule="auto"/>
        <w:rPr>
          <w:rFonts w:ascii="Times New Roman" w:hAnsi="Times New Roman" w:cs="Times New Roman"/>
          <w:i w:val="0"/>
          <w:iCs w:val="0"/>
          <w:color w:val="auto"/>
          <w:sz w:val="24"/>
          <w:szCs w:val="24"/>
        </w:rPr>
      </w:pPr>
      <w:r w:rsidRPr="00E6069C">
        <w:rPr>
          <w:rFonts w:ascii="Times New Roman" w:eastAsia="Arial" w:hAnsi="Times New Roman" w:cs="Times New Roman"/>
          <w:i w:val="0"/>
          <w:iCs w:val="0"/>
          <w:color w:val="000000"/>
          <w:sz w:val="24"/>
          <w:szCs w:val="24"/>
        </w:rPr>
        <w:t>A estrutura do Data Center deverá conter no mínimo:</w:t>
      </w:r>
    </w:p>
    <w:p w14:paraId="7262F77F" w14:textId="77777777" w:rsidR="00B86FE1" w:rsidRPr="00F822BB" w:rsidRDefault="00B86FE1" w:rsidP="00F822BB">
      <w:pPr>
        <w:pStyle w:val="PargrafodaLista"/>
        <w:numPr>
          <w:ilvl w:val="0"/>
          <w:numId w:val="79"/>
        </w:numPr>
        <w:rPr>
          <w:rFonts w:eastAsia="Arial"/>
          <w:sz w:val="24"/>
          <w:szCs w:val="24"/>
        </w:rPr>
      </w:pPr>
      <w:r w:rsidRPr="00F822BB">
        <w:rPr>
          <w:rFonts w:eastAsia="Arial"/>
          <w:sz w:val="24"/>
          <w:szCs w:val="24"/>
        </w:rPr>
        <w:t>Servidor VPS com capacidade de processamento adequada ao porte da Administração Pública;</w:t>
      </w:r>
    </w:p>
    <w:p w14:paraId="59BDABF6" w14:textId="77777777" w:rsidR="00B86FE1" w:rsidRPr="00F822BB" w:rsidRDefault="00B86FE1" w:rsidP="00F822BB">
      <w:pPr>
        <w:pStyle w:val="PargrafodaLista"/>
        <w:numPr>
          <w:ilvl w:val="0"/>
          <w:numId w:val="79"/>
        </w:numPr>
        <w:rPr>
          <w:rFonts w:eastAsia="Arial"/>
          <w:sz w:val="24"/>
          <w:szCs w:val="24"/>
        </w:rPr>
      </w:pPr>
      <w:r w:rsidRPr="00F822BB">
        <w:rPr>
          <w:rFonts w:eastAsia="Arial"/>
          <w:sz w:val="24"/>
          <w:szCs w:val="24"/>
        </w:rPr>
        <w:t>Link de acesso à internet com largura de banda suficiente para garantir fluidez de acesso aos sistemas;</w:t>
      </w:r>
    </w:p>
    <w:p w14:paraId="5C7ADAB3" w14:textId="77777777" w:rsidR="00B86FE1" w:rsidRPr="00F822BB" w:rsidRDefault="00B86FE1" w:rsidP="00F822BB">
      <w:pPr>
        <w:pStyle w:val="PargrafodaLista"/>
        <w:numPr>
          <w:ilvl w:val="0"/>
          <w:numId w:val="79"/>
        </w:numPr>
        <w:rPr>
          <w:rFonts w:eastAsia="Arial"/>
          <w:sz w:val="24"/>
          <w:szCs w:val="24"/>
        </w:rPr>
      </w:pPr>
      <w:r w:rsidRPr="00F822BB">
        <w:rPr>
          <w:rFonts w:eastAsia="Arial"/>
          <w:sz w:val="24"/>
          <w:szCs w:val="24"/>
        </w:rPr>
        <w:t>Armazenamento em nuvem, indicando a tecnologia empregada (ex: SSD, SAS, etc.) e capacidade mínima em Terabytes;</w:t>
      </w:r>
    </w:p>
    <w:p w14:paraId="7024F92A" w14:textId="77777777" w:rsidR="00B86FE1" w:rsidRPr="00F822BB" w:rsidRDefault="00B86FE1" w:rsidP="00F822BB">
      <w:pPr>
        <w:pStyle w:val="PargrafodaLista"/>
        <w:numPr>
          <w:ilvl w:val="0"/>
          <w:numId w:val="79"/>
        </w:numPr>
        <w:rPr>
          <w:rFonts w:eastAsia="Arial"/>
          <w:sz w:val="24"/>
          <w:szCs w:val="24"/>
        </w:rPr>
      </w:pPr>
      <w:r w:rsidRPr="00F822BB">
        <w:rPr>
          <w:rFonts w:eastAsia="Arial"/>
          <w:sz w:val="24"/>
          <w:szCs w:val="24"/>
        </w:rPr>
        <w:t>OCR e repositórios digitais, quando aplicável;</w:t>
      </w:r>
    </w:p>
    <w:p w14:paraId="5577AEED" w14:textId="77777777" w:rsidR="00B86FE1" w:rsidRPr="00F822BB" w:rsidRDefault="00B86FE1" w:rsidP="00F822BB">
      <w:pPr>
        <w:pStyle w:val="PargrafodaLista"/>
        <w:numPr>
          <w:ilvl w:val="0"/>
          <w:numId w:val="79"/>
        </w:numPr>
        <w:rPr>
          <w:rFonts w:eastAsia="Arial"/>
          <w:sz w:val="24"/>
          <w:szCs w:val="24"/>
        </w:rPr>
      </w:pPr>
      <w:r w:rsidRPr="00F822BB">
        <w:rPr>
          <w:rFonts w:eastAsia="Arial"/>
          <w:sz w:val="24"/>
          <w:szCs w:val="24"/>
        </w:rPr>
        <w:t>Sistemas de backup contínuo, firewall de proteção, antivírus corporativo, monitoramento 24h;</w:t>
      </w:r>
    </w:p>
    <w:p w14:paraId="6B7E9EE0" w14:textId="77777777" w:rsidR="00B86FE1" w:rsidRPr="00F822BB" w:rsidRDefault="00B86FE1" w:rsidP="00F822BB">
      <w:pPr>
        <w:pStyle w:val="PargrafodaLista"/>
        <w:numPr>
          <w:ilvl w:val="0"/>
          <w:numId w:val="79"/>
        </w:numPr>
        <w:rPr>
          <w:rFonts w:eastAsia="Arial"/>
          <w:sz w:val="24"/>
          <w:szCs w:val="24"/>
        </w:rPr>
      </w:pPr>
      <w:r w:rsidRPr="00F822BB">
        <w:rPr>
          <w:rFonts w:eastAsia="Arial"/>
          <w:sz w:val="24"/>
          <w:szCs w:val="24"/>
        </w:rPr>
        <w:t>Garantia de alta disponibilidade e recuperação de desastres;</w:t>
      </w:r>
    </w:p>
    <w:p w14:paraId="73A1DCFA" w14:textId="77777777" w:rsidR="00B86FE1" w:rsidRPr="00F822BB" w:rsidRDefault="00B86FE1" w:rsidP="00F822BB">
      <w:pPr>
        <w:pStyle w:val="PargrafodaLista"/>
        <w:numPr>
          <w:ilvl w:val="0"/>
          <w:numId w:val="79"/>
        </w:numPr>
        <w:rPr>
          <w:rFonts w:eastAsia="Arial"/>
          <w:sz w:val="24"/>
          <w:szCs w:val="24"/>
        </w:rPr>
      </w:pPr>
      <w:r w:rsidRPr="00F822BB">
        <w:rPr>
          <w:rFonts w:eastAsia="Arial"/>
          <w:sz w:val="24"/>
          <w:szCs w:val="24"/>
        </w:rPr>
        <w:t>Segurança física: controle de acesso, redundância elétrica com gerador de energia, climatização adequada, prevenção e combate a incêndios.</w:t>
      </w:r>
    </w:p>
    <w:p w14:paraId="23A7485A" w14:textId="77777777" w:rsidR="00B86FE1" w:rsidRPr="00E6069C" w:rsidRDefault="00B86FE1" w:rsidP="00E6069C">
      <w:pPr>
        <w:pBdr>
          <w:top w:val="nil"/>
          <w:left w:val="nil"/>
          <w:bottom w:val="nil"/>
          <w:right w:val="nil"/>
          <w:between w:val="nil"/>
        </w:pBdr>
        <w:spacing w:before="280" w:after="0" w:line="240" w:lineRule="auto"/>
        <w:jc w:val="both"/>
        <w:rPr>
          <w:rFonts w:ascii="Times New Roman" w:eastAsia="Arial" w:hAnsi="Times New Roman" w:cs="Times New Roman"/>
          <w:color w:val="000000"/>
          <w:sz w:val="24"/>
          <w:szCs w:val="24"/>
        </w:rPr>
      </w:pPr>
      <w:r w:rsidRPr="00E6069C">
        <w:rPr>
          <w:rFonts w:ascii="Times New Roman" w:eastAsia="Arial" w:hAnsi="Times New Roman" w:cs="Times New Roman"/>
          <w:color w:val="000000"/>
          <w:sz w:val="24"/>
          <w:szCs w:val="24"/>
        </w:rPr>
        <w:t xml:space="preserve">A CONTRATADA será responsável por prever, prover e manter atualizada toda a infraestrutura tecnológica necessária ao funcionamento pleno do sistema, desde o início </w:t>
      </w:r>
      <w:r w:rsidRPr="00E6069C">
        <w:rPr>
          <w:rFonts w:ascii="Times New Roman" w:eastAsia="Arial" w:hAnsi="Times New Roman" w:cs="Times New Roman"/>
          <w:color w:val="000000"/>
          <w:sz w:val="24"/>
          <w:szCs w:val="24"/>
        </w:rPr>
        <w:lastRenderedPageBreak/>
        <w:t>da implantação. Em caso de necessidade de ampliação da capacidade do DATA CENTER a CONTRATANTE emitirá relatório técnico circunstanciado, justificando a demanda, para que a CONTRATADA avalie e execute a ampliação, nos termos pactuados.</w:t>
      </w:r>
    </w:p>
    <w:p w14:paraId="638F5CF7" w14:textId="77777777" w:rsidR="00B86FE1" w:rsidRPr="00E6069C" w:rsidRDefault="00B86FE1" w:rsidP="00E6069C">
      <w:pPr>
        <w:pBdr>
          <w:top w:val="nil"/>
          <w:left w:val="nil"/>
          <w:bottom w:val="nil"/>
          <w:right w:val="nil"/>
          <w:between w:val="nil"/>
        </w:pBdr>
        <w:spacing w:before="280" w:after="0" w:line="240" w:lineRule="auto"/>
        <w:jc w:val="both"/>
        <w:rPr>
          <w:rFonts w:ascii="Times New Roman" w:eastAsia="Arial" w:hAnsi="Times New Roman" w:cs="Times New Roman"/>
          <w:color w:val="000000"/>
          <w:sz w:val="24"/>
          <w:szCs w:val="24"/>
        </w:rPr>
      </w:pPr>
      <w:r w:rsidRPr="00E6069C">
        <w:rPr>
          <w:rFonts w:ascii="Times New Roman" w:eastAsia="Arial" w:hAnsi="Times New Roman" w:cs="Times New Roman"/>
          <w:color w:val="000000"/>
          <w:sz w:val="24"/>
          <w:szCs w:val="24"/>
        </w:rPr>
        <w:t xml:space="preserve">Os custos relativos ao uso do </w:t>
      </w:r>
      <w:r w:rsidRPr="00E6069C">
        <w:rPr>
          <w:rFonts w:ascii="Times New Roman" w:eastAsia="Arial" w:hAnsi="Times New Roman" w:cs="Times New Roman"/>
          <w:sz w:val="24"/>
          <w:szCs w:val="24"/>
        </w:rPr>
        <w:t>data center</w:t>
      </w:r>
      <w:r w:rsidRPr="00E6069C">
        <w:rPr>
          <w:rFonts w:ascii="Times New Roman" w:eastAsia="Arial" w:hAnsi="Times New Roman" w:cs="Times New Roman"/>
          <w:color w:val="000000"/>
          <w:sz w:val="24"/>
          <w:szCs w:val="24"/>
        </w:rPr>
        <w:t xml:space="preserve"> serão apresentados de forma clara na proposta comercial da CONTRATADA, em formato de mensalidades fixas, discriminadas separadamente dos demais custos de licenciamento, implantação ou suporte técnico.</w:t>
      </w:r>
    </w:p>
    <w:p w14:paraId="0BE7BC6D" w14:textId="6F720D98" w:rsidR="00B86FE1" w:rsidRDefault="00B86FE1" w:rsidP="00E6069C">
      <w:pPr>
        <w:pBdr>
          <w:top w:val="nil"/>
          <w:left w:val="nil"/>
          <w:bottom w:val="nil"/>
          <w:right w:val="nil"/>
          <w:between w:val="nil"/>
        </w:pBdr>
        <w:spacing w:before="280" w:after="0" w:line="240" w:lineRule="auto"/>
        <w:jc w:val="both"/>
        <w:rPr>
          <w:rFonts w:ascii="Times New Roman" w:eastAsia="Arial" w:hAnsi="Times New Roman" w:cs="Times New Roman"/>
          <w:sz w:val="24"/>
          <w:szCs w:val="24"/>
        </w:rPr>
      </w:pPr>
      <w:r w:rsidRPr="00E6069C">
        <w:rPr>
          <w:rFonts w:ascii="Times New Roman" w:eastAsia="Arial" w:hAnsi="Times New Roman" w:cs="Times New Roman"/>
          <w:color w:val="000000"/>
          <w:sz w:val="24"/>
          <w:szCs w:val="24"/>
        </w:rPr>
        <w:t xml:space="preserve">É de inteira responsabilidade da CONTRATADA a manutenção, suporte, funcionamento, integridade e segurança de toda a estrutura de datacenter utilizada, durante toda a vigência do contrato, não cabendo qualquer ônus adicional à CONTRATANTE além dos valores previamente </w:t>
      </w:r>
      <w:r w:rsidRPr="00E6069C">
        <w:rPr>
          <w:rFonts w:ascii="Times New Roman" w:eastAsia="Arial" w:hAnsi="Times New Roman" w:cs="Times New Roman"/>
          <w:sz w:val="24"/>
          <w:szCs w:val="24"/>
        </w:rPr>
        <w:t>pactuados</w:t>
      </w:r>
      <w:r w:rsidR="00F822BB">
        <w:rPr>
          <w:rFonts w:ascii="Times New Roman" w:eastAsia="Arial" w:hAnsi="Times New Roman" w:cs="Times New Roman"/>
          <w:sz w:val="24"/>
          <w:szCs w:val="24"/>
        </w:rPr>
        <w:t>.</w:t>
      </w:r>
    </w:p>
    <w:p w14:paraId="29C66F48" w14:textId="77777777" w:rsidR="00F822BB" w:rsidRPr="00E6069C" w:rsidRDefault="00F822BB" w:rsidP="00F822BB">
      <w:pPr>
        <w:pBdr>
          <w:top w:val="nil"/>
          <w:left w:val="nil"/>
          <w:bottom w:val="nil"/>
          <w:right w:val="nil"/>
          <w:between w:val="nil"/>
        </w:pBdr>
        <w:spacing w:after="0" w:line="240" w:lineRule="auto"/>
        <w:jc w:val="both"/>
        <w:rPr>
          <w:rFonts w:ascii="Times New Roman" w:eastAsia="Arial" w:hAnsi="Times New Roman" w:cs="Times New Roman"/>
          <w:sz w:val="24"/>
          <w:szCs w:val="24"/>
        </w:rPr>
      </w:pPr>
    </w:p>
    <w:p w14:paraId="54346170" w14:textId="77777777" w:rsidR="00B86FE1" w:rsidRPr="00E6069C" w:rsidRDefault="00B86FE1" w:rsidP="00F822BB">
      <w:pPr>
        <w:pStyle w:val="Nvel3Opcional"/>
        <w:numPr>
          <w:ilvl w:val="0"/>
          <w:numId w:val="0"/>
        </w:numPr>
        <w:spacing w:before="0" w:after="0" w:line="240" w:lineRule="auto"/>
        <w:rPr>
          <w:rFonts w:ascii="Times New Roman" w:hAnsi="Times New Roman" w:cs="Times New Roman"/>
          <w:b/>
          <w:bCs/>
          <w:i w:val="0"/>
          <w:color w:val="auto"/>
          <w:sz w:val="24"/>
          <w:szCs w:val="24"/>
          <w:u w:val="single"/>
        </w:rPr>
      </w:pPr>
      <w:r w:rsidRPr="00E6069C">
        <w:rPr>
          <w:rFonts w:ascii="Times New Roman" w:hAnsi="Times New Roman" w:cs="Times New Roman"/>
          <w:b/>
          <w:bCs/>
          <w:i w:val="0"/>
          <w:color w:val="auto"/>
          <w:sz w:val="24"/>
          <w:szCs w:val="24"/>
          <w:u w:val="single"/>
        </w:rPr>
        <w:t>COMPRAS E LICITAÇÕES:</w:t>
      </w:r>
    </w:p>
    <w:p w14:paraId="788AD63B" w14:textId="77777777" w:rsidR="00B86FE1" w:rsidRPr="00F822BB" w:rsidRDefault="00B86FE1" w:rsidP="00F822BB">
      <w:pPr>
        <w:pStyle w:val="Nvel3Opcional"/>
        <w:numPr>
          <w:ilvl w:val="0"/>
          <w:numId w:val="0"/>
        </w:numPr>
        <w:spacing w:before="0" w:after="0" w:line="240" w:lineRule="auto"/>
        <w:rPr>
          <w:rFonts w:ascii="Times New Roman" w:hAnsi="Times New Roman" w:cs="Times New Roman"/>
          <w:i w:val="0"/>
          <w:color w:val="auto"/>
          <w:sz w:val="24"/>
          <w:szCs w:val="24"/>
        </w:rPr>
      </w:pPr>
      <w:r w:rsidRPr="00F822BB">
        <w:rPr>
          <w:rFonts w:ascii="Times New Roman" w:hAnsi="Times New Roman" w:cs="Times New Roman"/>
          <w:i w:val="0"/>
          <w:color w:val="auto"/>
          <w:sz w:val="24"/>
          <w:szCs w:val="24"/>
        </w:rPr>
        <w:t>O sistema deverá comtemplar os seguintes requisitos:</w:t>
      </w:r>
    </w:p>
    <w:p w14:paraId="01499FC1"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Possuir no cadastro de materiais, contendo um campo para a descrição sucinta e detalhada sem limitação de caracteres, possibilitando organizar os materiais informando a que grupo, classe ou subclasse o material pertence, bem como relacionar uma ou mais unidades de medida.</w:t>
      </w:r>
    </w:p>
    <w:p w14:paraId="00826E95"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Possibilitar a identificação de materiais/produtos conforme especificações de classificação, exemplo: Consumo / Permanente / Serviços / Obras, de Categoria, exemplo: Perecível / Não perecível / Estocável / Combustível.</w:t>
      </w:r>
    </w:p>
    <w:p w14:paraId="26D8F7D7"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Possibilitar que o usuário possa configurar no cadastro de produtos campos cadastrais de sua escolha desde campos numéricos, textos ou listagem pré-definida.</w:t>
      </w:r>
    </w:p>
    <w:p w14:paraId="6CA8AA6F"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Possibilitar o relacionamento do produto com marcas </w:t>
      </w:r>
      <w:proofErr w:type="spellStart"/>
      <w:r w:rsidRPr="00F822BB">
        <w:rPr>
          <w:rFonts w:ascii="Times New Roman" w:hAnsi="Times New Roman" w:cs="Times New Roman"/>
          <w:sz w:val="24"/>
          <w:szCs w:val="24"/>
        </w:rPr>
        <w:t>pré</w:t>
      </w:r>
      <w:proofErr w:type="spellEnd"/>
      <w:r w:rsidRPr="00F822BB">
        <w:rPr>
          <w:rFonts w:ascii="Times New Roman" w:hAnsi="Times New Roman" w:cs="Times New Roman"/>
          <w:sz w:val="24"/>
          <w:szCs w:val="24"/>
        </w:rPr>
        <w:t xml:space="preserve"> aprovadas.</w:t>
      </w:r>
    </w:p>
    <w:p w14:paraId="1D9F6624"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Possibilitar o relacionamento do produto com seu CATMAT (Catálogo de Materiais do Governo Federal).</w:t>
      </w:r>
    </w:p>
    <w:p w14:paraId="071E2E0D"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Permitir anexar imagens de referência para os produtos.</w:t>
      </w:r>
    </w:p>
    <w:p w14:paraId="2BD95A54" w14:textId="77777777" w:rsidR="00B86FE1" w:rsidRPr="00F822BB" w:rsidRDefault="00B86FE1" w:rsidP="00F822BB">
      <w:pPr>
        <w:widowControl w:val="0"/>
        <w:numPr>
          <w:ilvl w:val="0"/>
          <w:numId w:val="22"/>
        </w:numPr>
        <w:tabs>
          <w:tab w:val="left" w:pos="426"/>
          <w:tab w:val="left" w:pos="1643"/>
          <w:tab w:val="left" w:pos="1644"/>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Permitir a desabilitação de cadastros de produtos obsoletos, de forma a evitar seu uso indevido, porém mantendo todo seu histórico de movimentações.</w:t>
      </w:r>
    </w:p>
    <w:p w14:paraId="4C6B056F" w14:textId="77777777" w:rsidR="00B86FE1" w:rsidRPr="00F822BB" w:rsidRDefault="00B86FE1" w:rsidP="00F822BB">
      <w:pPr>
        <w:widowControl w:val="0"/>
        <w:numPr>
          <w:ilvl w:val="0"/>
          <w:numId w:val="22"/>
        </w:numPr>
        <w:tabs>
          <w:tab w:val="left" w:pos="426"/>
          <w:tab w:val="left" w:pos="1644"/>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Possibilitar relacionamento com produtos e elementos de despesas, impedindo que determinado produto seja comprado com elemento errado ou não relacionado.</w:t>
      </w:r>
    </w:p>
    <w:p w14:paraId="40BC40A7" w14:textId="77777777" w:rsidR="00B86FE1" w:rsidRPr="00F822BB" w:rsidRDefault="00B86FE1" w:rsidP="00F822BB">
      <w:pPr>
        <w:widowControl w:val="0"/>
        <w:numPr>
          <w:ilvl w:val="0"/>
          <w:numId w:val="22"/>
        </w:numPr>
        <w:tabs>
          <w:tab w:val="left" w:pos="426"/>
          <w:tab w:val="left" w:pos="1644"/>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Possibilitar através da consulta do material, pesquisar o histórico completo de aquisições, podendo consultar dados como as ordens de compras, fornecedor e valor unitário.</w:t>
      </w:r>
    </w:p>
    <w:p w14:paraId="11090B88" w14:textId="77777777" w:rsidR="00B86FE1" w:rsidRPr="00F822BB" w:rsidRDefault="00B86FE1" w:rsidP="00F822BB">
      <w:pPr>
        <w:widowControl w:val="0"/>
        <w:numPr>
          <w:ilvl w:val="0"/>
          <w:numId w:val="22"/>
        </w:numPr>
        <w:tabs>
          <w:tab w:val="left" w:pos="426"/>
          <w:tab w:val="left" w:pos="1644"/>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Possuir rotina de solicitação de cadastro de produto, disparando a notificação via sistema e/ou por e-mail automaticamente ao setor responsável, após a aprovação o sistema deverá enviar notificação ao solicitante que o produto foi cadastrado e o código utilizado, em caso de reprovação deverá ser enviado notificação para o solicitante com o motivo da rejeição do cadastro do produto.</w:t>
      </w:r>
    </w:p>
    <w:p w14:paraId="230C111D" w14:textId="77777777" w:rsidR="00B86FE1" w:rsidRPr="00F822BB" w:rsidRDefault="00B86FE1" w:rsidP="00F822BB">
      <w:pPr>
        <w:widowControl w:val="0"/>
        <w:numPr>
          <w:ilvl w:val="0"/>
          <w:numId w:val="22"/>
        </w:numPr>
        <w:tabs>
          <w:tab w:val="left" w:pos="426"/>
          <w:tab w:val="left" w:pos="1644"/>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Permitir o cadastramento de designação de pregoeiros, leiloeiros, agentes de contratações e equipe de apoio informando a portarias ou decreto que as designaram, atribuições designadas e natureza do cargo.</w:t>
      </w:r>
    </w:p>
    <w:p w14:paraId="20F93B90" w14:textId="77777777" w:rsidR="00B86FE1" w:rsidRPr="00F822BB" w:rsidRDefault="00B86FE1" w:rsidP="00F822BB">
      <w:pPr>
        <w:widowControl w:val="0"/>
        <w:numPr>
          <w:ilvl w:val="0"/>
          <w:numId w:val="22"/>
        </w:numPr>
        <w:tabs>
          <w:tab w:val="left" w:pos="426"/>
          <w:tab w:val="left" w:pos="1644"/>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Registrar os processos licitatórios, identificando número e ano do processo, objeto, modalidades de licitação e data do processo, bem como dados de requisições de compra, planilhas de preços, procurando, assim, cumprir com o ordenamento determinado no parágrafo único do artigo 4.º da Lei de Licitações e Contratos, que impõe a obrigatoriedade na formalização dos atos administrativos. No caso de dispensa e </w:t>
      </w:r>
      <w:r w:rsidRPr="00F822BB">
        <w:rPr>
          <w:rFonts w:ascii="Times New Roman" w:hAnsi="Times New Roman" w:cs="Times New Roman"/>
          <w:sz w:val="24"/>
          <w:szCs w:val="24"/>
        </w:rPr>
        <w:lastRenderedPageBreak/>
        <w:t>inexigibilidade possuir relacionamento com o inciso da lei correspondente com o fundamento legal.</w:t>
      </w:r>
    </w:p>
    <w:p w14:paraId="146EB55E" w14:textId="77777777" w:rsidR="00B86FE1" w:rsidRPr="00F822BB" w:rsidRDefault="00B86FE1" w:rsidP="00F822BB">
      <w:pPr>
        <w:widowControl w:val="0"/>
        <w:numPr>
          <w:ilvl w:val="0"/>
          <w:numId w:val="22"/>
        </w:numPr>
        <w:tabs>
          <w:tab w:val="left" w:pos="426"/>
          <w:tab w:val="left" w:pos="1644"/>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Sugerir o número da licitação sequencial por modalidade ou sequencial anual.</w:t>
      </w:r>
    </w:p>
    <w:p w14:paraId="76309782" w14:textId="77777777" w:rsidR="00B86FE1" w:rsidRPr="00F822BB" w:rsidRDefault="00B86FE1" w:rsidP="00F822BB">
      <w:pPr>
        <w:widowControl w:val="0"/>
        <w:numPr>
          <w:ilvl w:val="0"/>
          <w:numId w:val="22"/>
        </w:numPr>
        <w:tabs>
          <w:tab w:val="left" w:pos="426"/>
          <w:tab w:val="left" w:pos="1644"/>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Permitir a digitação do processo licitatório sem modalidade no sistema podendo escolher a modalidade posteriormente após emissão do parecer jurídico.</w:t>
      </w:r>
    </w:p>
    <w:p w14:paraId="4131578E" w14:textId="77777777" w:rsidR="00B86FE1" w:rsidRPr="00F822BB" w:rsidRDefault="00B86FE1" w:rsidP="00F822BB">
      <w:pPr>
        <w:widowControl w:val="0"/>
        <w:numPr>
          <w:ilvl w:val="0"/>
          <w:numId w:val="22"/>
        </w:numPr>
        <w:tabs>
          <w:tab w:val="left" w:pos="426"/>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Disponibilizar ao usuário o gerenciamento dos processos através de fluxograma (conhecidos como Workflow), onde todas as decisões deverão estar de acordo com as exigências legais. Nesse fluxo deverá ser possível iniciar, julgar e concluir qualquer tipo de processo licitatório ou dispensável, sem a necessidade de abertura de novos módulos dentro do mesmo sistema. Deve acompanhar em tempo real o andamento do processo, habilitando a próxima etapa após a conclusão da etapa anterior. Essa liberação de etapas deverá ser de fácil visualização, utilização e localização por parte do usuário dentro do sistema. A visualização deverá ser identificada por cores específicas para cada etapa do processo. O Workflow poderá apresentar as possíveis decisões, mostrando o caminho a ser seguido de acordo com a escolha realizada. Em cada fase do Workflow deverá constar um tópico de ajuda, para auxílio e orientação no caso de dúvidas do seu utilizador. Bem como disponibilizar para acompanhamento.</w:t>
      </w:r>
    </w:p>
    <w:p w14:paraId="1CF8A9D8"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Possibilitar o anexo de documentos ao cadastro da minuta do edital. Ex. Cópia de documentos obrigatórios, projeto básico, contratos, ao menos nas extensões: png, bmp, </w:t>
      </w:r>
      <w:proofErr w:type="spellStart"/>
      <w:r w:rsidRPr="00F822BB">
        <w:rPr>
          <w:rFonts w:ascii="Times New Roman" w:hAnsi="Times New Roman" w:cs="Times New Roman"/>
          <w:sz w:val="24"/>
          <w:szCs w:val="24"/>
        </w:rPr>
        <w:t>jpg</w:t>
      </w:r>
      <w:proofErr w:type="spellEnd"/>
      <w:r w:rsidRPr="00F822BB">
        <w:rPr>
          <w:rFonts w:ascii="Times New Roman" w:hAnsi="Times New Roman" w:cs="Times New Roman"/>
          <w:sz w:val="24"/>
          <w:szCs w:val="24"/>
        </w:rPr>
        <w:t xml:space="preserve">, gif, </w:t>
      </w:r>
      <w:proofErr w:type="spellStart"/>
      <w:r w:rsidRPr="00F822BB">
        <w:rPr>
          <w:rFonts w:ascii="Times New Roman" w:hAnsi="Times New Roman" w:cs="Times New Roman"/>
          <w:sz w:val="24"/>
          <w:szCs w:val="24"/>
        </w:rPr>
        <w:t>doc</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docx</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txt</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ppt</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pptx</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xls</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xlsx</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pdf</w:t>
      </w:r>
      <w:proofErr w:type="spellEnd"/>
      <w:r w:rsidRPr="00F822BB">
        <w:rPr>
          <w:rFonts w:ascii="Times New Roman" w:hAnsi="Times New Roman" w:cs="Times New Roman"/>
          <w:sz w:val="24"/>
          <w:szCs w:val="24"/>
        </w:rPr>
        <w:t xml:space="preserve">, zip, </w:t>
      </w:r>
      <w:proofErr w:type="spellStart"/>
      <w:r w:rsidRPr="00F822BB">
        <w:rPr>
          <w:rFonts w:ascii="Times New Roman" w:hAnsi="Times New Roman" w:cs="Times New Roman"/>
          <w:sz w:val="24"/>
          <w:szCs w:val="24"/>
        </w:rPr>
        <w:t>rar</w:t>
      </w:r>
      <w:proofErr w:type="spellEnd"/>
      <w:r w:rsidRPr="00F822BB">
        <w:rPr>
          <w:rFonts w:ascii="Times New Roman" w:hAnsi="Times New Roman" w:cs="Times New Roman"/>
          <w:sz w:val="24"/>
          <w:szCs w:val="24"/>
        </w:rPr>
        <w:t>.</w:t>
      </w:r>
    </w:p>
    <w:p w14:paraId="0A989359"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Possibilitar a visualização de todos os documentos e anexos da minuta em um único lugar, agrupados por classificação.</w:t>
      </w:r>
    </w:p>
    <w:p w14:paraId="1A596293"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De acordo com as etapas do processo de licitação, possibilitar a emissão de documentos como editais, atas de sessões de licitação, aviso de licitação, termo de homologação e adjudicação, parecer contábil, jurídico e relatório de propostas e/ou lances. Bem como armazenar esses documentos em banco de dados, possibilitando também o envio de documentos adicionais em substituição ao original emitido.</w:t>
      </w:r>
    </w:p>
    <w:p w14:paraId="72275F71" w14:textId="77777777" w:rsidR="00B86FE1" w:rsidRPr="00F822BB" w:rsidRDefault="00B86FE1" w:rsidP="00F822BB">
      <w:pPr>
        <w:widowControl w:val="0"/>
        <w:numPr>
          <w:ilvl w:val="0"/>
          <w:numId w:val="22"/>
        </w:numPr>
        <w:tabs>
          <w:tab w:val="left" w:pos="142"/>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Permitir o registro do parecer contábil, no processo de licitação, bem como sua impressão.</w:t>
      </w:r>
    </w:p>
    <w:p w14:paraId="6B855B2C" w14:textId="77777777" w:rsidR="00B86FE1" w:rsidRPr="00F822BB" w:rsidRDefault="00B86FE1" w:rsidP="00F822BB">
      <w:pPr>
        <w:widowControl w:val="0"/>
        <w:numPr>
          <w:ilvl w:val="0"/>
          <w:numId w:val="22"/>
        </w:numPr>
        <w:tabs>
          <w:tab w:val="left" w:pos="142"/>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Permitir o registro do parecer jurídico e/ou técnico, no processo de licitação, bem como sua impressão</w:t>
      </w:r>
    </w:p>
    <w:p w14:paraId="7607A130" w14:textId="77777777" w:rsidR="00B86FE1" w:rsidRPr="00F822BB" w:rsidRDefault="00B86FE1" w:rsidP="00F822BB">
      <w:pPr>
        <w:widowControl w:val="0"/>
        <w:numPr>
          <w:ilvl w:val="0"/>
          <w:numId w:val="22"/>
        </w:numPr>
        <w:tabs>
          <w:tab w:val="left" w:pos="142"/>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Registrar a interposição de recurso ou impugnação do processo de licitação, bem como o seu julgamento, com texto referente ao parecer da comissão e/ou jurídico.</w:t>
      </w:r>
    </w:p>
    <w:p w14:paraId="1DBFB888" w14:textId="77777777" w:rsidR="00B86FE1" w:rsidRPr="00F822BB" w:rsidRDefault="00B86FE1" w:rsidP="00F822BB">
      <w:pPr>
        <w:widowControl w:val="0"/>
        <w:numPr>
          <w:ilvl w:val="0"/>
          <w:numId w:val="22"/>
        </w:numPr>
        <w:tabs>
          <w:tab w:val="left" w:pos="142"/>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Registrar anulação e/ou revogação do processo de licitação, possibilitando o registro total ou parcial pela quantidade ou valor.</w:t>
      </w:r>
    </w:p>
    <w:p w14:paraId="5F170A41" w14:textId="77777777" w:rsidR="00B86FE1" w:rsidRPr="00F822BB" w:rsidRDefault="00B86FE1" w:rsidP="00F822BB">
      <w:pPr>
        <w:widowControl w:val="0"/>
        <w:numPr>
          <w:ilvl w:val="0"/>
          <w:numId w:val="22"/>
        </w:numPr>
        <w:tabs>
          <w:tab w:val="left" w:pos="142"/>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Possuir rotina para classificação das propostas em certames presenciais conforme critérios de classificação previstos na Lei 14.133/2021, especialmente quando em casos de inversão de fases nos termos do </w:t>
      </w:r>
      <w:proofErr w:type="spellStart"/>
      <w:r w:rsidRPr="00F822BB">
        <w:rPr>
          <w:rFonts w:ascii="Times New Roman" w:hAnsi="Times New Roman" w:cs="Times New Roman"/>
          <w:sz w:val="24"/>
          <w:szCs w:val="24"/>
        </w:rPr>
        <w:t>Art</w:t>
      </w:r>
      <w:proofErr w:type="spellEnd"/>
      <w:r w:rsidRPr="00F822BB">
        <w:rPr>
          <w:rFonts w:ascii="Times New Roman" w:hAnsi="Times New Roman" w:cs="Times New Roman"/>
          <w:sz w:val="24"/>
          <w:szCs w:val="24"/>
        </w:rPr>
        <w:t xml:space="preserve"> 17.</w:t>
      </w:r>
    </w:p>
    <w:p w14:paraId="11F13915" w14:textId="77777777" w:rsidR="00B86FE1" w:rsidRPr="00F822BB" w:rsidRDefault="00B86FE1" w:rsidP="00F822BB">
      <w:pPr>
        <w:widowControl w:val="0"/>
        <w:numPr>
          <w:ilvl w:val="0"/>
          <w:numId w:val="22"/>
        </w:numPr>
        <w:tabs>
          <w:tab w:val="left" w:pos="142"/>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Para as Licitações na modalidade de Pregão possibilitar a visualização dos lances na tela, de forma prática e ágil, permitir efetuar lances por lote ou item, com opção de desistência/declínio do lance. Permitir que o pregoeiro estipule o valor do lance mínimo durante o cadastro dos itens do pregão ou durante a rodada de lances. Bem como possibilitar que o pregoeiro estipule tempo limite para cada rodada de lance por meio de cronometro.</w:t>
      </w:r>
    </w:p>
    <w:p w14:paraId="6E278975" w14:textId="77777777" w:rsidR="00B86FE1" w:rsidRPr="00F822BB" w:rsidRDefault="00B86FE1" w:rsidP="00F822BB">
      <w:pPr>
        <w:widowControl w:val="0"/>
        <w:numPr>
          <w:ilvl w:val="0"/>
          <w:numId w:val="22"/>
        </w:numPr>
        <w:tabs>
          <w:tab w:val="left" w:pos="142"/>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Possuir rotina de negociação do preço, com o fornecedor vencedor após cada rodada de lances.</w:t>
      </w:r>
    </w:p>
    <w:p w14:paraId="7DD13B7F" w14:textId="77777777" w:rsidR="00B86FE1" w:rsidRPr="00F822BB" w:rsidRDefault="00B86FE1" w:rsidP="00F822BB">
      <w:pPr>
        <w:widowControl w:val="0"/>
        <w:numPr>
          <w:ilvl w:val="0"/>
          <w:numId w:val="22"/>
        </w:numPr>
        <w:tabs>
          <w:tab w:val="left" w:pos="142"/>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Possibilitar o julgamento das propostas em relação a microempresa, empresa de pequeno porte e empresa de médio porte de acordo com os critérios da Lei Complementar </w:t>
      </w:r>
      <w:r w:rsidRPr="00F822BB">
        <w:rPr>
          <w:rFonts w:ascii="Times New Roman" w:hAnsi="Times New Roman" w:cs="Times New Roman"/>
          <w:sz w:val="24"/>
          <w:szCs w:val="24"/>
        </w:rPr>
        <w:lastRenderedPageBreak/>
        <w:t>123/2006 e conforme preferência de contratação de empresas locais nos termos da Lei Complementar Municipal Nº 01/2018.</w:t>
      </w:r>
    </w:p>
    <w:p w14:paraId="5EE469DA" w14:textId="77777777" w:rsidR="00B86FE1" w:rsidRPr="00F822BB" w:rsidRDefault="00B86FE1" w:rsidP="00F822BB">
      <w:pPr>
        <w:widowControl w:val="0"/>
        <w:numPr>
          <w:ilvl w:val="0"/>
          <w:numId w:val="22"/>
        </w:numPr>
        <w:tabs>
          <w:tab w:val="left" w:pos="142"/>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Possuir rotina que possibilite cadastrar os documentos dos fornecedores participantes da licitação.</w:t>
      </w:r>
    </w:p>
    <w:p w14:paraId="7BBDADA1" w14:textId="77777777" w:rsidR="00B86FE1" w:rsidRPr="00F822BB" w:rsidRDefault="00B86FE1" w:rsidP="00F822BB">
      <w:pPr>
        <w:widowControl w:val="0"/>
        <w:numPr>
          <w:ilvl w:val="0"/>
          <w:numId w:val="22"/>
        </w:numPr>
        <w:tabs>
          <w:tab w:val="left" w:pos="142"/>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o cadastro das propostas dos participantes, com indicação de valor unitário, valor total. Bem como permitir consultar por fornecedor os quadros comparativos de preços, identificando os vencedores.</w:t>
      </w:r>
    </w:p>
    <w:p w14:paraId="36BAE6BC" w14:textId="77777777" w:rsidR="00B86FE1" w:rsidRPr="00F822BB" w:rsidRDefault="00B86FE1" w:rsidP="00F822BB">
      <w:pPr>
        <w:widowControl w:val="0"/>
        <w:numPr>
          <w:ilvl w:val="0"/>
          <w:numId w:val="22"/>
        </w:numPr>
        <w:tabs>
          <w:tab w:val="left" w:pos="142"/>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Possibilitar o cadastro da desclassificação do participante, indicando a data e o motivo da desclassificação.</w:t>
      </w:r>
    </w:p>
    <w:p w14:paraId="3B328DD8" w14:textId="77777777" w:rsidR="00B86FE1" w:rsidRPr="00F822BB" w:rsidRDefault="00B86FE1" w:rsidP="00F822BB">
      <w:pPr>
        <w:widowControl w:val="0"/>
        <w:numPr>
          <w:ilvl w:val="0"/>
          <w:numId w:val="22"/>
        </w:numPr>
        <w:tabs>
          <w:tab w:val="left" w:pos="142"/>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Possibilitar o cadastro da inabilitação do participante, indicando a data e o motivo da inabilitação. E, nos casos de pregão, caso o vencedor do item seja inabilitado permitir que o pregoeiro já identifique o remanescente e, possibilite selecioná-lo para negociação e indicação de novo vencedor.</w:t>
      </w:r>
    </w:p>
    <w:p w14:paraId="1D785F41" w14:textId="77777777" w:rsidR="00B86FE1" w:rsidRPr="00F822BB" w:rsidRDefault="00B86FE1" w:rsidP="00F822BB">
      <w:pPr>
        <w:widowControl w:val="0"/>
        <w:numPr>
          <w:ilvl w:val="0"/>
          <w:numId w:val="22"/>
        </w:numPr>
        <w:tabs>
          <w:tab w:val="left" w:pos="142"/>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Possibilitar na consulta do processo visualizar dados do processo, como lances (nos casos de pregão), requisição(</w:t>
      </w:r>
      <w:proofErr w:type="spellStart"/>
      <w:r w:rsidRPr="00F822BB">
        <w:rPr>
          <w:rFonts w:ascii="Times New Roman" w:hAnsi="Times New Roman" w:cs="Times New Roman"/>
          <w:sz w:val="24"/>
          <w:szCs w:val="24"/>
        </w:rPr>
        <w:t>ões</w:t>
      </w:r>
      <w:proofErr w:type="spellEnd"/>
      <w:r w:rsidRPr="00F822BB">
        <w:rPr>
          <w:rFonts w:ascii="Times New Roman" w:hAnsi="Times New Roman" w:cs="Times New Roman"/>
          <w:sz w:val="24"/>
          <w:szCs w:val="24"/>
        </w:rPr>
        <w:t>) ao compras, vencedor(es), propostas, itens do processo, participantes, dotações utilizadas, ordens de compras emitidas e, dados sobre a homologação e adjudicação do processo.</w:t>
      </w:r>
    </w:p>
    <w:p w14:paraId="2DEAF48A"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Permitir o gerenciamento de processos de licitações “</w:t>
      </w:r>
      <w:proofErr w:type="spellStart"/>
      <w:r w:rsidRPr="00F822BB">
        <w:rPr>
          <w:rFonts w:ascii="Times New Roman" w:hAnsi="Times New Roman" w:cs="Times New Roman"/>
          <w:sz w:val="24"/>
          <w:szCs w:val="24"/>
        </w:rPr>
        <w:t>multientidade</w:t>
      </w:r>
      <w:proofErr w:type="spellEnd"/>
      <w:r w:rsidRPr="00F822BB">
        <w:rPr>
          <w:rFonts w:ascii="Times New Roman" w:hAnsi="Times New Roman" w:cs="Times New Roman"/>
          <w:sz w:val="24"/>
          <w:szCs w:val="24"/>
        </w:rPr>
        <w:t>”. Onde a Licitação ocorre por uma entidade principal, onde será realizado todo o gerenciamento, desde o seu cadastro até contrato e ordens de compra. E, exista a indicação das entidades participantes, onde caberia somente a emissão da ordem de compra.</w:t>
      </w:r>
    </w:p>
    <w:p w14:paraId="29B42741"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Possuir fluxo diferenciado para licitações de publicidade possibilitando o cadastro das sessões de abertura de envelopes não identificados e cadastro e julgamento das propostas técnicas, de acordo com a Lei 12.232/10.</w:t>
      </w:r>
    </w:p>
    <w:p w14:paraId="7F52A946"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Possibilitar cadastrar no sistema a pontuação e índices para os itens das licitações com julgamento por preço e técnica, possibilitando a classificação automática do vencedor de acordo com a pontuação efetuada na soma dos critérios de pontuação.</w:t>
      </w:r>
    </w:p>
    <w:p w14:paraId="2134D945"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Permitir relacionar a comissão de licitação ao processo de licitação, bem como selecionar os membros da comissão que irão realizar o julgamento da licitação.</w:t>
      </w:r>
    </w:p>
    <w:p w14:paraId="037FE2D8"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Possibilitar o cadastro das publicações das licitações, com indicação da data da publicação e o veículo de publicação.</w:t>
      </w:r>
    </w:p>
    <w:p w14:paraId="5C2E237A"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Permitir realizar a indicação do recurso orçamentário a ser utilizado no processo de licitação, bem como sua respectiva reserva orçamentária. Assim como a cada compra efetuada deverá ser liberado o valor da reserva de acordo com a compra realizada.</w:t>
      </w:r>
    </w:p>
    <w:p w14:paraId="7113E332"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Nos casos de licitações de Registro de Preço, permitir o cadastro dos registros referente a ata de registro de preço, bem como controlar os respectivos registros e, possibilitar a alteração de quantidades, preço e fornecedores, quando necessário.</w:t>
      </w:r>
    </w:p>
    <w:p w14:paraId="22FFFA3D"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Permitir a integração com o sistema de contabilidade, onde deverá gerar lançamentos referente a reserva de dotação orçamentária no sistema de gestão orçamentária, bloqueando o valor da despesa previsto no processo licitatório ou compra dispensável. Deve também efetuar o desbloqueio automático dos valores reservados e não utilizados após a finalização do processo ou da compra.</w:t>
      </w:r>
    </w:p>
    <w:p w14:paraId="512FC06A"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Permitir realizar duplicidade/cópia de processos de licitação já realizados pela entidade, de forma a evitar a realizar o cadastro novamente de dados de processos similares.</w:t>
      </w:r>
    </w:p>
    <w:p w14:paraId="2FF57C93" w14:textId="77777777" w:rsidR="00B86FE1" w:rsidRPr="00F822BB" w:rsidRDefault="00B86FE1" w:rsidP="00F822BB">
      <w:pPr>
        <w:widowControl w:val="0"/>
        <w:numPr>
          <w:ilvl w:val="0"/>
          <w:numId w:val="22"/>
        </w:numPr>
        <w:tabs>
          <w:tab w:val="left" w:pos="0"/>
          <w:tab w:val="left" w:pos="709"/>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Possibilitar nos processos que possuem a característica de credenciamento/chamamento a definição de cotas, em licitações do tipo inexigibilidade ou dispensa de licitação.</w:t>
      </w:r>
    </w:p>
    <w:p w14:paraId="77B8D39D"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lastRenderedPageBreak/>
        <w:t>Possuir disponibilidade de publicação de dados e documentos do processo de licitação com o portal de serviços, podendo escolher o que deseja ser disponibilizado: Itens, Certidões, Documentos Exigidos, Quadro Comparativo Preços, Vencedores, Contratos, Ordem de Compra, Edital, Anexos, Pareceres, impugnação, Ata de Abertura de Envelope de Documento, Ata de Abertura Envelope de Proposta, Ata do Pregão, Ata de Registro de Preço, Termo de Homologação, Termo de Adjudicação e contratos.</w:t>
      </w:r>
    </w:p>
    <w:p w14:paraId="089B216E"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Possibilitar a realização de pesquisa preço/planilha de preço para estimativa de valores para novas aquisições.</w:t>
      </w:r>
    </w:p>
    <w:p w14:paraId="425E21F2"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A partir da pesquisa de preço/planilha de preço, tendo como critério de escolha para base o preço médio, maior preço ou menor preço cotado para o item na coleta de preços, permitir gerar um processo administrativo ou permitir a emissão de ordem de compra, com base no menor preço cotado.</w:t>
      </w:r>
    </w:p>
    <w:p w14:paraId="30492877"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cotação de planilhas de preços on-line, possibilitando os fornecedores digitarem os preços praticados, permitindo fazer o cálculo dos preços médios, mínimos e máximos automaticamente, possibilitando importação desta planilha nos processos licitatórios a fins do cálculo da cotação máxima dos itens a serem licitados.</w:t>
      </w:r>
    </w:p>
    <w:p w14:paraId="01A2381F"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Possuir integração com o processo digital criando automaticamente um processo a partir da digitação de uma requisição e/ou solicitação de compras, podendo acompanhar a movimentação do processo entre os setores da entidade.</w:t>
      </w:r>
    </w:p>
    <w:p w14:paraId="474FBD66" w14:textId="77777777" w:rsidR="00B86FE1" w:rsidRPr="00F822BB" w:rsidRDefault="00B86FE1" w:rsidP="00F822BB">
      <w:pPr>
        <w:widowControl w:val="0"/>
        <w:numPr>
          <w:ilvl w:val="0"/>
          <w:numId w:val="22"/>
        </w:numPr>
        <w:tabs>
          <w:tab w:val="left" w:pos="0"/>
          <w:tab w:val="left" w:pos="426"/>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solicitação de compra dos itens homologados da licitação.</w:t>
      </w:r>
    </w:p>
    <w:p w14:paraId="5921DE7A"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Possibilitar o controle das solicitações de compra autorizadas, pendentes e canceladas.</w:t>
      </w:r>
    </w:p>
    <w:p w14:paraId="0360CD42"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Controlar as solicitações de compra por centro de custo, não permitindo que outros usuários acessem ou cadastrem solicitações não pertencentes ao seu centro de custo.</w:t>
      </w:r>
    </w:p>
    <w:p w14:paraId="33AF15C6"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avisar através de notificações ou por e-mail sempre que for cadastrada uma nova solicitação de compras, afins de agilizar o processo de compra.</w:t>
      </w:r>
    </w:p>
    <w:p w14:paraId="5EE31AA1"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cadastro de requisições ao Compras, onde poderá ser realizada uma ordem de compra ou um processo de licitação para esta requisição, onde poderá informar os itens, bem como recursos orçamentários.</w:t>
      </w:r>
    </w:p>
    <w:p w14:paraId="49817A30"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Permitir o cadastro não obrigatório dos recursos orçamentários nas requisições de compras, permitindo assim que o usuário escolha o recurso posteriormente na emissão da ordem de compra.</w:t>
      </w:r>
    </w:p>
    <w:p w14:paraId="07396C44"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autorização da requisição ao Compras, onde permita realizar a reserva dos recursos orçamentários da requisição e compras sejam efetuados somente no momento de sua autorização.</w:t>
      </w:r>
    </w:p>
    <w:p w14:paraId="40FB249A"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Emitir relatório de licitações informando todos os dados do processo, desde a abertura até a conclusão.</w:t>
      </w:r>
    </w:p>
    <w:p w14:paraId="7DB7EEC0"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Permitir gerar a relação mensal de todas as compras feitas, para envio ao TCU, exigida no inciso VI, do Art. 1o da Lei 9755/98.</w:t>
      </w:r>
    </w:p>
    <w:p w14:paraId="144F2E8B"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o cadastro de propostas dos pregões apenas no valor do lote, sem a necessidade do preenchimento dos subitens do lote, possibilitando o fornecedor vencedor fazer a readequação dos valores dos subitens on-line nas suas dependências. Agilizando, com isso, o cadastro das propostas e início dos lances e posteriormente digitação da readequação pelos usuários.</w:t>
      </w:r>
    </w:p>
    <w:p w14:paraId="3CB94876"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Possibilitar a escolha dos assinantes de todos os documentos emitidos no sistema, possibilitando escolher os formatos de geração (</w:t>
      </w:r>
      <w:proofErr w:type="spellStart"/>
      <w:r w:rsidRPr="00F822BB">
        <w:rPr>
          <w:rFonts w:ascii="Times New Roman" w:hAnsi="Times New Roman" w:cs="Times New Roman"/>
          <w:sz w:val="24"/>
          <w:szCs w:val="24"/>
        </w:rPr>
        <w:t>pdf</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html</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doc</w:t>
      </w:r>
      <w:proofErr w:type="spellEnd"/>
      <w:r w:rsidRPr="00F822BB">
        <w:rPr>
          <w:rFonts w:ascii="Times New Roman" w:hAnsi="Times New Roman" w:cs="Times New Roman"/>
          <w:sz w:val="24"/>
          <w:szCs w:val="24"/>
        </w:rPr>
        <w:t xml:space="preserve"> e </w:t>
      </w:r>
      <w:proofErr w:type="spellStart"/>
      <w:r w:rsidRPr="00F822BB">
        <w:rPr>
          <w:rFonts w:ascii="Times New Roman" w:hAnsi="Times New Roman" w:cs="Times New Roman"/>
          <w:sz w:val="24"/>
          <w:szCs w:val="24"/>
        </w:rPr>
        <w:t>xls</w:t>
      </w:r>
      <w:proofErr w:type="spellEnd"/>
      <w:r w:rsidRPr="00F822BB">
        <w:rPr>
          <w:rFonts w:ascii="Times New Roman" w:hAnsi="Times New Roman" w:cs="Times New Roman"/>
          <w:sz w:val="24"/>
          <w:szCs w:val="24"/>
        </w:rPr>
        <w:t>), quantidades de cópias e assinatura eletrônica.</w:t>
      </w:r>
    </w:p>
    <w:p w14:paraId="2B1DB906"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Dispor as principais legislações vigentes e atualizadas para eventuais consultas </w:t>
      </w:r>
      <w:r w:rsidRPr="00F822BB">
        <w:rPr>
          <w:rFonts w:ascii="Times New Roman" w:hAnsi="Times New Roman" w:cs="Times New Roman"/>
          <w:sz w:val="24"/>
          <w:szCs w:val="24"/>
        </w:rPr>
        <w:lastRenderedPageBreak/>
        <w:t>diretamente no sistema. Ex.14.133/2021 123/2006, etc.</w:t>
      </w:r>
    </w:p>
    <w:p w14:paraId="2E4FF312"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Permitir integração com PNCP;</w:t>
      </w:r>
    </w:p>
    <w:p w14:paraId="4C2CD5DA"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Permitir exportar os arquivos para a prestação de contas, dos dados referentes a licitações, de acordo com as regras e sistema vigente.</w:t>
      </w:r>
    </w:p>
    <w:p w14:paraId="6F14DDA4"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Controlar a situação do processo de licitação, se ela está aberta, anulada (total ou parcial), cancelada, homologada (parcial ou total), deserta, fracassada, descartada, aguardando julgamento, concluída, suspensa ou revogada. Abrange as seguintes modalidades: Pregão presencial, Registro de preços, Concurso, Leilão, Dispensa, Inexigibilidade, Convite, Tomada de Preços e Concorrência Pública.</w:t>
      </w:r>
    </w:p>
    <w:p w14:paraId="0E87C76E"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Gerenciar os controles necessários para Registro de Preços, de acordo com a Lei.</w:t>
      </w:r>
    </w:p>
    <w:p w14:paraId="09FA7B57"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Registrar e emitir solicitações ao compras de compra e serviços para o registro de preço, facilitando assim o controle de entrega das mercadorias licitadas.</w:t>
      </w:r>
    </w:p>
    <w:p w14:paraId="695A6ACE" w14:textId="77777777" w:rsidR="00B86FE1" w:rsidRPr="00F822BB" w:rsidRDefault="00B86FE1" w:rsidP="00F822BB">
      <w:pPr>
        <w:widowControl w:val="0"/>
        <w:numPr>
          <w:ilvl w:val="0"/>
          <w:numId w:val="22"/>
        </w:numPr>
        <w:tabs>
          <w:tab w:val="left" w:pos="0"/>
        </w:tabs>
        <w:spacing w:after="0" w:line="240" w:lineRule="auto"/>
        <w:ind w:left="0" w:right="-2" w:firstLine="0"/>
        <w:jc w:val="both"/>
        <w:rPr>
          <w:rFonts w:ascii="Times New Roman" w:hAnsi="Times New Roman" w:cs="Times New Roman"/>
          <w:sz w:val="24"/>
          <w:szCs w:val="24"/>
        </w:rPr>
      </w:pPr>
      <w:r w:rsidRPr="00F822BB">
        <w:rPr>
          <w:rFonts w:ascii="Times New Roman" w:hAnsi="Times New Roman" w:cs="Times New Roman"/>
          <w:sz w:val="24"/>
          <w:szCs w:val="24"/>
        </w:rPr>
        <w:t>Criar modelos de edital padrão para o uso do sistema sem ter que criar vários modelos para licitações diferentes.</w:t>
      </w:r>
    </w:p>
    <w:p w14:paraId="4CC05580" w14:textId="77777777" w:rsidR="00B86FE1" w:rsidRPr="00E6069C" w:rsidRDefault="00B86FE1" w:rsidP="00E6069C">
      <w:pPr>
        <w:widowControl w:val="0"/>
        <w:tabs>
          <w:tab w:val="left" w:pos="426"/>
          <w:tab w:val="left" w:pos="1644"/>
        </w:tabs>
        <w:spacing w:after="0" w:line="240" w:lineRule="auto"/>
        <w:ind w:right="-2"/>
        <w:jc w:val="both"/>
        <w:rPr>
          <w:rFonts w:ascii="Times New Roman" w:hAnsi="Times New Roman" w:cs="Times New Roman"/>
          <w:sz w:val="24"/>
          <w:szCs w:val="24"/>
        </w:rPr>
      </w:pPr>
    </w:p>
    <w:p w14:paraId="099CE239" w14:textId="77777777" w:rsidR="00B86FE1" w:rsidRPr="00E6069C" w:rsidRDefault="00B86FE1" w:rsidP="00E6069C">
      <w:pPr>
        <w:spacing w:after="0" w:line="240" w:lineRule="auto"/>
        <w:ind w:right="33"/>
        <w:jc w:val="both"/>
        <w:rPr>
          <w:rFonts w:ascii="Times New Roman" w:hAnsi="Times New Roman" w:cs="Times New Roman"/>
          <w:b/>
          <w:sz w:val="24"/>
          <w:szCs w:val="24"/>
          <w:u w:val="single"/>
        </w:rPr>
      </w:pPr>
      <w:r w:rsidRPr="00E6069C">
        <w:rPr>
          <w:rFonts w:ascii="Times New Roman" w:hAnsi="Times New Roman" w:cs="Times New Roman"/>
          <w:b/>
          <w:sz w:val="24"/>
          <w:szCs w:val="24"/>
          <w:u w:val="single"/>
        </w:rPr>
        <w:t>INCLUSÃO E CONTROLE DE CONTRATOS ADMINISTRATIVOS</w:t>
      </w:r>
    </w:p>
    <w:p w14:paraId="629F6C90"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Permitir o cadastro dos contratos de licitações, bem como o seu gerenciamento, como publicações, seus aditivos e reajustes, permitindo também gerenciar o período de vigência dos contratos.</w:t>
      </w:r>
    </w:p>
    <w:p w14:paraId="1914B192"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Emitir alerta de término de vigência de contratos com envio para o e-mail da secretaria requisitante com antecedência mínima de 90 dias.</w:t>
      </w:r>
    </w:p>
    <w:p w14:paraId="49ECFF09"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Possibilitar executar a liberação da diferença reservada entre o valor vencido pelo fornecedor e o valor total estimado, no momento da adjudicação do processo de licitação, disponibilizando assim essa diferença de saldo para outras compras, não necessitando aguardar comprar todo o processo para que seja executada essa liberação da diferença.</w:t>
      </w:r>
    </w:p>
    <w:p w14:paraId="2400E3AC"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Registrar a rescisão do contrato, informando: motivo, data da rescisão, inciso da Lei 8666/93, possibilidade de gerar dispensa de licitação, gerar impeditivo para o fornecedor.</w:t>
      </w:r>
    </w:p>
    <w:p w14:paraId="512B0A6F"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Possuir identificação dos contratos aditivos do tipo acréscimo, diminuição, equilíbrio, rescisão ou outros, e ainda, possibilitar a visualização do tipo de alteração (bilateral ou unilateral).</w:t>
      </w:r>
    </w:p>
    <w:p w14:paraId="7B3C3311"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Registrar os aditivos ou supressões contratuais, realizando o bloqueio caso ultrapasse os limites de acréscimos ou supressões permitidas em Lei.</w:t>
      </w:r>
    </w:p>
    <w:p w14:paraId="4F7FFED9"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Registrar alteração contratual referente a equilíbrio econômico financeiro.</w:t>
      </w:r>
    </w:p>
    <w:p w14:paraId="7C60A56B"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Permitir registrar apostila ao contrato, para o registro da variação do valor contratual referente a reajuste de preços previstos no contrato, bem como atualizações financeiras, bem como alterações de dotações orçamentarias, de acordo com a Lei 14.133/2021</w:t>
      </w:r>
    </w:p>
    <w:p w14:paraId="22B6EADD"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 xml:space="preserve">Controlar o vencimento dos contratos automaticamente, enviado e- mails aos colaboradores do setor com a relação dos contratos que estão a vencer em determinado período configurável, não inferior </w:t>
      </w:r>
      <w:proofErr w:type="gramStart"/>
      <w:r w:rsidRPr="00E6069C">
        <w:rPr>
          <w:rFonts w:ascii="Times New Roman" w:hAnsi="Times New Roman" w:cs="Times New Roman"/>
          <w:sz w:val="24"/>
          <w:szCs w:val="24"/>
        </w:rPr>
        <w:t>à</w:t>
      </w:r>
      <w:proofErr w:type="gramEnd"/>
      <w:r w:rsidRPr="00E6069C">
        <w:rPr>
          <w:rFonts w:ascii="Times New Roman" w:hAnsi="Times New Roman" w:cs="Times New Roman"/>
          <w:sz w:val="24"/>
          <w:szCs w:val="24"/>
        </w:rPr>
        <w:t xml:space="preserve"> 90 dias.</w:t>
      </w:r>
      <w:r w:rsidRPr="00E6069C">
        <w:rPr>
          <w:rFonts w:ascii="Times New Roman" w:hAnsi="Times New Roman" w:cs="Times New Roman"/>
          <w:sz w:val="24"/>
          <w:szCs w:val="24"/>
        </w:rPr>
        <w:tab/>
      </w:r>
    </w:p>
    <w:p w14:paraId="5E5CF6D3"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Permitir a definição no contrato e aditivos de gestor/fiscais para fiscalizar a execução do contrato na sua íntegra.</w:t>
      </w:r>
    </w:p>
    <w:p w14:paraId="2F75F4FD"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Possibilitar o cadastro das publicações dos contratos.</w:t>
      </w:r>
    </w:p>
    <w:p w14:paraId="5B445CCF"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Emitir relatórios para controle de vencimento dos contratos, autorizações de fornecimento e termos aditivos de contratos.</w:t>
      </w:r>
    </w:p>
    <w:p w14:paraId="68A9554D"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 xml:space="preserve">Permitir registro de fornecedores, com emissão do Certificado de Registro Cadastral, controlando a sequência do certificado, visualizando os dados cadastrais, o </w:t>
      </w:r>
      <w:r w:rsidRPr="00E6069C">
        <w:rPr>
          <w:rFonts w:ascii="Times New Roman" w:hAnsi="Times New Roman" w:cs="Times New Roman"/>
          <w:sz w:val="24"/>
          <w:szCs w:val="24"/>
        </w:rPr>
        <w:lastRenderedPageBreak/>
        <w:t>objeto social e permitir a consulta das documentações.</w:t>
      </w:r>
    </w:p>
    <w:p w14:paraId="433A5E96"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Possibilitar a realização do julgamento do fornecedor, onde deverá validar se o fornecedor está em dia com a validade dos documentos obrigatórios definidos no cadastro de documentos, destacando as irregularidades no momento da emissão.</w:t>
      </w:r>
    </w:p>
    <w:p w14:paraId="314B84BF"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Registrar no cadastro de fornecedores a suspensão/impeditivos do direito de participar de licitações, controlando a data limite da reabilitação.</w:t>
      </w:r>
    </w:p>
    <w:p w14:paraId="39306E93"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Controlar a validade dos documentos do fornecedor, com emissão de relatório por fornecedor contendo a relação dos documentos vencidos e a vencer.</w:t>
      </w:r>
    </w:p>
    <w:p w14:paraId="120ED96B"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Permitir o cadastro e o controle da data de validade das certidões negativas e outros documentos dos fornecedores.</w:t>
      </w:r>
    </w:p>
    <w:p w14:paraId="5EB79371"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Possuir relatório dos documentos vencidos e a vencer do fornecedor.</w:t>
      </w:r>
    </w:p>
    <w:p w14:paraId="43A05162" w14:textId="77777777" w:rsidR="00B86FE1" w:rsidRPr="00E6069C" w:rsidRDefault="00B86FE1" w:rsidP="00F822BB">
      <w:pPr>
        <w:widowControl w:val="0"/>
        <w:numPr>
          <w:ilvl w:val="0"/>
          <w:numId w:val="21"/>
        </w:numPr>
        <w:tabs>
          <w:tab w:val="left" w:pos="567"/>
        </w:tabs>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Possibilitar o cadastro do responsável legal/sócios do fornecedor da empresa/fornecedor.</w:t>
      </w:r>
    </w:p>
    <w:p w14:paraId="785EF5B0"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Possibilitar o cadastro de índices contábeis, como: Ativo Circulante, Ativo Não circulante, Ativo Total, Patrimônio Líquido, Passivo Circulante e Passivo Não Circulante, Índice de Solvência e Capital Social da empresa/fornecedor.</w:t>
      </w:r>
    </w:p>
    <w:p w14:paraId="6E046003"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Possuir emissão de atestado de capacidade técnica para o fornecedor, emitindo documento com os produtos/serviços fornecidos para a entidade.</w:t>
      </w:r>
    </w:p>
    <w:p w14:paraId="38E455B1"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Permitir o controle de validade de documentos do fornecedor durante a emissão de contratos e ordens de compra.</w:t>
      </w:r>
    </w:p>
    <w:p w14:paraId="2AB831DB"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Emitir relatórios gerenciais do fornecedor, mostrando registros referentes a ordens de compra, licitações, contratos no exercício, consolidado e por processo.</w:t>
      </w:r>
    </w:p>
    <w:p w14:paraId="775D6E21"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Permitir a emissão da ordem de compra ou serviços, ordinária, global ou estimativa, seja por meio de processo de licitação ou dispensável.</w:t>
      </w:r>
    </w:p>
    <w:p w14:paraId="5656E471"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Ao emitir a ordem de compra, possibilitar informar dados referente a data de emissão e vencimento, fornecedor, finalidade, recurso orçamentário, para que essas informações sejam utilizadas na geração dos empenhos com suas parcelas.</w:t>
      </w:r>
    </w:p>
    <w:p w14:paraId="5E86B803"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 xml:space="preserve">Possibilitar o parcelamento de uma ordem de compra global e/ou estimativa, possibilitando empenhamento das parcelas através de </w:t>
      </w:r>
      <w:proofErr w:type="spellStart"/>
      <w:r w:rsidRPr="00E6069C">
        <w:rPr>
          <w:rFonts w:ascii="Times New Roman" w:hAnsi="Times New Roman" w:cs="Times New Roman"/>
          <w:sz w:val="24"/>
          <w:szCs w:val="24"/>
        </w:rPr>
        <w:t>subempenhos</w:t>
      </w:r>
      <w:proofErr w:type="spellEnd"/>
      <w:r w:rsidRPr="00E6069C">
        <w:rPr>
          <w:rFonts w:ascii="Times New Roman" w:hAnsi="Times New Roman" w:cs="Times New Roman"/>
          <w:sz w:val="24"/>
          <w:szCs w:val="24"/>
        </w:rPr>
        <w:t>.</w:t>
      </w:r>
    </w:p>
    <w:p w14:paraId="714E39AE"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Possibilitar alteração de dados da ordem de compra, como Finalidade/Histórico, Dados de Entrega, Condições de Pagamento, caso não exista empenho na contabilidade.</w:t>
      </w:r>
    </w:p>
    <w:p w14:paraId="6107CC4F"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Permitir a realização do estorno da ordem de compra, realizando o estorno dos itens. Caso a ordem de compra esteja empenhada, permitir através do estorno do empenho estornar os itens de uma ordem de compra automaticamente sem a necessidade de estornar manualmente a ordem de compra.</w:t>
      </w:r>
    </w:p>
    <w:p w14:paraId="0335D589"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Permitir informar dados referente retenção na ordem de compra.</w:t>
      </w:r>
    </w:p>
    <w:p w14:paraId="434D8C49"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Permitir registrar dado referente ao desconto, na ordem de compra.</w:t>
      </w:r>
    </w:p>
    <w:p w14:paraId="110BAA1C"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Possibilitar a identificação se os produtos da ordem de compra terão consumo imediato a fins de fazer os lançamentos contábeis de saída do estoque já no momento do empenhamento.</w:t>
      </w:r>
    </w:p>
    <w:p w14:paraId="0789B9A2"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Não permitir efetuar emissão de ordem de compra de licitações de registros de preço, em que ata esteja com a validade vencida.</w:t>
      </w:r>
    </w:p>
    <w:p w14:paraId="49A33DF0"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Permitir consultar dados referentes ao recebimento da ordem de compra, visualizando o saldo pendente a ser entregue, contendo as quantidades, os valores e o saldo.</w:t>
      </w:r>
    </w:p>
    <w:p w14:paraId="168C01F9"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Possibilitar, na consulta da ordem de compra, emitir um extrato de movimentação.</w:t>
      </w:r>
    </w:p>
    <w:p w14:paraId="14346282"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Permitir consulta on-line de débitos de contribuintes pessoa física/jurídica na emissão de ordem de compra, ou contrato.</w:t>
      </w:r>
    </w:p>
    <w:p w14:paraId="38B3DFC8" w14:textId="77777777" w:rsidR="00B86FE1" w:rsidRPr="00E6069C"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lastRenderedPageBreak/>
        <w:t>Permitir exportar os arquivos para a prestação de contas, dos dados referentes aos contratos, de acordo com as regras e sistema vigente.</w:t>
      </w:r>
    </w:p>
    <w:p w14:paraId="052D6C88" w14:textId="6659EEE6" w:rsidR="00B86FE1" w:rsidRDefault="00B86FE1" w:rsidP="00F822BB">
      <w:pPr>
        <w:widowControl w:val="0"/>
        <w:numPr>
          <w:ilvl w:val="0"/>
          <w:numId w:val="21"/>
        </w:numPr>
        <w:spacing w:after="0" w:line="240" w:lineRule="auto"/>
        <w:ind w:left="0" w:right="-2" w:firstLine="0"/>
        <w:jc w:val="both"/>
        <w:rPr>
          <w:rFonts w:ascii="Times New Roman" w:hAnsi="Times New Roman" w:cs="Times New Roman"/>
          <w:sz w:val="24"/>
          <w:szCs w:val="24"/>
        </w:rPr>
      </w:pPr>
      <w:r w:rsidRPr="00E6069C">
        <w:rPr>
          <w:rFonts w:ascii="Times New Roman" w:hAnsi="Times New Roman" w:cs="Times New Roman"/>
          <w:sz w:val="24"/>
          <w:szCs w:val="24"/>
        </w:rPr>
        <w:t>Quando houveram prorrogações dos contratos bloquear o quantitativo inicialmente previsto e não executado, passando a executar apenas as quantidades incluídas nos termos aditivos.</w:t>
      </w:r>
    </w:p>
    <w:p w14:paraId="5A4A1E50" w14:textId="77777777" w:rsidR="00F822BB" w:rsidRPr="00F822BB" w:rsidRDefault="00F822BB" w:rsidP="00F822BB">
      <w:pPr>
        <w:widowControl w:val="0"/>
        <w:spacing w:after="0" w:line="240" w:lineRule="auto"/>
        <w:ind w:right="-2"/>
        <w:jc w:val="both"/>
        <w:rPr>
          <w:rFonts w:ascii="Times New Roman" w:hAnsi="Times New Roman" w:cs="Times New Roman"/>
          <w:sz w:val="24"/>
          <w:szCs w:val="24"/>
        </w:rPr>
      </w:pPr>
    </w:p>
    <w:p w14:paraId="3AA94592" w14:textId="77777777" w:rsidR="00B86FE1" w:rsidRPr="00E6069C" w:rsidRDefault="00B86FE1" w:rsidP="00E6069C">
      <w:pPr>
        <w:spacing w:after="0" w:line="240" w:lineRule="auto"/>
        <w:ind w:left="720" w:right="33" w:hanging="720"/>
        <w:jc w:val="both"/>
        <w:rPr>
          <w:rFonts w:ascii="Times New Roman" w:hAnsi="Times New Roman" w:cs="Times New Roman"/>
          <w:b/>
          <w:sz w:val="24"/>
          <w:szCs w:val="24"/>
          <w:u w:val="single"/>
        </w:rPr>
      </w:pPr>
      <w:r w:rsidRPr="00E6069C">
        <w:rPr>
          <w:rFonts w:ascii="Times New Roman" w:hAnsi="Times New Roman" w:cs="Times New Roman"/>
          <w:b/>
          <w:sz w:val="24"/>
          <w:szCs w:val="24"/>
          <w:u w:val="single"/>
        </w:rPr>
        <w:t>AVALIAÇÃO DE DESEMPENHO</w:t>
      </w:r>
    </w:p>
    <w:p w14:paraId="0ADEB34E"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rotina para cadastro de grupo de cargo podendo relacionar os cargos correspondentes ao grupo para uso em configurações das avaliações de desempenho.</w:t>
      </w:r>
    </w:p>
    <w:p w14:paraId="1C9172D5"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configurar para cada grupo de cargo os tipos de avaliação desempenho como: progressão vertical, progressão horizontal, adicional de desempenho, adicional de formação e adicional de capacitação, separadamente.</w:t>
      </w:r>
    </w:p>
    <w:p w14:paraId="12EF1166"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Efetuar o relacionamento dos períodos de desempenho com os modelos de avaliação de desempenho correspondente a cada grupo de cargo automaticamente.</w:t>
      </w:r>
    </w:p>
    <w:p w14:paraId="787B3C7C"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realizar configurações de avaliações para desempenho, podendo informar: tipo, critérios, fatores, alternativas, comissão que efetuará a avaliação e modelos.</w:t>
      </w:r>
    </w:p>
    <w:p w14:paraId="2ACC575C"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realizar configuração da frequência da avaliação de desempenho para a geração dos períodos de avaliação, se anual ou por interstício.</w:t>
      </w:r>
    </w:p>
    <w:p w14:paraId="7C403710"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realizar configuração de peso para cada fator da avaliação de desempenho e permitir que a pontuação seja configurada como do tipo somatória e média.</w:t>
      </w:r>
    </w:p>
    <w:p w14:paraId="468D6E6D"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cadastro e rotina de geração de interstícios, períodos de desempenho e de avaliações, visando progressão vertical e horizontal, adicionais de titulação, desempenho e capacitação.</w:t>
      </w:r>
    </w:p>
    <w:p w14:paraId="3AD23120"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Gerar automaticamente os períodos de desempenho e de avaliação no momento da abertura de um novo período folha.</w:t>
      </w:r>
    </w:p>
    <w:p w14:paraId="2CB37730"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relacionamento automático de avaliadores para cada avaliação de desempenho de acordo com o tipo de avaliador informado e que corresponda ao período de permanência do funcionário no local de trabalho ou no centro de custo.</w:t>
      </w:r>
    </w:p>
    <w:p w14:paraId="7BF028C0"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relacionar um avaliador como exceção para efetuar a avaliação de desempenho de determinado centro de custo, podendo ainda informar o período de vigência dessa exceção.</w:t>
      </w:r>
    </w:p>
    <w:p w14:paraId="4758566B"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gerar avaliação de desempenho subsidiária por troca de local de trabalho e por cadastro de afastamentos.</w:t>
      </w:r>
    </w:p>
    <w:p w14:paraId="22F82CB3"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efetuar liberação dos períodos de avaliação de desempenho de forma individual, coletiva e automática.</w:t>
      </w:r>
    </w:p>
    <w:p w14:paraId="25D7A319"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a configuração de avaliador padrão, sendo que este será o responsável pelo módulo e poderá efetuar manutenções nas avaliações de desempenho já realizadas ou mesmo realizar a inclusão de resultados.</w:t>
      </w:r>
    </w:p>
    <w:p w14:paraId="5C98C847"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rotina para consulta das avaliações de desempenho já realizadas e pendentes para um determinado avaliador.</w:t>
      </w:r>
    </w:p>
    <w:p w14:paraId="6C482F98"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impressão da ficha de avaliação de desempenho para preenchimento manual e permitir impressão desta mesma ficha de avaliação com as notas preenchidas conforme já cadastradas para cada alternativa no sistema.</w:t>
      </w:r>
    </w:p>
    <w:p w14:paraId="2856D853"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relatório para impressão do resultado da avaliação onde demonstre o resultado de todas as avaliações de desempenho e períodos para um funcionário em forma de gráfico.</w:t>
      </w:r>
    </w:p>
    <w:p w14:paraId="26B5B69B"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 xml:space="preserve">Permitir configurar quais motivos de afastamentos geram perdas e prorrogações em períodos de avaliação de desempenho, inclusive por tipo com regras distintas: progressão </w:t>
      </w:r>
      <w:r w:rsidRPr="00E6069C">
        <w:rPr>
          <w:rFonts w:ascii="Times New Roman" w:hAnsi="Times New Roman" w:cs="Times New Roman"/>
          <w:sz w:val="24"/>
          <w:szCs w:val="24"/>
        </w:rPr>
        <w:lastRenderedPageBreak/>
        <w:t>vertical, progressão horizontal, adicional de desempenho, adicional de formação e adicional de capacitação.</w:t>
      </w:r>
    </w:p>
    <w:p w14:paraId="242B129B" w14:textId="77777777" w:rsidR="00B86FE1" w:rsidRPr="00E6069C"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configurar quais relacionamentos do funcionário com função gratificada e cargo comissionado geram perdas e prorrogações em períodos de avaliação de desempenho.</w:t>
      </w:r>
    </w:p>
    <w:p w14:paraId="6E52D6BD" w14:textId="7081E047" w:rsidR="00B86FE1" w:rsidRDefault="00B86FE1" w:rsidP="00F822BB">
      <w:pPr>
        <w:widowControl w:val="0"/>
        <w:numPr>
          <w:ilvl w:val="0"/>
          <w:numId w:val="52"/>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rotina para realizar a progressão salarial automática, alterando o nível salarial no contrato do funcionário, conforme os resultados de suas avaliações de desempenho.</w:t>
      </w:r>
    </w:p>
    <w:p w14:paraId="4BCD30F9" w14:textId="77777777" w:rsidR="00F822BB" w:rsidRPr="00F822BB" w:rsidRDefault="00F822BB" w:rsidP="00F822BB">
      <w:pPr>
        <w:widowControl w:val="0"/>
        <w:tabs>
          <w:tab w:val="left" w:pos="426"/>
        </w:tabs>
        <w:spacing w:after="0" w:line="240" w:lineRule="auto"/>
        <w:jc w:val="both"/>
        <w:rPr>
          <w:rFonts w:ascii="Times New Roman" w:hAnsi="Times New Roman" w:cs="Times New Roman"/>
          <w:sz w:val="24"/>
          <w:szCs w:val="24"/>
        </w:rPr>
      </w:pPr>
    </w:p>
    <w:p w14:paraId="7B0500F9" w14:textId="77777777" w:rsidR="00B86FE1" w:rsidRPr="00E6069C" w:rsidRDefault="00B86FE1" w:rsidP="00E6069C">
      <w:pPr>
        <w:spacing w:after="0" w:line="240" w:lineRule="auto"/>
        <w:ind w:left="720" w:right="33" w:hanging="720"/>
        <w:jc w:val="both"/>
        <w:rPr>
          <w:rFonts w:ascii="Times New Roman" w:hAnsi="Times New Roman" w:cs="Times New Roman"/>
          <w:b/>
          <w:sz w:val="24"/>
          <w:szCs w:val="24"/>
          <w:u w:val="single"/>
        </w:rPr>
      </w:pPr>
      <w:r w:rsidRPr="00E6069C">
        <w:rPr>
          <w:rFonts w:ascii="Times New Roman" w:hAnsi="Times New Roman" w:cs="Times New Roman"/>
          <w:b/>
          <w:sz w:val="24"/>
          <w:szCs w:val="24"/>
          <w:u w:val="single"/>
        </w:rPr>
        <w:t>ESTÁGIO PROBATÓRIO</w:t>
      </w:r>
    </w:p>
    <w:p w14:paraId="0A035B74" w14:textId="77777777" w:rsidR="00B86FE1" w:rsidRPr="00E6069C" w:rsidRDefault="00B86FE1" w:rsidP="00F822BB">
      <w:pPr>
        <w:widowControl w:val="0"/>
        <w:numPr>
          <w:ilvl w:val="0"/>
          <w:numId w:val="49"/>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cadastro e rotina de geração de períodos de estágio probatório e períodos de avaliação.</w:t>
      </w:r>
    </w:p>
    <w:p w14:paraId="3DD82285" w14:textId="77777777" w:rsidR="00B86FE1" w:rsidRPr="00E6069C" w:rsidRDefault="00B86FE1" w:rsidP="00F822BB">
      <w:pPr>
        <w:widowControl w:val="0"/>
        <w:numPr>
          <w:ilvl w:val="0"/>
          <w:numId w:val="49"/>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realizar configuração de avaliação para estágio probatório, podendo informar: tipo, critérios, fatores, alternativas, comissão que efetuará a avaliação, modelos e regimes de trabalho que possuem estágio probatório.</w:t>
      </w:r>
    </w:p>
    <w:p w14:paraId="27B116B1" w14:textId="77777777" w:rsidR="00B86FE1" w:rsidRPr="00E6069C" w:rsidRDefault="00B86FE1" w:rsidP="00F822BB">
      <w:pPr>
        <w:widowControl w:val="0"/>
        <w:numPr>
          <w:ilvl w:val="0"/>
          <w:numId w:val="49"/>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Realizar o cadastro dos períodos de estágio probatório automaticamente no momento do cadastro do contrato do funcionário, quando se enquadrar no regime configurado.</w:t>
      </w:r>
    </w:p>
    <w:p w14:paraId="4FC05DFD" w14:textId="77777777" w:rsidR="00B86FE1" w:rsidRPr="00E6069C" w:rsidRDefault="00B86FE1" w:rsidP="00F822BB">
      <w:pPr>
        <w:widowControl w:val="0"/>
        <w:numPr>
          <w:ilvl w:val="0"/>
          <w:numId w:val="49"/>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relacionar um avaliador como exceção para efetuar a avaliação de determinado centro de custo, podendo ainda informar o período de vigência dessa exceção.</w:t>
      </w:r>
    </w:p>
    <w:p w14:paraId="21E29D03" w14:textId="77777777" w:rsidR="00B86FE1" w:rsidRPr="00E6069C" w:rsidRDefault="00B86FE1" w:rsidP="00F822BB">
      <w:pPr>
        <w:widowControl w:val="0"/>
        <w:numPr>
          <w:ilvl w:val="0"/>
          <w:numId w:val="49"/>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relacionar várias comissões de avaliação de estágio probatório para um único funcionário.</w:t>
      </w:r>
    </w:p>
    <w:p w14:paraId="0DAE375D" w14:textId="77777777" w:rsidR="00B86FE1" w:rsidRPr="00E6069C" w:rsidRDefault="00B86FE1" w:rsidP="00F822BB">
      <w:pPr>
        <w:widowControl w:val="0"/>
        <w:numPr>
          <w:ilvl w:val="0"/>
          <w:numId w:val="49"/>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Realizar o relacionamento dos períodos de estágio probatório com os modelos de avaliação correspondente a cada regime automaticamente.</w:t>
      </w:r>
    </w:p>
    <w:p w14:paraId="6F8E91E5" w14:textId="77777777" w:rsidR="00B86FE1" w:rsidRPr="00E6069C" w:rsidRDefault="00B86FE1" w:rsidP="00F822BB">
      <w:pPr>
        <w:widowControl w:val="0"/>
        <w:numPr>
          <w:ilvl w:val="0"/>
          <w:numId w:val="49"/>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geração automática de avaliadores para cada avaliação de estágio probatório de acordo com o tipo de avaliador informado e que corresponda ao período de permanência do funcionário no local de trabalho ou no centro de custo.</w:t>
      </w:r>
    </w:p>
    <w:p w14:paraId="4B7FF75A" w14:textId="77777777" w:rsidR="00B86FE1" w:rsidRPr="00E6069C" w:rsidRDefault="00B86FE1" w:rsidP="00F822BB">
      <w:pPr>
        <w:widowControl w:val="0"/>
        <w:numPr>
          <w:ilvl w:val="0"/>
          <w:numId w:val="49"/>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Gerar avaliação subsidiária de estágio probatório por troca de local de trabalho e por cadastro de afastamentos.</w:t>
      </w:r>
    </w:p>
    <w:p w14:paraId="07410699" w14:textId="77777777" w:rsidR="00B86FE1" w:rsidRPr="00E6069C" w:rsidRDefault="00B86FE1" w:rsidP="00F822BB">
      <w:pPr>
        <w:widowControl w:val="0"/>
        <w:numPr>
          <w:ilvl w:val="0"/>
          <w:numId w:val="49"/>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a configuração de pesos diferentes para cada fator da avaliação de estágio probatório e que a pontuação seja configurada como do tipo somatória ou média.</w:t>
      </w:r>
    </w:p>
    <w:p w14:paraId="64A6D952" w14:textId="77777777" w:rsidR="00B86FE1" w:rsidRPr="00E6069C" w:rsidRDefault="00B86FE1" w:rsidP="00F822BB">
      <w:pPr>
        <w:widowControl w:val="0"/>
        <w:numPr>
          <w:ilvl w:val="0"/>
          <w:numId w:val="49"/>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efetuar liberação dos períodos de estágio probatório individualmente, coletivamente e de forma automática através do ajuste de períodos.</w:t>
      </w:r>
    </w:p>
    <w:p w14:paraId="6FEC1267" w14:textId="77777777" w:rsidR="00B86FE1" w:rsidRPr="00E6069C" w:rsidRDefault="00B86FE1" w:rsidP="00F822BB">
      <w:pPr>
        <w:widowControl w:val="0"/>
        <w:numPr>
          <w:ilvl w:val="0"/>
          <w:numId w:val="49"/>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configurar a quantidade de anos do estágio probatório e ainda poder classificar quantas avaliações devem ocorrer para cada ano de avaliação.</w:t>
      </w:r>
    </w:p>
    <w:p w14:paraId="4E8ADDAC" w14:textId="77777777" w:rsidR="00B86FE1" w:rsidRPr="00E6069C" w:rsidRDefault="00B86FE1" w:rsidP="00F822BB">
      <w:pPr>
        <w:widowControl w:val="0"/>
        <w:numPr>
          <w:ilvl w:val="0"/>
          <w:numId w:val="49"/>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configurar um avaliador padrão de estágio probatório, sendo que este será o responsável pelo módulo e poderá efetuar manutenções nas avaliações já realizadas ou mesmo realizar a inclusão de resultados.</w:t>
      </w:r>
    </w:p>
    <w:p w14:paraId="4066EAD2" w14:textId="77777777" w:rsidR="00B86FE1" w:rsidRPr="00E6069C" w:rsidRDefault="00B86FE1" w:rsidP="00F822BB">
      <w:pPr>
        <w:widowControl w:val="0"/>
        <w:numPr>
          <w:ilvl w:val="0"/>
          <w:numId w:val="49"/>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consulta das avaliações de estágio probatório já realizadas e pendentes para um determinado avaliador.</w:t>
      </w:r>
    </w:p>
    <w:p w14:paraId="474B643D" w14:textId="77777777" w:rsidR="00B86FE1" w:rsidRPr="00E6069C" w:rsidRDefault="00B86FE1" w:rsidP="00F822BB">
      <w:pPr>
        <w:widowControl w:val="0"/>
        <w:numPr>
          <w:ilvl w:val="0"/>
          <w:numId w:val="49"/>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impressão da ficha de avaliação de estágio probatório para preenchimento manual, e permitir impressão desta mesma ficha de avaliação com as notas preenchidas conforme já cadastradas para cada alternativa no sistema.</w:t>
      </w:r>
    </w:p>
    <w:p w14:paraId="32514BDB" w14:textId="77777777" w:rsidR="00B86FE1" w:rsidRPr="00E6069C" w:rsidRDefault="00B86FE1" w:rsidP="00F822BB">
      <w:pPr>
        <w:widowControl w:val="0"/>
        <w:numPr>
          <w:ilvl w:val="0"/>
          <w:numId w:val="49"/>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relatório para impressão dos resultados das avaliações de estágio probatório onde demonstre o resumo de todas as avaliações para um funcionário.</w:t>
      </w:r>
    </w:p>
    <w:p w14:paraId="73D7E646" w14:textId="77777777" w:rsidR="00B86FE1" w:rsidRPr="00E6069C" w:rsidRDefault="00B86FE1" w:rsidP="00F822BB">
      <w:pPr>
        <w:widowControl w:val="0"/>
        <w:numPr>
          <w:ilvl w:val="0"/>
          <w:numId w:val="49"/>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rotina que demonstre o período de estágio probatório do funcionário, contendo data início e fim do período, sua situação e nota final.</w:t>
      </w:r>
    </w:p>
    <w:p w14:paraId="3CAA03D7" w14:textId="77777777" w:rsidR="00B86FE1" w:rsidRPr="00E6069C" w:rsidRDefault="00B86FE1" w:rsidP="00F822BB">
      <w:pPr>
        <w:widowControl w:val="0"/>
        <w:numPr>
          <w:ilvl w:val="0"/>
          <w:numId w:val="49"/>
        </w:numPr>
        <w:tabs>
          <w:tab w:val="left" w:pos="709"/>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 xml:space="preserve">Permitir configurar para que o sistema calcule ou não a folha de pagamento mensal do funcionário se o período de estágio probatório foi finalizado, porém as </w:t>
      </w:r>
      <w:r w:rsidRPr="00E6069C">
        <w:rPr>
          <w:rFonts w:ascii="Times New Roman" w:hAnsi="Times New Roman" w:cs="Times New Roman"/>
          <w:sz w:val="24"/>
          <w:szCs w:val="24"/>
        </w:rPr>
        <w:lastRenderedPageBreak/>
        <w:t>avaliações ainda não foram totalmente realizadas, gerando aviso durante o processo de cálculo.</w:t>
      </w:r>
    </w:p>
    <w:p w14:paraId="6162250C" w14:textId="77777777" w:rsidR="00B86FE1" w:rsidRPr="00E6069C" w:rsidRDefault="00B86FE1" w:rsidP="00F822BB">
      <w:pPr>
        <w:widowControl w:val="0"/>
        <w:numPr>
          <w:ilvl w:val="0"/>
          <w:numId w:val="49"/>
        </w:numPr>
        <w:tabs>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configurar para que o sistema calcule ou não a folha de pagamento mensal do funcionário se o mesmo foi reprovado no estágio probatório.</w:t>
      </w:r>
    </w:p>
    <w:p w14:paraId="0D342450" w14:textId="77777777" w:rsidR="00B86FE1" w:rsidRPr="00E6069C" w:rsidRDefault="00B86FE1" w:rsidP="00F822BB">
      <w:pPr>
        <w:pStyle w:val="PargrafodaLista"/>
        <w:numPr>
          <w:ilvl w:val="0"/>
          <w:numId w:val="49"/>
        </w:numPr>
        <w:tabs>
          <w:tab w:val="left" w:pos="142"/>
          <w:tab w:val="left" w:pos="709"/>
        </w:tabs>
        <w:autoSpaceDE/>
        <w:autoSpaceDN/>
        <w:ind w:left="0" w:firstLine="0"/>
        <w:contextualSpacing/>
        <w:rPr>
          <w:sz w:val="24"/>
          <w:szCs w:val="24"/>
        </w:rPr>
      </w:pPr>
      <w:r w:rsidRPr="00E6069C">
        <w:rPr>
          <w:sz w:val="24"/>
          <w:szCs w:val="24"/>
        </w:rPr>
        <w:t>Permitir configurar quais motivos de afastamentos geram perdas e prorrogações em períodos de estágio probatório.</w:t>
      </w:r>
    </w:p>
    <w:p w14:paraId="590ACDC8" w14:textId="2E0A29BD" w:rsidR="00B86FE1" w:rsidRDefault="00B86FE1" w:rsidP="00F822BB">
      <w:pPr>
        <w:widowControl w:val="0"/>
        <w:numPr>
          <w:ilvl w:val="0"/>
          <w:numId w:val="49"/>
        </w:numPr>
        <w:tabs>
          <w:tab w:val="left" w:pos="142"/>
          <w:tab w:val="left" w:pos="709"/>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configurar quais relacionamentos do funcionário com função gratificada e cargo comissionado geram perdas e prorrogações em períodos de estágio probatório.</w:t>
      </w:r>
    </w:p>
    <w:p w14:paraId="51525EE4" w14:textId="77777777" w:rsidR="00F822BB" w:rsidRPr="00F822BB" w:rsidRDefault="00F822BB" w:rsidP="00F822BB">
      <w:pPr>
        <w:widowControl w:val="0"/>
        <w:tabs>
          <w:tab w:val="left" w:pos="142"/>
          <w:tab w:val="left" w:pos="709"/>
        </w:tabs>
        <w:spacing w:after="0" w:line="240" w:lineRule="auto"/>
        <w:jc w:val="both"/>
        <w:rPr>
          <w:rFonts w:ascii="Times New Roman" w:hAnsi="Times New Roman" w:cs="Times New Roman"/>
          <w:sz w:val="24"/>
          <w:szCs w:val="24"/>
        </w:rPr>
      </w:pPr>
    </w:p>
    <w:p w14:paraId="0E855B15" w14:textId="77777777" w:rsidR="00B86FE1" w:rsidRPr="00E6069C" w:rsidRDefault="00B86FE1" w:rsidP="00F822BB">
      <w:pPr>
        <w:widowControl w:val="0"/>
        <w:tabs>
          <w:tab w:val="left" w:pos="142"/>
          <w:tab w:val="left" w:pos="709"/>
        </w:tabs>
        <w:spacing w:after="0" w:line="240" w:lineRule="auto"/>
        <w:jc w:val="both"/>
        <w:rPr>
          <w:rFonts w:ascii="Times New Roman" w:hAnsi="Times New Roman" w:cs="Times New Roman"/>
          <w:b/>
          <w:bCs/>
          <w:sz w:val="24"/>
          <w:szCs w:val="24"/>
          <w:u w:val="single"/>
        </w:rPr>
      </w:pPr>
      <w:r w:rsidRPr="00E6069C">
        <w:rPr>
          <w:rFonts w:ascii="Times New Roman" w:hAnsi="Times New Roman" w:cs="Times New Roman"/>
          <w:b/>
          <w:bCs/>
          <w:sz w:val="24"/>
          <w:szCs w:val="24"/>
          <w:u w:val="single"/>
        </w:rPr>
        <w:t>PONTO ELETRÔNICO</w:t>
      </w:r>
    </w:p>
    <w:p w14:paraId="313C66FB" w14:textId="77777777" w:rsidR="000E041F" w:rsidRDefault="000E041F" w:rsidP="00F822BB">
      <w:pPr>
        <w:pStyle w:val="PargrafodaLista"/>
        <w:tabs>
          <w:tab w:val="left" w:pos="142"/>
          <w:tab w:val="left" w:pos="426"/>
        </w:tabs>
        <w:autoSpaceDE/>
        <w:autoSpaceDN/>
        <w:ind w:left="0"/>
        <w:rPr>
          <w:sz w:val="24"/>
          <w:szCs w:val="24"/>
          <w:lang w:val="pt-BR"/>
        </w:rPr>
      </w:pPr>
      <w:r w:rsidRPr="000E041F">
        <w:rPr>
          <w:b/>
          <w:bCs/>
          <w:sz w:val="24"/>
          <w:szCs w:val="24"/>
          <w:lang w:val="pt-BR"/>
        </w:rPr>
        <w:t>1.</w:t>
      </w:r>
      <w:r w:rsidRPr="000E041F">
        <w:rPr>
          <w:sz w:val="24"/>
          <w:szCs w:val="24"/>
          <w:lang w:val="pt-BR"/>
        </w:rPr>
        <w:t xml:space="preserve"> O sistema de gestão de recursos humanos deverá possuir integração nativa e obrigatoriamente compatível com o sistema Ponto Eletrônico </w:t>
      </w:r>
      <w:proofErr w:type="spellStart"/>
      <w:r w:rsidRPr="000E041F">
        <w:rPr>
          <w:sz w:val="24"/>
          <w:szCs w:val="24"/>
          <w:lang w:val="pt-BR"/>
        </w:rPr>
        <w:t>Biofinger</w:t>
      </w:r>
      <w:proofErr w:type="spellEnd"/>
      <w:r w:rsidRPr="000E041F">
        <w:rPr>
          <w:sz w:val="24"/>
          <w:szCs w:val="24"/>
          <w:lang w:val="pt-BR"/>
        </w:rPr>
        <w:t xml:space="preserve"> (sistema atual de gestão do ponto eletrônico), assegurando plena interoperabilidade, sincronização de dados e preservação de todas as funcionalidades já existentes, inclusive no que tange ao tratamento de dados e emissão de relatórios fiscais. </w:t>
      </w:r>
    </w:p>
    <w:p w14:paraId="5231BB16" w14:textId="77777777" w:rsidR="000E041F" w:rsidRDefault="000E041F" w:rsidP="00F822BB">
      <w:pPr>
        <w:pStyle w:val="PargrafodaLista"/>
        <w:tabs>
          <w:tab w:val="left" w:pos="142"/>
          <w:tab w:val="left" w:pos="426"/>
        </w:tabs>
        <w:autoSpaceDE/>
        <w:autoSpaceDN/>
        <w:ind w:left="0"/>
        <w:rPr>
          <w:sz w:val="24"/>
          <w:szCs w:val="24"/>
          <w:lang w:val="pt-BR"/>
        </w:rPr>
      </w:pPr>
      <w:r w:rsidRPr="000E041F">
        <w:rPr>
          <w:b/>
          <w:bCs/>
          <w:sz w:val="24"/>
          <w:szCs w:val="24"/>
          <w:lang w:val="pt-BR"/>
        </w:rPr>
        <w:t>2.</w:t>
      </w:r>
      <w:r w:rsidRPr="000E041F">
        <w:rPr>
          <w:sz w:val="24"/>
          <w:szCs w:val="24"/>
          <w:lang w:val="pt-BR"/>
        </w:rPr>
        <w:t xml:space="preserve"> É condição obrigatória que o sistema proposto esteja em estrita conformidade com as normas vigentes do Ministério do Trabalho e Emprego (MTE), especificamente a Portaria 671/2021, devendo o sistema de registro e tratamento estar devidamente homologado e apto a gerar os arquivos nos padrões AFD (Arquivo Fonte de Dados) e AEJ (Arquivo Eletrônico de Jornada). </w:t>
      </w:r>
    </w:p>
    <w:p w14:paraId="1B6C3800" w14:textId="77777777" w:rsidR="000E041F" w:rsidRDefault="000E041F" w:rsidP="00F822BB">
      <w:pPr>
        <w:pStyle w:val="PargrafodaLista"/>
        <w:tabs>
          <w:tab w:val="left" w:pos="142"/>
          <w:tab w:val="left" w:pos="426"/>
        </w:tabs>
        <w:autoSpaceDE/>
        <w:autoSpaceDN/>
        <w:ind w:left="0"/>
        <w:rPr>
          <w:sz w:val="24"/>
          <w:szCs w:val="24"/>
          <w:lang w:val="pt-BR"/>
        </w:rPr>
      </w:pPr>
      <w:r w:rsidRPr="000E041F">
        <w:rPr>
          <w:b/>
          <w:bCs/>
          <w:sz w:val="24"/>
          <w:szCs w:val="24"/>
          <w:lang w:val="pt-BR"/>
        </w:rPr>
        <w:t>3.</w:t>
      </w:r>
      <w:r w:rsidRPr="000E041F">
        <w:rPr>
          <w:sz w:val="24"/>
          <w:szCs w:val="24"/>
          <w:lang w:val="pt-BR"/>
        </w:rPr>
        <w:t xml:space="preserve"> Caso a empresa vencedora não disponha dessa integração nativa com o sistema </w:t>
      </w:r>
      <w:proofErr w:type="spellStart"/>
      <w:r w:rsidRPr="000E041F">
        <w:rPr>
          <w:sz w:val="24"/>
          <w:szCs w:val="24"/>
          <w:lang w:val="pt-BR"/>
        </w:rPr>
        <w:t>Biofinger</w:t>
      </w:r>
      <w:proofErr w:type="spellEnd"/>
      <w:r w:rsidRPr="000E041F">
        <w:rPr>
          <w:sz w:val="24"/>
          <w:szCs w:val="24"/>
          <w:lang w:val="pt-BR"/>
        </w:rPr>
        <w:t>, ficará obrigada a desenvolvê-la em conjunto com a atual detentora do contrato ou fabricante, mediante a criação e implementação das APIs (</w:t>
      </w:r>
      <w:proofErr w:type="spellStart"/>
      <w:r w:rsidRPr="000E041F">
        <w:rPr>
          <w:sz w:val="24"/>
          <w:szCs w:val="24"/>
          <w:lang w:val="pt-BR"/>
        </w:rPr>
        <w:t>Application</w:t>
      </w:r>
      <w:proofErr w:type="spellEnd"/>
      <w:r w:rsidRPr="000E041F">
        <w:rPr>
          <w:sz w:val="24"/>
          <w:szCs w:val="24"/>
          <w:lang w:val="pt-BR"/>
        </w:rPr>
        <w:t xml:space="preserve"> </w:t>
      </w:r>
      <w:proofErr w:type="spellStart"/>
      <w:r w:rsidRPr="000E041F">
        <w:rPr>
          <w:sz w:val="24"/>
          <w:szCs w:val="24"/>
          <w:lang w:val="pt-BR"/>
        </w:rPr>
        <w:t>Programming</w:t>
      </w:r>
      <w:proofErr w:type="spellEnd"/>
      <w:r w:rsidRPr="000E041F">
        <w:rPr>
          <w:sz w:val="24"/>
          <w:szCs w:val="24"/>
          <w:lang w:val="pt-BR"/>
        </w:rPr>
        <w:t xml:space="preserve"> Interfaces) necessárias para a comunicação bidirecional de dados (cadastros, ausências e marcações). A implantação e a integração total, garantindo a comunicação em tempo real, deverão ser concluídas no prazo máximo de 30 (trinta) dias, contados da assinatura do contrato. </w:t>
      </w:r>
    </w:p>
    <w:p w14:paraId="1B2E39B7" w14:textId="58E31A13" w:rsidR="00F822BB" w:rsidRDefault="000E041F" w:rsidP="00F822BB">
      <w:pPr>
        <w:pStyle w:val="PargrafodaLista"/>
        <w:tabs>
          <w:tab w:val="left" w:pos="142"/>
          <w:tab w:val="left" w:pos="426"/>
        </w:tabs>
        <w:autoSpaceDE/>
        <w:autoSpaceDN/>
        <w:ind w:left="0"/>
        <w:rPr>
          <w:sz w:val="24"/>
          <w:szCs w:val="24"/>
          <w:lang w:val="pt-BR"/>
        </w:rPr>
      </w:pPr>
      <w:r w:rsidRPr="000E041F">
        <w:rPr>
          <w:b/>
          <w:bCs/>
          <w:sz w:val="24"/>
          <w:szCs w:val="24"/>
          <w:lang w:val="pt-BR"/>
        </w:rPr>
        <w:t>4.</w:t>
      </w:r>
      <w:r w:rsidRPr="000E041F">
        <w:rPr>
          <w:sz w:val="24"/>
          <w:szCs w:val="24"/>
          <w:lang w:val="pt-BR"/>
        </w:rPr>
        <w:t xml:space="preserve"> Na eventualidade de substituição da atual empresa prestadora dos serviços de ponto eletrônico (</w:t>
      </w:r>
      <w:proofErr w:type="spellStart"/>
      <w:r w:rsidRPr="000E041F">
        <w:rPr>
          <w:sz w:val="24"/>
          <w:szCs w:val="24"/>
          <w:lang w:val="pt-BR"/>
        </w:rPr>
        <w:t>Biofinger</w:t>
      </w:r>
      <w:proofErr w:type="spellEnd"/>
      <w:r w:rsidRPr="000E041F">
        <w:rPr>
          <w:sz w:val="24"/>
          <w:szCs w:val="24"/>
          <w:lang w:val="pt-BR"/>
        </w:rPr>
        <w:t>), a empresa detentora do sistema de gestão pública (ERP) obriga-se a realizar toda a adaptação necessária para a integração com a nova plataforma escolhida pelo Município. Esta adaptação inclui, mas não se limita ao desenvolvimento de novas APIs, ajustes nos motores de importação/exportação de dados e garantia de conformidade com as normas do Ministério do Trabalho. Tal procedimento deverá ser executado sem custos adicionais para a Administração, visando a continuidade do serviço público e a interoperabilidade tecnológica, respeitando-se o prazo de transição a ser estabelecido em comum acordo, não superior a 30 (trinta) dias.</w:t>
      </w:r>
    </w:p>
    <w:p w14:paraId="0D2964BC" w14:textId="77777777" w:rsidR="000E041F" w:rsidRPr="00F822BB" w:rsidRDefault="000E041F" w:rsidP="00F822BB">
      <w:pPr>
        <w:pStyle w:val="PargrafodaLista"/>
        <w:tabs>
          <w:tab w:val="left" w:pos="142"/>
          <w:tab w:val="left" w:pos="426"/>
        </w:tabs>
        <w:autoSpaceDE/>
        <w:autoSpaceDN/>
        <w:ind w:left="0"/>
        <w:rPr>
          <w:sz w:val="24"/>
          <w:szCs w:val="24"/>
        </w:rPr>
      </w:pPr>
    </w:p>
    <w:p w14:paraId="5205B7C6" w14:textId="77777777" w:rsidR="00B86FE1" w:rsidRPr="00E6069C" w:rsidRDefault="00B86FE1" w:rsidP="00E6069C">
      <w:pPr>
        <w:spacing w:after="0" w:line="240" w:lineRule="auto"/>
        <w:ind w:left="720" w:right="33" w:hanging="720"/>
        <w:jc w:val="both"/>
        <w:rPr>
          <w:rFonts w:ascii="Times New Roman" w:hAnsi="Times New Roman" w:cs="Times New Roman"/>
          <w:b/>
          <w:sz w:val="24"/>
          <w:szCs w:val="24"/>
          <w:u w:val="single"/>
        </w:rPr>
      </w:pPr>
      <w:r w:rsidRPr="00E6069C">
        <w:rPr>
          <w:rFonts w:ascii="Times New Roman" w:hAnsi="Times New Roman" w:cs="Times New Roman"/>
          <w:b/>
          <w:sz w:val="24"/>
          <w:szCs w:val="24"/>
          <w:u w:val="single"/>
        </w:rPr>
        <w:t>PESSOAL E FOLHA DE PAGAMENTO</w:t>
      </w:r>
    </w:p>
    <w:p w14:paraId="40680FD4"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cadastro de contratos de funcionários com no mínimo os seguintes campos: regime, cargo, salário base, data de nomeação, data de posse, data de admissão, data de término de contrato temporário, lotação, horário de trabalho e local de trabalho, além de permitir a inserção de novos campos para cadastramento de informações adicionais sem necessidade de customização, não podendo existir limite de quantidade de funcionários cadastrados na entidade.</w:t>
      </w:r>
    </w:p>
    <w:p w14:paraId="73341D3E"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relacionar anexos (como documentos, fotos, contratos, etc.) ao registro do funcionário, ou especificamente a um de seus contratos.</w:t>
      </w:r>
    </w:p>
    <w:p w14:paraId="3152BC93"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o cadastro de funcionários vinculado ao cadastro único do sistema, evitando redundância de informações pessoais.</w:t>
      </w:r>
    </w:p>
    <w:p w14:paraId="4E19205A"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lastRenderedPageBreak/>
        <w:t>Permitir cadastrar funcionários para diversos regimes jurídicos, tais como: celetista, estatutário, contrato temporário, emprego público, estagiário, cargo comissionado, agente político, e ainda os conselheiros tutelares, aposentados e pensionistas.</w:t>
      </w:r>
    </w:p>
    <w:p w14:paraId="34FB0B71"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com informações funcionais que permita filtrar o cadastro funcional por no mínimo: nome, idade, CPF, RG, PIS, título eleitoral, CTPS, CNH, nacionalidade, idade, tipo sanguíneo/fator RH, sexo, estado civil, cor dos olhos, cor do cabelo, tipo de aposentadoria, cor da pele, mês da admissão, data de nascimento, cargo, local de trabalho, salário base, dados bancários e telefone; devendo dispor das mesmas informações como colunas.</w:t>
      </w:r>
    </w:p>
    <w:p w14:paraId="1DF2B35D"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de manutenção de contratos de funcionários por campo, permitindo alteração de forma coletiva de pelo menos as seguintes informações: centro de custo, classificação, grupo de empenho, local de trabalho, nível salarial, regime, salário base, sindicato e data término de contrato.</w:t>
      </w:r>
    </w:p>
    <w:p w14:paraId="02D7AAF0"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cadastrar dependentes de funcionários para fins de salário-família e imposto de renda, realizando a sua baixa automática na época devida, conforme limite e condições previstas para cada dependente.</w:t>
      </w:r>
    </w:p>
    <w:p w14:paraId="26C57CDA"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controlar múltiplas previdências para cada funcionário, informando pelo menos matrícula previdenciária e a data de início e final do relacionamento, gerando os descontos em folha de pagamento e contribuições patronais devidas pela entidade.</w:t>
      </w:r>
    </w:p>
    <w:p w14:paraId="01536B80"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cadastro de estagiários, incluindo no mínimo dados como data inicial e final, supervisor/orientador, curso, agente de integração (quando existente), permitindo ainda a emissão do Termo de Compromisso de Estágio.</w:t>
      </w:r>
    </w:p>
    <w:p w14:paraId="784FCFBC"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cadastrar todos os cargos do quadro de pessoal da entidade: descrição, enquadramento, grau de instrução exigido, CBO, quantidade de vagas criadas, salário mensal, tipo de cargo, lei de criação e lei de extinção.</w:t>
      </w:r>
    </w:p>
    <w:p w14:paraId="28E14F05"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controle de quantidades de vagas disponíveis por cargo e por local de lotação, emitindo alertas no cadastro de contratos de funcionário caso exceda o limite.</w:t>
      </w:r>
    </w:p>
    <w:p w14:paraId="66A12B3C"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cadastro de níveis salariais contendo no mínimo: salário base atual, histórico dos valores salariais, posição vertical, posição horizontal, nível inicial e final.</w:t>
      </w:r>
    </w:p>
    <w:p w14:paraId="50049462"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validação de número do CPF e número do PIS.</w:t>
      </w:r>
    </w:p>
    <w:p w14:paraId="5ABD498B"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registro de todos os atos legais do funcionário, permitindo registro manual ou de forma automática conforme respectiva movimentação (como por exemplo, ao realizar o lançamento de um afastamento e informado uma portaria, esta deve ser automaticamente relacionada na rotina de atos legais do funcionário, o mesmo deve ocorrer ao realizar um reajuste salarial de níveis onde foi informada uma lei complementar).</w:t>
      </w:r>
    </w:p>
    <w:p w14:paraId="2ABB4073"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registrar ocorrências aos funcionários como advertências, elogios ou ainda suspensões, bem como permitir converter a suspensão em multa com lançamento automático em folha de pagamento do respectivo desconto.</w:t>
      </w:r>
    </w:p>
    <w:p w14:paraId="6CA44548"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cadastro de funcionários residentes/domiciliados no exterior, informando os respectivos campos em relação à receita federal e tributação, para gerar as informações automaticamente na DIRF.</w:t>
      </w:r>
    </w:p>
    <w:p w14:paraId="7502BC43"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Possuir emissão de ficha completa com informações dos funcionários, contendo no mínimo: dados da documentação pessoal, dependentes, endereço, contatos, relacionamento com as previdências, cargos, atestados médicos, afastamentos, faltas, períodos de licença prêmio, períodos de férias, atos legais, empregos anteriores, locais de trabalho, centro de custo, cargos comissionados, proventos e descontos fixos, cursos prestados, conselho de classe, sindicato, vale-transporte, vale-alimentação, avaliações de </w:t>
      </w:r>
      <w:r w:rsidRPr="00F822BB">
        <w:rPr>
          <w:rFonts w:ascii="Times New Roman" w:hAnsi="Times New Roman" w:cs="Times New Roman"/>
          <w:sz w:val="24"/>
          <w:szCs w:val="24"/>
        </w:rPr>
        <w:lastRenderedPageBreak/>
        <w:t>estágio probatório, ocorrências, transferências, acidentes de trabalho, diárias, beneficiários de pensão, planos de saúde, histórico de alterações salariais e banco de horas.</w:t>
      </w:r>
    </w:p>
    <w:p w14:paraId="04FD3FC5"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controlar a transferência de funcionários, identificando (local de trabalho, centro de custo, local de origem) indicando o destino e se a solicitação foi deferida ou indeferida, com o respectivo responsável pela análise, devendo ainda alterar as informações no contrato e histórico do funcionário a partir do deferimento.</w:t>
      </w:r>
    </w:p>
    <w:p w14:paraId="02840B90"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configuração de férias especiais para funcionários, indicando número de dias de direito de gozo de férias para o número de meses trabalhado, relacionando automaticamente por cargo e regime, e ainda se necessário individualmente por funcionário.</w:t>
      </w:r>
    </w:p>
    <w:p w14:paraId="1EBC401F"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configurar as perdas e prorrogações de períodos aquisitivos de férias, licença prêmio e adicionais de tempo de serviço por motivo de afastamento e regime.</w:t>
      </w:r>
    </w:p>
    <w:p w14:paraId="36F4B091"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de períodos aquisitivos de férias dos funcionários, indicando no mínimo: dias de direito, dias de perda, dias de prorrogação, dias pagos, dias a pagar, saldo proporcional, identificação dos afastamentos/faltas que geram as perdas e prorrogações, bem como apresentar os períodos de cálculo e gozo já relacionados ao aquisitivo.</w:t>
      </w:r>
    </w:p>
    <w:p w14:paraId="64268A35"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de cálculo de férias individual, coletiva e baseada em programação, baixando automaticamente os dias de gozo e pecúnia, devendo permitir que um único cálculo utilize dias de dois períodos aquisitivos diferentes e também permitindo o lançamento de mais de um período de gozo e pecúnia para o mesmo período aquisitivo de férias.</w:t>
      </w:r>
    </w:p>
    <w:p w14:paraId="359103CC"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relatório detalhado de períodos aquisitivos de férias, contendo os períodos vencidos, a vencer, vencidos em dobro, a vencer em dobro, vencidas em dobro no próximo mês e períodos proporcionais, permitindo ainda relacionar os períodos já baixados com seus respectivos períodos de gozo e pecúnia.</w:t>
      </w:r>
    </w:p>
    <w:p w14:paraId="174B7C35"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emissão de avisos e recibos de férias, bem como permitir exportar o recibo de férias em arquivo texto para impressão em gráfica.</w:t>
      </w:r>
    </w:p>
    <w:p w14:paraId="45E8C197"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configurar as perdas e prorrogações de períodos aquisitivos de licença prêmio e adicionais de tempo de serviço em virtude de ocupar cargo comissionado.</w:t>
      </w:r>
    </w:p>
    <w:p w14:paraId="0D578A83"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cadastro de experiências anteriores em outras entidades e/ou empresas, permitindo indicar separadamente a averbação para fins de adicional de tempo de serviço e licença prêmio.</w:t>
      </w:r>
    </w:p>
    <w:p w14:paraId="72697018"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de períodos aquisitivos de licença prêmio de funcionários, indicando no mínimo: dias de direito, dias de perda, dias de prorrogação, dias averbados, dias já gozados, dias já pagos em pecúnia e dias de saldo.</w:t>
      </w:r>
    </w:p>
    <w:p w14:paraId="51FE44E0"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lançamento de mais de um período de gozo para o mesmo período aquisitivo de licença prêmio, bem como permitir o lançamento de licença prêmio em gozo e pecúnia para o mesmo período aquisitivo.</w:t>
      </w:r>
    </w:p>
    <w:p w14:paraId="22A51E78"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emissão da Certidão de Tempo de Serviço, Certidão de Tempo de Serviço Consolidada (incluindo todos os vínculos do funcionário com a entidade) e Certidão de Tempo de Serviço para fins de aposentadoria</w:t>
      </w:r>
    </w:p>
    <w:p w14:paraId="338E93F2"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emissão da Certidão de Tempo de Contribuição, conforme layout exigido pelo INSS.</w:t>
      </w:r>
    </w:p>
    <w:p w14:paraId="7FCE8726"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emissão do relatório de cálculo da média de oitenta por cento (80%) das maiores remunerações, devendo também permitir importar os índices de atualização disponibilizados pela Previdência Social.</w:t>
      </w:r>
    </w:p>
    <w:p w14:paraId="3123ADA6"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Possuir rotina para emissão de relatório que apresente a média atualizada de </w:t>
      </w:r>
      <w:r w:rsidRPr="00F822BB">
        <w:rPr>
          <w:rFonts w:ascii="Times New Roman" w:hAnsi="Times New Roman" w:cs="Times New Roman"/>
          <w:sz w:val="24"/>
          <w:szCs w:val="24"/>
        </w:rPr>
        <w:lastRenderedPageBreak/>
        <w:t>determinados proventos e descontos, permitindo informar o período de médias, devendo utilizar os índices de atualização importados da Previdência Social;</w:t>
      </w:r>
    </w:p>
    <w:p w14:paraId="40C9820F"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registrar os valores de estoque e mensais do COMPREV relacionado a determinado funcionário.</w:t>
      </w:r>
    </w:p>
    <w:p w14:paraId="0D8F619A"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realizar reajuste salarial dos níveis salariais, salário base dos funcionários, valor ou referência dos proventos e descontos fixos, valor salarial dos cargos, valor mensal do COMPREV e valor do relacionamento de cargos comissionados.</w:t>
      </w:r>
    </w:p>
    <w:p w14:paraId="50A016DA"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que o reajuste salarial de níveis seja cancelado e também que sejam realizados reajustes negativos.</w:t>
      </w:r>
    </w:p>
    <w:p w14:paraId="28999518"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cadastro e controle de descontos parcelados e empréstimos consignados em folha de pagamento.</w:t>
      </w:r>
    </w:p>
    <w:p w14:paraId="26F982C7"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importar empréstimos consignados para desconto em folha de pagamento, conforme layout próprio da contratada.</w:t>
      </w:r>
    </w:p>
    <w:p w14:paraId="4D1AC397"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webservice para integração com empresas de gestão de empréstimos consignados, sem a necessidade de importação ou exportação de arquivos, conforme layout próprio da contratada.</w:t>
      </w:r>
    </w:p>
    <w:p w14:paraId="16CE53A5"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cadastro de empresas que fornecem o vale-transporte com código da verba de desconto do vale-transporte em folha de pagamento, bem como possuir cadastro dos roteiros/linhas para os quais serão utilizados o vale-transporte.</w:t>
      </w:r>
    </w:p>
    <w:p w14:paraId="046BA7FA"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cadastro de quantidade de vales-transportes diários ou mensais utilizados pelo funcionário no percurso de ida e volta ao local de trabalho, permitindo informar se deverá ser descontado ou não vale-transporte do funcionário, deve permitir também, ao informar uma quantidade diária de vales-transportes, indicar os dias da semana ou ainda se deve ser calculado automaticamente conforme o horário de trabalho do funcionário.</w:t>
      </w:r>
    </w:p>
    <w:p w14:paraId="3117DCCA"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cadastrar uma quantidade de adicional ou dedução no vale transporte para determinada competência, sem alterar a quantidade padrão recebida pelo funcionário, porém deverá ficar registrado este lançamento.</w:t>
      </w:r>
    </w:p>
    <w:p w14:paraId="7B7E0958"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configurar se o vale-transporte deverá ser pago como provento na folha de pagamento do funcionário.</w:t>
      </w:r>
    </w:p>
    <w:p w14:paraId="2D397E9D"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calcular o vale-transporte de cada funcionário, considerando a quantidade indicada para o funcionário por roteiro/linha, controlando o valor máximo de desconto conforme percentual legal, deduzindo a sua quantidade em casos de férias e afastamentos, indicando ainda o custo total do vale-transporte, o custo para o funcionário e o custo para a entidade.</w:t>
      </w:r>
    </w:p>
    <w:p w14:paraId="11BB1A70"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Gerar automaticamente o valor para desconto do vale-transporte em folha de pagamento.</w:t>
      </w:r>
    </w:p>
    <w:p w14:paraId="51F20684"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lançamento de afastamentos do funcionário, permitindo indicar no mínimo: motivo (como por exemplo: falta, auxílio doença, licença maternidade, licença sem vencimentos, etc.), data início e final, ato legal, mês/ano de cálculo e observação.</w:t>
      </w:r>
    </w:p>
    <w:p w14:paraId="4CF0C8E6"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lançamento de abono de faltas já descontadas em folha, permitindo informar o mês/ano que será realizado o ressarcimento e calculando de forma automática em folha de pagamento.</w:t>
      </w:r>
    </w:p>
    <w:p w14:paraId="4C57FC51"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Calcular automaticamente o adicional por tempo de serviço em folha de pagamento, permitindo configurar se o benefício será pago no dia do vencimento, no dia posterior ou no mês posterior; devendo ainda dispor de relatório que indique os funcionários que obtiveram alteração de percentual no respectivo mês/ano.</w:t>
      </w:r>
    </w:p>
    <w:p w14:paraId="66778451"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lastRenderedPageBreak/>
        <w:t>Possuir rotina para cálculo de folha de pagamento: mensal, mensal complementar, rescisão, rescisão complementar, férias, adiantamento de 13º salário (1º parcela), 13º salário, diferença de 13º salário e adiantamentos salariais, devendo dispor das opções de cálculo em uma única tela, permitindo filtrar os funcionários por no mínimo: matrícula, nome, cargo, regime, local de trabalho, centro de custo, função e data de admissão.</w:t>
      </w:r>
    </w:p>
    <w:p w14:paraId="121C0FEA"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que permita consultar os cálculos da folha de pagamento, onde seja possível visualizar detalhadamente o pagamento do funcionário, sem a necessidade de impressão de relatórios.</w:t>
      </w:r>
    </w:p>
    <w:p w14:paraId="599B3A7B"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registro detalhado de histórico de cálculos de pagamentos com informação de data, hora, usuário que fez o cálculo ou o cancelamento, proventos/descontos, valores e referências calculadas.</w:t>
      </w:r>
    </w:p>
    <w:p w14:paraId="331F5C8C"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registro detalhado do cálculo realizado de cada verba de provento e descontos que compõe o pagamento, detalhando a fórmula da verba, e os valores retornados pelo processo, no mínimo e folhas de pagamento mensal, férias, rescisão e de 13º salário.</w:t>
      </w:r>
    </w:p>
    <w:p w14:paraId="552E34DC"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que permita visualizar detalhadamente os proventos e descontos que sofreram incidência para previdência e imposto de renda.</w:t>
      </w:r>
    </w:p>
    <w:p w14:paraId="68AEB921"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cálculo de rescisões de forma individual, coletiva e permitindo filtrar por data de término de contrato, devendo ser realizados os cálculos de férias indenizadas, proporcionais e 13º salário automaticamente.</w:t>
      </w:r>
    </w:p>
    <w:p w14:paraId="120125B2"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a emissão do Termo de Rescisão de Contrato de Trabalho.</w:t>
      </w:r>
    </w:p>
    <w:p w14:paraId="510FD70F"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que permita reintegração de funcionário demitido/exonerado por decisão judicial ou administrativa, reutilizando a mesma matrícula.</w:t>
      </w:r>
    </w:p>
    <w:p w14:paraId="67BA3988"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Gerar automaticamente o pagamento dos valores relativos ao salário-família dos dependentes em folha de pagamento.</w:t>
      </w:r>
    </w:p>
    <w:p w14:paraId="6E3E0380"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configurar fórmula de cálculo diferente para cada provento e desconto por regime, adequando o cálculo da folha de pagamento as necessidades da entidade, indicando ainda a existência de incidência de IRRF.</w:t>
      </w:r>
    </w:p>
    <w:p w14:paraId="5C193152"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Permitir configurar incidências como base de previdência de cada provento e desconto de forma diferenciada para cada previdência e regime. </w:t>
      </w:r>
    </w:p>
    <w:p w14:paraId="4D85FF50"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Calcular automaticamente os valores relativos à contribuição individual e patronal de previdência.</w:t>
      </w:r>
    </w:p>
    <w:p w14:paraId="28A088D0"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relatório resumo da folha de pagamento permitindo filtrar por tipo de folha e funcionário, com quebra no mínimo por: regime, grupo de empenho, centro de custo e local de trabalho, exibindo o total de cada provento e desconto, total bruto, total de descontos, total líquido, bem como os encargos patronais (previdências, plano de saúde e FGTS).</w:t>
      </w:r>
    </w:p>
    <w:p w14:paraId="31AD6ADB"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que permita lançar proventos/descontos variáveis na folha (como por exemplo: horas extras, adicional noturno, etc.), por lançamento coletivo ou individual por funcionário, permitindo ainda indicar observações.</w:t>
      </w:r>
    </w:p>
    <w:p w14:paraId="64E91E7C"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que permita lançar proventos/descontos fixos para determinado período de tempo (como por exemplo: insalubridade, mensalidade sindical, etc.), com lançamento coletivo ou individual por funcionário, permitindo ainda indicar observações e ato legal.</w:t>
      </w:r>
    </w:p>
    <w:p w14:paraId="5E436D76"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que permita lançar proventos/descontos recebidos acumuladamente pelos funcionários, contendo número do processo e período de referência, para posterior geração na DIRF.</w:t>
      </w:r>
    </w:p>
    <w:p w14:paraId="5BCB2FB7"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Possuir relatório que apresente um resumo dos valores líquidos da folha por banco, </w:t>
      </w:r>
      <w:r w:rsidRPr="00F822BB">
        <w:rPr>
          <w:rFonts w:ascii="Times New Roman" w:hAnsi="Times New Roman" w:cs="Times New Roman"/>
          <w:sz w:val="24"/>
          <w:szCs w:val="24"/>
        </w:rPr>
        <w:lastRenderedPageBreak/>
        <w:t>apresentando no mínimo: nome do banco, agência, nome, matrícula, CPF e número da conta.</w:t>
      </w:r>
    </w:p>
    <w:p w14:paraId="1CF2763F"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emissão do recibo de pagamento do funcionário, com opções do no mínimo os seguintes filtros: tipo de folha, regime, cargo, nível salarial, banco, centro de custo e local de trabalho.</w:t>
      </w:r>
    </w:p>
    <w:p w14:paraId="1CAEFE8B"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inserir textos e mensagens em todos os recibos de pagamento ou apenas no recibo de pagamento para determinados funcionários.</w:t>
      </w:r>
    </w:p>
    <w:p w14:paraId="0067E20F"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gerar empenhamento automático para a contabilidade conforme as configurações realizadas, evitando trabalhos de digitação manual para empenhamento e a exportação/importação de arquivos.</w:t>
      </w:r>
    </w:p>
    <w:p w14:paraId="2C57F879"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de emissão da planilha contábil com os valores da folha de pagamento e dos respectivos encargos patronais.</w:t>
      </w:r>
    </w:p>
    <w:p w14:paraId="45E3F514"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emissão da GPS (Guia de Recolhimento da Previdência Social) e Guia para Recolhimento de Outras Previdências (RPPS), bem como relatórios auxiliares que detalhem por funcionário o valor recolhido e o valor patronal.</w:t>
      </w:r>
    </w:p>
    <w:p w14:paraId="553DCE31"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cadastro de pensões alimentícias, indicando no mínimo: funcionário instituidor, dependente da pensão, data de início, data final, dados bancários do beneficiário, e detalhes para desconto em folha de pagamento, devendo o desconto ocorrer de forma automática na folha de pagamento do funcionário, cessando automaticamente na data final.</w:t>
      </w:r>
    </w:p>
    <w:p w14:paraId="3F1C040B"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o cálculo de desconto de pensão alimentícia para vários dependentes de um mesmo funcionário.</w:t>
      </w:r>
    </w:p>
    <w:p w14:paraId="30D3F675"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consulta de pagamento de pensão alimentícia.</w:t>
      </w:r>
    </w:p>
    <w:p w14:paraId="4EA2C5E3"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cadastro e emissão de autorização de diárias de viagem para funcionários.</w:t>
      </w:r>
    </w:p>
    <w:p w14:paraId="558E7812"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Controlar cálculo do INSS e do IR dos funcionários que acumulam dois cargos permitidos em Lei, para o correto enquadramento na faixa de cálculo e no teto previdenciário.</w:t>
      </w:r>
    </w:p>
    <w:p w14:paraId="55A125E0"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informar os valores descontados de IR e base de cálculo de IR, bem como os valores descontados de previdência e base de cálculo de previdência já descontados e apurados em outras empresas para compor o cálculo da folha de pagamento, visando o correto enquadramento nas faixas de desconto dos impostos.</w:t>
      </w:r>
    </w:p>
    <w:p w14:paraId="2236EC53"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relatório para emissão dos salários de contribuição para o INSS.</w:t>
      </w:r>
    </w:p>
    <w:p w14:paraId="3014FFD9"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configuração para calcular automaticamente a diferença entre um cargo comissionado e um cargo efetivo quando um funcionário efetivo assume a vaga.</w:t>
      </w:r>
    </w:p>
    <w:p w14:paraId="30A7FD8D"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configurar e calcular médias para férias, 13º salário e licença prêmio, e que estas médias possam ser calculadas por no mínimo: referência, valor e valor reajustado considerando uma tabela específica.</w:t>
      </w:r>
    </w:p>
    <w:p w14:paraId="37B6DC45"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configurar o cálculo do desconto do DSR (Descanso Semanal Remunerado) na ocorrência de afastamentos em virtude de faltas.</w:t>
      </w:r>
    </w:p>
    <w:p w14:paraId="7D2D18EE"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que permita calcular o valor disponível da margem consignável, devendo descontar os empréstimos já existentes e configurar quais outras verbas devem deduzir do valor disponível, podendo ser calculado pelo valor líquido ou bruto da folha de pagamento, ou ainda considerando algumas verbas específicas por meio de uma base de cálculo.</w:t>
      </w:r>
    </w:p>
    <w:p w14:paraId="462268CF"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Permitir controlar a emissão das margens consignadas por um serviço no portal por banco de forma que o funcionário consiga realizar a emissão para outro banco somente depois de determinado período ou mediante liberação manual do funcionário do </w:t>
      </w:r>
      <w:r w:rsidRPr="00F822BB">
        <w:rPr>
          <w:rFonts w:ascii="Times New Roman" w:hAnsi="Times New Roman" w:cs="Times New Roman"/>
          <w:sz w:val="24"/>
          <w:szCs w:val="24"/>
        </w:rPr>
        <w:lastRenderedPageBreak/>
        <w:t>departamento de recursos humanos.</w:t>
      </w:r>
    </w:p>
    <w:p w14:paraId="311B9AE7"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calcular a provisão de férias, 13º salário e licença prêmio, permitindo ainda disponibilizar os valores provisionados automaticamente para contabilidade por meio da contabilização.</w:t>
      </w:r>
    </w:p>
    <w:p w14:paraId="0B125142"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integrar automaticamente as baixas de provisão com a contabilidade juntamente com o empenhamento automático da respectiva folha.</w:t>
      </w:r>
    </w:p>
    <w:p w14:paraId="58C41370"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registro detalhado do cálculo realizado de cada verba de provento e descontos que compõe o cálculo de provisão, detalhando a fórmula da verba, e os valores retornados pelo processo.</w:t>
      </w:r>
    </w:p>
    <w:p w14:paraId="752A8DF2"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configurar para que ao empenhar a rescisão seja possível automaticamente gerar estorno ou ajustes de saldos de provisão do funcionário.</w:t>
      </w:r>
    </w:p>
    <w:p w14:paraId="7C946A15"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relatório que apresente os saldos de provisão por funcionário por tipo (férias, 13º salário e licença prêmio), permitindo o detalhamento dos proventos/descontos provisionados e baixados, bem como eventuais ajustes e estornos realizados.</w:t>
      </w:r>
    </w:p>
    <w:p w14:paraId="64B69A7E"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importar as diárias do módulo de contabilidade, sem necessidade de geração de arquivo texto de exportação/importação, visando lançamento em folha de pagamento e geração para DIRF.</w:t>
      </w:r>
    </w:p>
    <w:p w14:paraId="4C51BF25"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configurar para que o responsável pelo centro de custo receba via e-mail uma notificação informando que foi cálculo de férias para o funcionário subordinado.</w:t>
      </w:r>
    </w:p>
    <w:p w14:paraId="771ED371"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relatório com as informações de quais funcionários possuem dois contratos.</w:t>
      </w:r>
    </w:p>
    <w:p w14:paraId="74A2908E"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que permita importação de proventos/descontos variáveis, conforme layout próprio da contratada.</w:t>
      </w:r>
    </w:p>
    <w:p w14:paraId="1B909731"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que permita importação de proventos/descontos fixos, conforme layout próprio da contratada.</w:t>
      </w:r>
    </w:p>
    <w:p w14:paraId="1504F32B" w14:textId="77777777" w:rsidR="00B86FE1" w:rsidRPr="00F822BB" w:rsidRDefault="00B86FE1" w:rsidP="00F822BB">
      <w:pPr>
        <w:widowControl w:val="0"/>
        <w:numPr>
          <w:ilvl w:val="0"/>
          <w:numId w:val="50"/>
        </w:numPr>
        <w:tabs>
          <w:tab w:val="left" w:pos="567"/>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configurar restrição de acesso (login) de usuários que são funcionários durante o seu período de férias, após sua rescisão, durante seus afastamentos ou conforme o seu horário de trabalho, impossibilitando automaticamente o acesso dele ao sistema.</w:t>
      </w:r>
    </w:p>
    <w:p w14:paraId="79F16D38" w14:textId="77777777" w:rsidR="00B86FE1" w:rsidRPr="00F822BB" w:rsidRDefault="00B86FE1" w:rsidP="00F822BB">
      <w:pPr>
        <w:widowControl w:val="0"/>
        <w:numPr>
          <w:ilvl w:val="0"/>
          <w:numId w:val="50"/>
        </w:numPr>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relatório dos funcionários cedidos e recebidos, que apresente no mínimo: seu    período de cessão, local de cessão e número do ato legal.</w:t>
      </w:r>
    </w:p>
    <w:p w14:paraId="3DF7EAD0" w14:textId="77777777" w:rsidR="00B86FE1" w:rsidRPr="00F822BB" w:rsidRDefault="00B86FE1" w:rsidP="00F822BB">
      <w:pPr>
        <w:widowControl w:val="0"/>
        <w:numPr>
          <w:ilvl w:val="0"/>
          <w:numId w:val="50"/>
        </w:numPr>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que permita relacionar ao funcionário uma determinada função gratificada, permitindo indicar uma referência ou percentual e período de recebimento, devendo ainda calcular o valor automaticamente em folha de pagamento.</w:t>
      </w:r>
    </w:p>
    <w:p w14:paraId="6AF815EF" w14:textId="77777777" w:rsidR="00B86FE1" w:rsidRPr="00F822BB" w:rsidRDefault="00B86FE1" w:rsidP="00F822BB">
      <w:pPr>
        <w:widowControl w:val="0"/>
        <w:numPr>
          <w:ilvl w:val="0"/>
          <w:numId w:val="50"/>
        </w:numPr>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que permita cadastrar funcionários recebidos por disposição que não possuem contrato com a entidade, gerando também as informações para o portal da transparência.</w:t>
      </w:r>
    </w:p>
    <w:p w14:paraId="4A6E7300"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gerar cálculo de vale-alimentação para os funcionários, conforme configuração e relacionamento dos funcionários com direito.</w:t>
      </w:r>
    </w:p>
    <w:p w14:paraId="0A3EA68A"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que permita exportar em arquivo texto o recibo de pagamento dos funcionários para impressão em gráfica.</w:t>
      </w:r>
    </w:p>
    <w:p w14:paraId="20879FF3"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alterar o código de funcionário (matrícula) para qualquer outro código ainda não existente na entidade.</w:t>
      </w:r>
    </w:p>
    <w:p w14:paraId="0E100060"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configurar para que seja gerada solicitação de acesso automaticamente ao funcionário para o portal de serviços (onde terá a acesso à sua folha de pagamento, relatório de férias, dentre outros) quando realizar seu cadastro como funcionário.</w:t>
      </w:r>
    </w:p>
    <w:p w14:paraId="16EB2736"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configurar para relacionar automaticamente uma função gratificada, para determinados cargos, quando realizado o cadastro do contrato do funcionário.</w:t>
      </w:r>
    </w:p>
    <w:p w14:paraId="564C0F45"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configurar para relacionar automaticamente o nível salarial inicial quando realizado o cadastro do contrato do funcionário.</w:t>
      </w:r>
    </w:p>
    <w:p w14:paraId="3EF29CF0"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lastRenderedPageBreak/>
        <w:t>Permitir configurar para que no lançamento de proventos e descontos variáveis gere alerta informando se o funcionário que está sendo realizado o lançamento possui cargo comissionado.</w:t>
      </w:r>
    </w:p>
    <w:p w14:paraId="7C7B78FA"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configurar para que no lançamento de proventos e descontos variáveis gere alerta se o funcionário que está sendo realizado o lançamento possui função gratificada.</w:t>
      </w:r>
    </w:p>
    <w:p w14:paraId="27DD0E33"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que permita controlar a apresentação de documentos de dependentes para direito ao recebimento de salário família, controlando e cessando o pagamento conforme a validade indicada.</w:t>
      </w:r>
    </w:p>
    <w:p w14:paraId="66768C46" w14:textId="77777777" w:rsidR="00B86FE1" w:rsidRPr="00F822BB" w:rsidRDefault="00B86FE1" w:rsidP="00F822BB">
      <w:pPr>
        <w:widowControl w:val="0"/>
        <w:numPr>
          <w:ilvl w:val="0"/>
          <w:numId w:val="50"/>
        </w:numPr>
        <w:tabs>
          <w:tab w:val="left" w:pos="709"/>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gerar as informações de admissão e rescisão de celetistas necessárias ao CAGED para importação no software do Ministério do Trabalho.</w:t>
      </w:r>
    </w:p>
    <w:p w14:paraId="6CF039C9"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gerar arquivos para crédito em conta corrente da rede bancária, emitindo ainda relatório com relação dos créditos contendo matrícula, nome, conta corrente e valor a ser creditado.</w:t>
      </w:r>
    </w:p>
    <w:p w14:paraId="56E5C47C"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gerar as informações e exportar o arquivo para RAIS.</w:t>
      </w:r>
    </w:p>
    <w:p w14:paraId="47AFBB9D"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gerar as informações e exportar o arquivo para DIRF.</w:t>
      </w:r>
    </w:p>
    <w:p w14:paraId="3BBD4576"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a emissão do comprovante de rendimentos do funcionário para declaração de imposto de renda.</w:t>
      </w:r>
    </w:p>
    <w:p w14:paraId="671E8805"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a inclusão de autônomos no arquivo da SEFIP/GFIP de forma automática, buscando os dados necessários diretamente dos empenhamentos realizados no sistema de contabilidade.</w:t>
      </w:r>
    </w:p>
    <w:p w14:paraId="195524F3"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gerar o arquivo para SEFIP/GFIP.</w:t>
      </w:r>
    </w:p>
    <w:p w14:paraId="72773ECA"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gerar o arquivo para GRRF.</w:t>
      </w:r>
    </w:p>
    <w:p w14:paraId="63B0B448"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a geração de arquivos para o tribunal de contas do estado.</w:t>
      </w:r>
    </w:p>
    <w:p w14:paraId="0D011363"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exportar os arquivos (ativos, aposentados e pensionistas) de avaliação atuarial no padrão nacional CADPREV da Secretaria da Previdência.</w:t>
      </w:r>
    </w:p>
    <w:p w14:paraId="7D517FA6"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de importação e análise do arquivo SISOBI, indicando se algum funcionário que esteja ativo no sistema consta no arquivo de óbitos.</w:t>
      </w:r>
    </w:p>
    <w:p w14:paraId="3A9AF678"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para gerar o arquivo MANAD.</w:t>
      </w:r>
    </w:p>
    <w:p w14:paraId="65EE3A79"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rotinas para configuração e exportação do SIOPE, devendo ainda possuir um relatório que auxilie na conferência das informações.</w:t>
      </w:r>
    </w:p>
    <w:p w14:paraId="7F462ED6"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Possuir rotina para exportar e importar arquivos da consulta em lote de qualificação cadastral do </w:t>
      </w:r>
      <w:proofErr w:type="spellStart"/>
      <w:r w:rsidRPr="00F822BB">
        <w:rPr>
          <w:rFonts w:ascii="Times New Roman" w:hAnsi="Times New Roman" w:cs="Times New Roman"/>
          <w:sz w:val="24"/>
          <w:szCs w:val="24"/>
        </w:rPr>
        <w:t>eSocial</w:t>
      </w:r>
      <w:proofErr w:type="spellEnd"/>
      <w:r w:rsidRPr="00F822BB">
        <w:rPr>
          <w:rFonts w:ascii="Times New Roman" w:hAnsi="Times New Roman" w:cs="Times New Roman"/>
          <w:sz w:val="24"/>
          <w:szCs w:val="24"/>
        </w:rPr>
        <w:t>.</w:t>
      </w:r>
    </w:p>
    <w:p w14:paraId="427FC3C0"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Possuir rotina de consistência de base de dados visando identificar problemas ou faltas de informações exigidas no </w:t>
      </w:r>
      <w:proofErr w:type="spellStart"/>
      <w:r w:rsidRPr="00F822BB">
        <w:rPr>
          <w:rFonts w:ascii="Times New Roman" w:hAnsi="Times New Roman" w:cs="Times New Roman"/>
          <w:sz w:val="24"/>
          <w:szCs w:val="24"/>
        </w:rPr>
        <w:t>eSocial</w:t>
      </w:r>
      <w:proofErr w:type="spellEnd"/>
      <w:r w:rsidRPr="00F822BB">
        <w:rPr>
          <w:rFonts w:ascii="Times New Roman" w:hAnsi="Times New Roman" w:cs="Times New Roman"/>
          <w:sz w:val="24"/>
          <w:szCs w:val="24"/>
        </w:rPr>
        <w:t>, sendo que juntamente com as inconsistências apontadas deve ser descrito uma sugestão de correção.</w:t>
      </w:r>
    </w:p>
    <w:p w14:paraId="3A8567E7"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Possuir rotinas que permitam gerar, assinar, enviar e recepcionar retorno de eventos para a produção do </w:t>
      </w:r>
      <w:proofErr w:type="spellStart"/>
      <w:r w:rsidRPr="00F822BB">
        <w:rPr>
          <w:rFonts w:ascii="Times New Roman" w:hAnsi="Times New Roman" w:cs="Times New Roman"/>
          <w:sz w:val="24"/>
          <w:szCs w:val="24"/>
        </w:rPr>
        <w:t>eSocial</w:t>
      </w:r>
      <w:proofErr w:type="spellEnd"/>
      <w:r w:rsidRPr="00F822BB">
        <w:rPr>
          <w:rFonts w:ascii="Times New Roman" w:hAnsi="Times New Roman" w:cs="Times New Roman"/>
          <w:sz w:val="24"/>
          <w:szCs w:val="24"/>
        </w:rPr>
        <w:t xml:space="preserve"> quando o mesmo entrar em vigor.</w:t>
      </w:r>
    </w:p>
    <w:p w14:paraId="2AEFE9E0"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Possuir rotinas que permitam gerar, assinar, enviar e recepcionar retorno de eventos para a produção restrita do </w:t>
      </w:r>
      <w:proofErr w:type="spellStart"/>
      <w:r w:rsidRPr="00F822BB">
        <w:rPr>
          <w:rFonts w:ascii="Times New Roman" w:hAnsi="Times New Roman" w:cs="Times New Roman"/>
          <w:sz w:val="24"/>
          <w:szCs w:val="24"/>
        </w:rPr>
        <w:t>eSocial</w:t>
      </w:r>
      <w:proofErr w:type="spellEnd"/>
      <w:r w:rsidRPr="00F822BB">
        <w:rPr>
          <w:rFonts w:ascii="Times New Roman" w:hAnsi="Times New Roman" w:cs="Times New Roman"/>
          <w:sz w:val="24"/>
          <w:szCs w:val="24"/>
        </w:rPr>
        <w:t>, de forma totalmente independente da Produção.</w:t>
      </w:r>
    </w:p>
    <w:p w14:paraId="50EC11DD"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Possuir rotinas que permitam gerar, assinar, enviar e recepcionar retorno de eventos do </w:t>
      </w:r>
      <w:proofErr w:type="spellStart"/>
      <w:r w:rsidRPr="00F822BB">
        <w:rPr>
          <w:rFonts w:ascii="Times New Roman" w:hAnsi="Times New Roman" w:cs="Times New Roman"/>
          <w:sz w:val="24"/>
          <w:szCs w:val="24"/>
        </w:rPr>
        <w:t>eSocial</w:t>
      </w:r>
      <w:proofErr w:type="spellEnd"/>
      <w:r w:rsidRPr="00F822BB">
        <w:rPr>
          <w:rFonts w:ascii="Times New Roman" w:hAnsi="Times New Roman" w:cs="Times New Roman"/>
          <w:sz w:val="24"/>
          <w:szCs w:val="24"/>
        </w:rPr>
        <w:t xml:space="preserve"> em base de dados única e sistema único, dispensando qualquer tipo de integrador ou sistema terceiro/externo para realizar qualquer etapa do processo.</w:t>
      </w:r>
    </w:p>
    <w:p w14:paraId="0B761CD0"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Permitir relacionar certificados digitais em arquivo (A1) no repositório do sistema, assinando e enviando eventos do </w:t>
      </w:r>
      <w:proofErr w:type="spellStart"/>
      <w:r w:rsidRPr="00F822BB">
        <w:rPr>
          <w:rFonts w:ascii="Times New Roman" w:hAnsi="Times New Roman" w:cs="Times New Roman"/>
          <w:sz w:val="24"/>
          <w:szCs w:val="24"/>
        </w:rPr>
        <w:t>eSocial</w:t>
      </w:r>
      <w:proofErr w:type="spellEnd"/>
      <w:r w:rsidRPr="00F822BB">
        <w:rPr>
          <w:rFonts w:ascii="Times New Roman" w:hAnsi="Times New Roman" w:cs="Times New Roman"/>
          <w:sz w:val="24"/>
          <w:szCs w:val="24"/>
        </w:rPr>
        <w:t xml:space="preserve"> através de qualquer computador por usuário autorizado.</w:t>
      </w:r>
    </w:p>
    <w:p w14:paraId="4D3BFCA7"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Possuir processo automático que verifique e processe os retornos dos lotes dos </w:t>
      </w:r>
      <w:r w:rsidRPr="00F822BB">
        <w:rPr>
          <w:rFonts w:ascii="Times New Roman" w:hAnsi="Times New Roman" w:cs="Times New Roman"/>
          <w:sz w:val="24"/>
          <w:szCs w:val="24"/>
        </w:rPr>
        <w:lastRenderedPageBreak/>
        <w:t xml:space="preserve">eventos enviados ao </w:t>
      </w:r>
      <w:proofErr w:type="spellStart"/>
      <w:r w:rsidRPr="00F822BB">
        <w:rPr>
          <w:rFonts w:ascii="Times New Roman" w:hAnsi="Times New Roman" w:cs="Times New Roman"/>
          <w:sz w:val="24"/>
          <w:szCs w:val="24"/>
        </w:rPr>
        <w:t>eSocial</w:t>
      </w:r>
      <w:proofErr w:type="spellEnd"/>
      <w:r w:rsidRPr="00F822BB">
        <w:rPr>
          <w:rFonts w:ascii="Times New Roman" w:hAnsi="Times New Roman" w:cs="Times New Roman"/>
          <w:sz w:val="24"/>
          <w:szCs w:val="24"/>
        </w:rPr>
        <w:t>, dispensando a necessidade de o usuário efetuar requisições manualmente.</w:t>
      </w:r>
    </w:p>
    <w:p w14:paraId="11586923"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indicadores gráficos que permitam verificar a evolução da folha de pagamento nos últimos anos e nos últimos meses, exibindo total bruto, total de descontos e total líquido;</w:t>
      </w:r>
    </w:p>
    <w:p w14:paraId="07C62EB9"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indicadores gráficos que permitam verificar os gastos com horas extras, gratificações, insalubridade, etc. por secretaria, configurando quais verbas irão compor os indicadores do gráfico.</w:t>
      </w:r>
    </w:p>
    <w:p w14:paraId="58FB1BDD" w14:textId="77777777" w:rsidR="00B86FE1" w:rsidRPr="00F822BB"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indicadores gráficos que permitam verificar a evolução dos gastos com horas extras, gratificações, insalubridade, etc. por mês e por ano, configurando quais verbas irão compor os indicadores do gráfico.</w:t>
      </w:r>
    </w:p>
    <w:p w14:paraId="3427573A" w14:textId="47DD45DE" w:rsidR="00B86FE1" w:rsidRDefault="00B86FE1" w:rsidP="00F822BB">
      <w:pPr>
        <w:widowControl w:val="0"/>
        <w:numPr>
          <w:ilvl w:val="0"/>
          <w:numId w:val="50"/>
        </w:numPr>
        <w:tabs>
          <w:tab w:val="left" w:pos="0"/>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indicadores gráficos que permitam identificar o perfil do quadro de funcionários, contendo percentual de funcionários por: centro de custo, grau de instrução, sexo, cargo, classificação funcional, regime, estado civil, faixa etária e faixa salarial bruta.</w:t>
      </w:r>
    </w:p>
    <w:p w14:paraId="1E8E8D9D" w14:textId="77777777" w:rsidR="00F822BB" w:rsidRPr="00F822BB" w:rsidRDefault="00F822BB" w:rsidP="00F822BB">
      <w:pPr>
        <w:widowControl w:val="0"/>
        <w:tabs>
          <w:tab w:val="left" w:pos="0"/>
        </w:tabs>
        <w:spacing w:after="0" w:line="240" w:lineRule="auto"/>
        <w:jc w:val="both"/>
        <w:rPr>
          <w:rFonts w:ascii="Times New Roman" w:hAnsi="Times New Roman" w:cs="Times New Roman"/>
          <w:sz w:val="24"/>
          <w:szCs w:val="24"/>
        </w:rPr>
      </w:pPr>
    </w:p>
    <w:p w14:paraId="644A1E91" w14:textId="77777777" w:rsidR="00B86FE1" w:rsidRPr="00E6069C" w:rsidRDefault="00B86FE1" w:rsidP="00F822BB">
      <w:pPr>
        <w:pStyle w:val="Nvel3Opcional"/>
        <w:numPr>
          <w:ilvl w:val="0"/>
          <w:numId w:val="0"/>
        </w:numPr>
        <w:spacing w:before="0" w:after="0" w:line="240" w:lineRule="auto"/>
        <w:rPr>
          <w:rFonts w:ascii="Times New Roman" w:hAnsi="Times New Roman" w:cs="Times New Roman"/>
          <w:b/>
          <w:bCs/>
          <w:i w:val="0"/>
          <w:color w:val="auto"/>
          <w:sz w:val="24"/>
          <w:szCs w:val="24"/>
          <w:u w:val="single"/>
        </w:rPr>
      </w:pPr>
      <w:r w:rsidRPr="00E6069C">
        <w:rPr>
          <w:rFonts w:ascii="Times New Roman" w:hAnsi="Times New Roman" w:cs="Times New Roman"/>
          <w:b/>
          <w:bCs/>
          <w:i w:val="0"/>
          <w:color w:val="auto"/>
          <w:sz w:val="24"/>
          <w:szCs w:val="24"/>
          <w:u w:val="single"/>
        </w:rPr>
        <w:t>PATRIMÔNIO:</w:t>
      </w:r>
    </w:p>
    <w:p w14:paraId="0A8379FE"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Possibilitar o Registros de inventários de bens.</w:t>
      </w:r>
    </w:p>
    <w:p w14:paraId="70EBCC87"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a geração de etiquetas com códigos de barras.</w:t>
      </w:r>
    </w:p>
    <w:p w14:paraId="21124D48"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Cadastrar bens da instituição classificando o seu tipo ao menos em: móveis e imóveis, com a identificação do bem se adquirido, recebido em doação, comodato, permuta e outras incorporações configuráveis pela instituição.</w:t>
      </w:r>
    </w:p>
    <w:p w14:paraId="562B8EE8"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 xml:space="preserve">Deverá permitir a inclusão de bens patrimoniais proveniente de empenho da contabilidade ou de ordem de compra, permitindo a importação dos itens sem a necessidade de </w:t>
      </w:r>
      <w:proofErr w:type="spellStart"/>
      <w:r w:rsidRPr="00E6069C">
        <w:rPr>
          <w:rFonts w:ascii="Times New Roman" w:hAnsi="Times New Roman" w:cs="Times New Roman"/>
          <w:sz w:val="24"/>
          <w:szCs w:val="24"/>
        </w:rPr>
        <w:t>redigitação</w:t>
      </w:r>
      <w:proofErr w:type="spellEnd"/>
      <w:r w:rsidRPr="00E6069C">
        <w:rPr>
          <w:rFonts w:ascii="Times New Roman" w:hAnsi="Times New Roman" w:cs="Times New Roman"/>
          <w:sz w:val="24"/>
          <w:szCs w:val="24"/>
        </w:rPr>
        <w:t xml:space="preserve"> dos produtos, fornecedor, valor e conta contábil.</w:t>
      </w:r>
    </w:p>
    <w:p w14:paraId="60164C9F"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Relacionar automaticamente na incorporação do bem a conta contábil (ativo permanente) utilizada no empenhamento para que não tenha diferença nos saldos das contas entre os módulos do patrimônio com o contábil.</w:t>
      </w:r>
    </w:p>
    <w:p w14:paraId="528650A5"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controle do saldo dos itens do empenho ou ordem de compra não permitindo incorporar mais de uma vez o mesmo item.</w:t>
      </w:r>
    </w:p>
    <w:p w14:paraId="05D09E77"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o cadastramento de diversos Tipos de bens além do moveis e dos imóveis para ser usado no cadastramento dos mesmos.</w:t>
      </w:r>
    </w:p>
    <w:p w14:paraId="2F5BEA83"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adicionar no cadastro de bens campos personalizados, de forma que o usuário possa modelar a tela do cadastro de acordo com as necessidades da instituição.</w:t>
      </w:r>
    </w:p>
    <w:p w14:paraId="74406EAA"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Relacionar o bem imóvel ao cadastro imobiliário, tornando também disponíveis as informações geridas nesta base cadastral.</w:t>
      </w:r>
    </w:p>
    <w:p w14:paraId="66E2701C" w14:textId="77777777" w:rsidR="00B86FE1" w:rsidRPr="00E6069C" w:rsidRDefault="00B86FE1" w:rsidP="00F822BB">
      <w:pPr>
        <w:widowControl w:val="0"/>
        <w:numPr>
          <w:ilvl w:val="0"/>
          <w:numId w:val="24"/>
        </w:numPr>
        <w:tabs>
          <w:tab w:val="left" w:pos="0"/>
          <w:tab w:val="left" w:pos="709"/>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o recebimento de bens em grande quantidade a partir do cadastro contínuo.</w:t>
      </w:r>
    </w:p>
    <w:p w14:paraId="17F3C1DC"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ao usuário a possibilidade de visualizar somente os bens sob a sua responsabilidade.</w:t>
      </w:r>
    </w:p>
    <w:p w14:paraId="7D60C6AC" w14:textId="77777777" w:rsidR="00B86FE1" w:rsidRPr="00E6069C" w:rsidRDefault="00B86FE1" w:rsidP="00F822BB">
      <w:pPr>
        <w:widowControl w:val="0"/>
        <w:numPr>
          <w:ilvl w:val="0"/>
          <w:numId w:val="24"/>
        </w:numPr>
        <w:tabs>
          <w:tab w:val="left" w:pos="0"/>
          <w:tab w:val="left" w:pos="709"/>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Visualizar no cadastro e permitir o controle do estado de conservação, exemplo: bom, ótimo, regular.</w:t>
      </w:r>
    </w:p>
    <w:p w14:paraId="04B2A5B4"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Visualizar no cadastro e permitir o controle da situação em que o bem se encontra com relação ao seu estado, exemplo: empréstimo, locação, manutenções preventivas e corretivas.</w:t>
      </w:r>
    </w:p>
    <w:p w14:paraId="548BAF8C"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O sistema deverá possuir através de consulta dos bens patrimoniais, uma rotina onde seja possível visualizar todos os bens que já atingiram o valor residual.</w:t>
      </w:r>
    </w:p>
    <w:p w14:paraId="0DDA80CE"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consulta aos bens por critérios como código de identificação, localização, responsável, código do produto, descrição.</w:t>
      </w:r>
    </w:p>
    <w:p w14:paraId="128C0461"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lastRenderedPageBreak/>
        <w:t>Possibilitar o controle e a manutenção de todos os bens que compõem o patrimônio da instituição, permitindo de maneira rápida seu cadastramento, classificação, movimentação, localização e baixa.</w:t>
      </w:r>
    </w:p>
    <w:p w14:paraId="2090B0CB"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cadastro de comissões, com indicação do texto jurídico que designou, indicação dos membros responsáveis, com o objetivo de realizar registros de reavaliação, depreciação, inventário.</w:t>
      </w:r>
    </w:p>
    <w:p w14:paraId="69DB0E05"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Possibilitar o controle da situação e do estado de conservação do bem patrimonial através do registro dos inventários realizados.</w:t>
      </w:r>
    </w:p>
    <w:p w14:paraId="13B5D173"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Efetuar atualizações de inventário através de escolhas em grupos, exemplo: repartição, responsável, conta contábil, grupo, classe.</w:t>
      </w:r>
    </w:p>
    <w:p w14:paraId="4130F761"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através da rotina de inventário de bens, a transferência automática do bem quando o mesmo está alocado fisicamente em departamento incorreto.</w:t>
      </w:r>
    </w:p>
    <w:p w14:paraId="0E8F0C79"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Possibilitar a alimentação do sistema com as informações dos inventários dos bens patrimoniais, informando seu estado e localização atual (no momento do inventário).</w:t>
      </w:r>
    </w:p>
    <w:p w14:paraId="20DE3555"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 xml:space="preserve">Emitir relatórios de inconsistência no momento que o bem </w:t>
      </w:r>
      <w:proofErr w:type="spellStart"/>
      <w:r w:rsidRPr="00E6069C">
        <w:rPr>
          <w:rFonts w:ascii="Times New Roman" w:hAnsi="Times New Roman" w:cs="Times New Roman"/>
          <w:sz w:val="24"/>
          <w:szCs w:val="24"/>
        </w:rPr>
        <w:t>está</w:t>
      </w:r>
      <w:proofErr w:type="spellEnd"/>
      <w:r w:rsidRPr="00E6069C">
        <w:rPr>
          <w:rFonts w:ascii="Times New Roman" w:hAnsi="Times New Roman" w:cs="Times New Roman"/>
          <w:sz w:val="24"/>
          <w:szCs w:val="24"/>
        </w:rPr>
        <w:t xml:space="preserve"> com status em inventário, desde que não esteja em seu lugar de origem.</w:t>
      </w:r>
    </w:p>
    <w:p w14:paraId="07B0BA46"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Emitir relatórios dos bens em inventário, com termo de abertura e fechamento.</w:t>
      </w:r>
    </w:p>
    <w:p w14:paraId="21E6D258"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Registrar todo tipo de movimentação ocorrida com um bem patrimonial, seja física, por exemplo: transferência ou financeira: agregação, reavaliação, depreciação.</w:t>
      </w:r>
    </w:p>
    <w:p w14:paraId="2F203550"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a consulta do histórico de cada bem patrimonial, permitindo a visualização de todas as movimentações, físicas e financeiras, inventário, anexos (fotos e/ou documentos).</w:t>
      </w:r>
    </w:p>
    <w:p w14:paraId="01AA1283" w14:textId="77777777" w:rsidR="00B86FE1" w:rsidRPr="00E6069C" w:rsidRDefault="00B86FE1" w:rsidP="00F822BB">
      <w:pPr>
        <w:widowControl w:val="0"/>
        <w:numPr>
          <w:ilvl w:val="0"/>
          <w:numId w:val="24"/>
        </w:numPr>
        <w:tabs>
          <w:tab w:val="left" w:pos="0"/>
          <w:tab w:val="left" w:pos="709"/>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consultar e vincular ao cadastro de bens o número do empenho ou da ordem de compra.</w:t>
      </w:r>
    </w:p>
    <w:p w14:paraId="7494D3E6"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registrar a depreciação e a reavaliação dos bens individualmente bem como, demonstrar um histórico com o valor contábil atual, valor referente a alteração, seja ela a menor ou a maior.</w:t>
      </w:r>
    </w:p>
    <w:p w14:paraId="0C92141F"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controlar todo o patrimônio por unidade gestora.</w:t>
      </w:r>
    </w:p>
    <w:p w14:paraId="5B1AA820"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rotina de transferência de bens de uma entidade para outra, realizando a baixa automática na entidade de origem e incorporação na entidade de destino, sem a necessidade de cadastro manual., possibilitando fazer o estorno da transferência entre entidades.</w:t>
      </w:r>
    </w:p>
    <w:p w14:paraId="28B0BCAD"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rotinas de reavaliação e depreciação de acordo com as orientações das NBCASP - Normas Brasileiras de Contabilidade Aplicadas ao Setor Público.</w:t>
      </w:r>
    </w:p>
    <w:p w14:paraId="1F4305A7"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a inclusão de motivos de baixa do bem de acordo com a necessidade da instituição.</w:t>
      </w:r>
    </w:p>
    <w:p w14:paraId="693C921C"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nas consultas a impressão de relatórios operacionais a partir dos dados fornecidos pelo usuário.</w:t>
      </w:r>
    </w:p>
    <w:p w14:paraId="53BE3016"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emissão de etiquetas com brasão da instituição, número de identificação do bem em código de barras, que são utilizadas na gestão patrimonial.</w:t>
      </w:r>
    </w:p>
    <w:p w14:paraId="424795C2"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Ter integração com os sistemas de Contabilidade Pública, Compras, Almoxarifado, Frota, Tributário.</w:t>
      </w:r>
    </w:p>
    <w:p w14:paraId="4F48FE2E"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Deverá possuir rotina para solicitação de transferência dos bens patrimoniais, disparando notificações para a pessoa responsável, para avisar que existem solicitações de transferências pendentes.</w:t>
      </w:r>
    </w:p>
    <w:p w14:paraId="3E4C0839"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Possibilitar a emissão de relatórios por situação, repartição, espécie, localização e data de aquisição.</w:t>
      </w:r>
    </w:p>
    <w:p w14:paraId="05E44090"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 xml:space="preserve">Permitir a consulta dos lançamentos contábeis através do gerenciamento do bem </w:t>
      </w:r>
      <w:r w:rsidRPr="00E6069C">
        <w:rPr>
          <w:rFonts w:ascii="Times New Roman" w:hAnsi="Times New Roman" w:cs="Times New Roman"/>
          <w:sz w:val="24"/>
          <w:szCs w:val="24"/>
        </w:rPr>
        <w:lastRenderedPageBreak/>
        <w:t>patrimonial.</w:t>
      </w:r>
    </w:p>
    <w:p w14:paraId="208D7D3A"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a impressão e registro do termo de responsabilidade para bens patrimoniais, individuais, setoriais ou por responsável.</w:t>
      </w:r>
    </w:p>
    <w:p w14:paraId="6F09D449"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a impressão do termo de baixa patrimonial.</w:t>
      </w:r>
    </w:p>
    <w:p w14:paraId="6721F9E4"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rotina de virada mensal, onde deverá efetuar o cálculo automático da depreciação, para os bens que estiverem cadastrados com data de início da depreciação, dentro do mês corrente.</w:t>
      </w:r>
    </w:p>
    <w:p w14:paraId="1D7C85F5"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o estorno da virada mensal, verificando se o mês contábil ainda está ativo.</w:t>
      </w:r>
    </w:p>
    <w:p w14:paraId="4D2BD195"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 xml:space="preserve">Deverá emitir relatórios estatísticos para consulta e gerenciamento das informações patrimoniais, permitindo diversos tipos de agrupamento das informações. </w:t>
      </w:r>
      <w:proofErr w:type="spellStart"/>
      <w:r w:rsidRPr="00E6069C">
        <w:rPr>
          <w:rFonts w:ascii="Times New Roman" w:hAnsi="Times New Roman" w:cs="Times New Roman"/>
          <w:sz w:val="24"/>
          <w:szCs w:val="24"/>
        </w:rPr>
        <w:t>Ex</w:t>
      </w:r>
      <w:proofErr w:type="spellEnd"/>
      <w:r w:rsidRPr="00E6069C">
        <w:rPr>
          <w:rFonts w:ascii="Times New Roman" w:hAnsi="Times New Roman" w:cs="Times New Roman"/>
          <w:sz w:val="24"/>
          <w:szCs w:val="24"/>
        </w:rPr>
        <w:t>: Conta Contábil, Tipo do Bem, Responsável e Centro de Custo.</w:t>
      </w:r>
    </w:p>
    <w:p w14:paraId="25142935"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relatório das manutenções previstas e realizadas para os bens patrimoniais.</w:t>
      </w:r>
    </w:p>
    <w:p w14:paraId="117D9532" w14:textId="77777777" w:rsidR="00B86FE1" w:rsidRPr="00E6069C"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realizar avaliações patrimoniais a partir de fórmulas previamente cadastradas, podendo ser editadas pelo próprio usuário.</w:t>
      </w:r>
    </w:p>
    <w:p w14:paraId="11AF08F9" w14:textId="681FC108" w:rsidR="00B86FE1" w:rsidRDefault="00B86FE1" w:rsidP="00F822BB">
      <w:pPr>
        <w:widowControl w:val="0"/>
        <w:numPr>
          <w:ilvl w:val="0"/>
          <w:numId w:val="24"/>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importação/processamento do SIM-AM.</w:t>
      </w:r>
    </w:p>
    <w:p w14:paraId="398AF2A0" w14:textId="77777777" w:rsidR="00F822BB" w:rsidRPr="00F822BB" w:rsidRDefault="00F822BB" w:rsidP="00F822BB">
      <w:pPr>
        <w:widowControl w:val="0"/>
        <w:tabs>
          <w:tab w:val="left" w:pos="0"/>
        </w:tabs>
        <w:spacing w:after="0" w:line="240" w:lineRule="auto"/>
        <w:jc w:val="both"/>
        <w:rPr>
          <w:rFonts w:ascii="Times New Roman" w:hAnsi="Times New Roman" w:cs="Times New Roman"/>
          <w:sz w:val="24"/>
          <w:szCs w:val="24"/>
        </w:rPr>
      </w:pPr>
    </w:p>
    <w:p w14:paraId="02F7F348" w14:textId="77777777" w:rsidR="00B86FE1" w:rsidRPr="00E6069C" w:rsidRDefault="00B86FE1" w:rsidP="00E6069C">
      <w:pPr>
        <w:spacing w:after="0" w:line="240" w:lineRule="auto"/>
        <w:ind w:right="33"/>
        <w:jc w:val="both"/>
        <w:rPr>
          <w:rFonts w:ascii="Times New Roman" w:hAnsi="Times New Roman" w:cs="Times New Roman"/>
          <w:sz w:val="24"/>
          <w:szCs w:val="24"/>
        </w:rPr>
      </w:pPr>
      <w:r w:rsidRPr="00E6069C">
        <w:rPr>
          <w:rFonts w:ascii="Times New Roman" w:hAnsi="Times New Roman" w:cs="Times New Roman"/>
          <w:b/>
          <w:sz w:val="24"/>
          <w:szCs w:val="24"/>
          <w:u w:val="single"/>
        </w:rPr>
        <w:t>ALMOXARIFADO/ESTOQUE</w:t>
      </w:r>
      <w:r w:rsidRPr="00E6069C">
        <w:rPr>
          <w:rFonts w:ascii="Times New Roman" w:hAnsi="Times New Roman" w:cs="Times New Roman"/>
          <w:b/>
          <w:sz w:val="24"/>
          <w:szCs w:val="24"/>
        </w:rPr>
        <w:t>:</w:t>
      </w:r>
    </w:p>
    <w:p w14:paraId="7D3CB4D2"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Possibilitar o controle de toda movimentação do estoque, sendo entrada, saída e transferência de materiais. Realizando a atualização do estoque de acordo com cada movimentação realizada.</w:t>
      </w:r>
    </w:p>
    <w:p w14:paraId="1CF1C7D1"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gerenciamento automático nas saídas através de requisições ao almoxarifado, anulando as quantidades que não possui estoque e sugerindo as quantidades disponíveis em estoque.</w:t>
      </w:r>
    </w:p>
    <w:p w14:paraId="028B5A25"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informar para controle os limites mínimos de saldo físico de estoque.</w:t>
      </w:r>
    </w:p>
    <w:p w14:paraId="370E0047"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que seja estipulado limites de materiais mediante controle de cotas de consumo, para poder delimitar ao departamento a quantidade limite que ele poderá requisitar ao almoxarifado mensalmente.</w:t>
      </w:r>
    </w:p>
    <w:p w14:paraId="2F2D7E89"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consultar as últimas aquisições, com informação ao preço das últimas compras, para estimativa de custo.</w:t>
      </w:r>
    </w:p>
    <w:p w14:paraId="7F5C16F9" w14:textId="77777777" w:rsidR="00B86FE1" w:rsidRPr="00E6069C" w:rsidRDefault="00B86FE1" w:rsidP="00F822BB">
      <w:pPr>
        <w:widowControl w:val="0"/>
        <w:numPr>
          <w:ilvl w:val="0"/>
          <w:numId w:val="23"/>
        </w:numPr>
        <w:tabs>
          <w:tab w:val="left" w:pos="0"/>
          <w:tab w:val="left" w:pos="851"/>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Possibilitar consultar e gerenciar a necessidade de reposição de materiais, possibilitando a realização do pedido ao Compras por meio de requisição ao Compras.</w:t>
      </w:r>
    </w:p>
    <w:p w14:paraId="0AEA3A0F"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Possibilitar integração com o sistema de compra para realização de entradas de materiais importando dados oriundos de ordens de compra ou realizar entradas por meio de informações de notas fiscais acesso ao centro de custos, materiais e fornecedores.</w:t>
      </w:r>
    </w:p>
    <w:p w14:paraId="56C1FEA1"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realizar requisições/pedidos de materiais ao responsável do almoxarifado, bem como realizar o controle de pendências dos respectivos pedidos para fornecimento de materiais.</w:t>
      </w:r>
    </w:p>
    <w:p w14:paraId="6B5254A1"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Manter controle efetivo sobre as requisições/pedidos de materiais, permitindo atendimento parcial de requisições e mantendo o controle sobre o saldo não atendido das requisições.</w:t>
      </w:r>
    </w:p>
    <w:p w14:paraId="5085A524"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Utilizar centros de custo (setores/departamentos) na distribuição de matérias, através das requisições/pedidos de materiais e/ou saídas de materiais para controle do consumo.</w:t>
      </w:r>
    </w:p>
    <w:p w14:paraId="321D2B46"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Efetuar cálculo automático do preço médio dos materiais, bem como a sua atualização a cada entrada de produto em estoque.</w:t>
      </w:r>
    </w:p>
    <w:p w14:paraId="2411E410"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 xml:space="preserve">Registrar a abertura e o fechamento de inventários. Não permitindo a movimentação, seja de entrada ou saída de materiais quando o estoque e/ou produto estiverem em inventário. Sua movimentação somente poderá ocorrer após a conclusão do </w:t>
      </w:r>
      <w:r w:rsidRPr="00E6069C">
        <w:rPr>
          <w:rFonts w:ascii="Times New Roman" w:hAnsi="Times New Roman" w:cs="Times New Roman"/>
          <w:sz w:val="24"/>
          <w:szCs w:val="24"/>
        </w:rPr>
        <w:lastRenderedPageBreak/>
        <w:t>inventário.</w:t>
      </w:r>
    </w:p>
    <w:p w14:paraId="5D67062A"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rotina que permita que o responsável pelo almoxarifado realize bloqueios por depósito, por produto ou por produto do depósito, a fim de não permitir nenhum tipo de movimentação (entrada/saída).</w:t>
      </w:r>
    </w:p>
    <w:p w14:paraId="5464569E"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a possibilidade de consulta rápida dos dados referente ao vencimento do estoque, possibilitando ao menos a consulta dos vencidos, vencimentos em 30 dias.</w:t>
      </w:r>
    </w:p>
    <w:p w14:paraId="285BD1AD"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integração com a contabilidade, para disponibilizar os dados referentes a entradas e saídas de materiais para serem contabilizadas pelo departamento de contabilidade.</w:t>
      </w:r>
    </w:p>
    <w:p w14:paraId="6587B15D"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Possibilitara emissão de relatório da ficha de controle de estoque, mostrando as movimentações por material e período com saldo anterior ao período (analítico/sintético).</w:t>
      </w:r>
    </w:p>
    <w:p w14:paraId="21AC1C9F" w14:textId="77777777" w:rsidR="00B86FE1" w:rsidRPr="00E6069C" w:rsidRDefault="00B86FE1" w:rsidP="00F822BB">
      <w:pPr>
        <w:widowControl w:val="0"/>
        <w:numPr>
          <w:ilvl w:val="0"/>
          <w:numId w:val="23"/>
        </w:numPr>
        <w:tabs>
          <w:tab w:val="left" w:pos="0"/>
          <w:tab w:val="left" w:pos="426"/>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Possibilitar a emissão de relatórios de entradas e saídas de materiais por produto, nota fiscal e setor.</w:t>
      </w:r>
    </w:p>
    <w:p w14:paraId="62D2BF73" w14:textId="77777777" w:rsidR="00B86FE1" w:rsidRPr="00E6069C" w:rsidRDefault="00B86FE1" w:rsidP="00F822BB">
      <w:pPr>
        <w:widowControl w:val="0"/>
        <w:numPr>
          <w:ilvl w:val="0"/>
          <w:numId w:val="23"/>
        </w:numPr>
        <w:tabs>
          <w:tab w:val="left" w:pos="0"/>
          <w:tab w:val="left" w:pos="709"/>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Possibilitar a emissão de relatório financeiro do depósito de estoque mostrando os movimentos de entradas, saídas e saldo atual por período.</w:t>
      </w:r>
    </w:p>
    <w:p w14:paraId="4A0787C0"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Emitir um resumo anual das entradas e saídas, mostrando o saldo financeiro mês a mês por estoque e o resultado final no ano.</w:t>
      </w:r>
    </w:p>
    <w:p w14:paraId="1DEFBCF3"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Emitir relatórios de controle de validade de lotes de materiais, possibilitando seleção por: almoxarifado/deposito; período; materiais vencidos; materiais a vencer.</w:t>
      </w:r>
    </w:p>
    <w:p w14:paraId="113074D8" w14:textId="77777777" w:rsidR="00B86FE1" w:rsidRPr="00E6069C" w:rsidRDefault="00B86FE1" w:rsidP="00F822BB">
      <w:pPr>
        <w:widowControl w:val="0"/>
        <w:numPr>
          <w:ilvl w:val="0"/>
          <w:numId w:val="23"/>
        </w:numPr>
        <w:tabs>
          <w:tab w:val="left" w:pos="0"/>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Permitir o gerenciamento integrado dos estoques de materiais existentes nos diversos almoxarifados/depósitos.</w:t>
      </w:r>
    </w:p>
    <w:p w14:paraId="7F9F4A39" w14:textId="166BBB5F" w:rsidR="00B86FE1" w:rsidRDefault="00B86FE1" w:rsidP="00F822BB">
      <w:pPr>
        <w:widowControl w:val="0"/>
        <w:numPr>
          <w:ilvl w:val="0"/>
          <w:numId w:val="23"/>
        </w:numPr>
        <w:tabs>
          <w:tab w:val="left" w:pos="0"/>
          <w:tab w:val="left" w:pos="709"/>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Possuir registro do ano e mês, bem rotina de virada mensal para que seja realizada a atualização do mês e ano do almoxarifado.</w:t>
      </w:r>
    </w:p>
    <w:p w14:paraId="1C98DBE5" w14:textId="77777777" w:rsidR="00F822BB" w:rsidRPr="00F822BB" w:rsidRDefault="00F822BB" w:rsidP="00F822BB">
      <w:pPr>
        <w:widowControl w:val="0"/>
        <w:tabs>
          <w:tab w:val="left" w:pos="0"/>
          <w:tab w:val="left" w:pos="709"/>
        </w:tabs>
        <w:spacing w:after="0" w:line="240" w:lineRule="auto"/>
        <w:jc w:val="both"/>
        <w:rPr>
          <w:rFonts w:ascii="Times New Roman" w:hAnsi="Times New Roman" w:cs="Times New Roman"/>
          <w:sz w:val="24"/>
          <w:szCs w:val="24"/>
        </w:rPr>
      </w:pPr>
    </w:p>
    <w:p w14:paraId="1CEF7262" w14:textId="77777777" w:rsidR="00B86FE1" w:rsidRPr="00E6069C" w:rsidRDefault="00B86FE1" w:rsidP="00E6069C">
      <w:pPr>
        <w:spacing w:after="0" w:line="240" w:lineRule="auto"/>
        <w:ind w:right="33"/>
        <w:jc w:val="both"/>
        <w:rPr>
          <w:rFonts w:ascii="Times New Roman" w:hAnsi="Times New Roman" w:cs="Times New Roman"/>
          <w:sz w:val="24"/>
          <w:szCs w:val="24"/>
          <w:u w:val="single"/>
        </w:rPr>
      </w:pPr>
      <w:r w:rsidRPr="00E6069C">
        <w:rPr>
          <w:rFonts w:ascii="Times New Roman" w:hAnsi="Times New Roman" w:cs="Times New Roman"/>
          <w:b/>
          <w:sz w:val="24"/>
          <w:szCs w:val="24"/>
          <w:u w:val="single"/>
        </w:rPr>
        <w:t>CONTROLE DE FROTA:</w:t>
      </w:r>
    </w:p>
    <w:p w14:paraId="2903CEE1"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Cadastro de registros de veículos e seus dados relevantes tais como: data de aquisição, descrição, RENAVAN, espécie do veículo, ano, cor, tipo de combustível, modelo, marca, centro de custo, capacidade do tanque e dados de seguro.</w:t>
      </w:r>
    </w:p>
    <w:p w14:paraId="122446D6" w14:textId="77777777" w:rsidR="00B86FE1" w:rsidRPr="00F822BB" w:rsidRDefault="00B86FE1" w:rsidP="00F822BB">
      <w:pPr>
        <w:widowControl w:val="0"/>
        <w:numPr>
          <w:ilvl w:val="0"/>
          <w:numId w:val="25"/>
        </w:numPr>
        <w:tabs>
          <w:tab w:val="left" w:pos="426"/>
          <w:tab w:val="left" w:pos="1643"/>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registros de Ocorrências/Avaria do veículo.</w:t>
      </w:r>
    </w:p>
    <w:p w14:paraId="14BE42F5"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Controlar os débitos dos veículos, tais como: licenciamento, seguro obrigatório, multas e etc.</w:t>
      </w:r>
    </w:p>
    <w:p w14:paraId="621B61DB"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Gerenciar todos os gastos do veículo, por NF, autorização, registros do almoxarifado, ordem de compra, sendo que quando o serviço for interno o sistema integra-se com o sistema de almoxarifado quando existir uso de peças.</w:t>
      </w:r>
    </w:p>
    <w:p w14:paraId="4F85F8E2"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identificação da bateria, marca da bateria, registro de trocas de bateria.</w:t>
      </w:r>
    </w:p>
    <w:p w14:paraId="61A9C646" w14:textId="77777777" w:rsidR="00B86FE1" w:rsidRPr="00F822BB" w:rsidRDefault="00B86FE1" w:rsidP="00F822BB">
      <w:pPr>
        <w:widowControl w:val="0"/>
        <w:numPr>
          <w:ilvl w:val="0"/>
          <w:numId w:val="25"/>
        </w:numPr>
        <w:tabs>
          <w:tab w:val="left" w:pos="426"/>
          <w:tab w:val="left" w:pos="1643"/>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lançamento e emissão de autorização de Abastecimento.</w:t>
      </w:r>
    </w:p>
    <w:p w14:paraId="492852E8" w14:textId="77777777" w:rsidR="00B86FE1" w:rsidRPr="00F822BB" w:rsidRDefault="00B86FE1" w:rsidP="00F822BB">
      <w:pPr>
        <w:widowControl w:val="0"/>
        <w:numPr>
          <w:ilvl w:val="0"/>
          <w:numId w:val="25"/>
        </w:numPr>
        <w:tabs>
          <w:tab w:val="left" w:pos="426"/>
          <w:tab w:val="left" w:pos="1643"/>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autorização de Abastecimento e Ordem de Serviço.</w:t>
      </w:r>
    </w:p>
    <w:p w14:paraId="2B016234"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agenda por veículo, departamento e motorista, registrando no sistema todas as informações sobre o motivo e a finalidade do agendamento.</w:t>
      </w:r>
    </w:p>
    <w:p w14:paraId="6F212926"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o registro de entrada e saída de veículos do pátio (movimentação da garagem), controlando horários, quilometragem, e quais Motoristas estão em posse dos veículos.</w:t>
      </w:r>
    </w:p>
    <w:p w14:paraId="663482D9"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cadastrar bombas de combustíveis para controle da entrada e saída de combustíveis.</w:t>
      </w:r>
    </w:p>
    <w:p w14:paraId="078CBC57" w14:textId="77777777" w:rsidR="00B86FE1" w:rsidRPr="00F822BB" w:rsidRDefault="00B86FE1" w:rsidP="00F822BB">
      <w:pPr>
        <w:widowControl w:val="0"/>
        <w:numPr>
          <w:ilvl w:val="0"/>
          <w:numId w:val="25"/>
        </w:numPr>
        <w:tabs>
          <w:tab w:val="left" w:pos="426"/>
          <w:tab w:val="left" w:pos="1643"/>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o controle de entrada e saída de combustíveis.</w:t>
      </w:r>
    </w:p>
    <w:p w14:paraId="3D221299"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Gerenciar e controlar gastos referentes a frota de veículos, máquinas e equipamentos.</w:t>
      </w:r>
    </w:p>
    <w:p w14:paraId="5F304BE0"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Manter integração com o cadastro de bens patrimoniais de forma a não duplicar dados relativos aos veículos, máquinas e equipamentos considerados como integrantes do </w:t>
      </w:r>
      <w:r w:rsidRPr="00F822BB">
        <w:rPr>
          <w:rFonts w:ascii="Times New Roman" w:hAnsi="Times New Roman" w:cs="Times New Roman"/>
          <w:sz w:val="24"/>
          <w:szCs w:val="24"/>
        </w:rPr>
        <w:lastRenderedPageBreak/>
        <w:t>patrimônio. Alterações efetuadas no cadastro patrimonial, a exemplo da transferência de centro de custo (setor/departamento) deverão refletir imediatamente nos dados destes.</w:t>
      </w:r>
    </w:p>
    <w:p w14:paraId="5ADBB77A"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Possuir rotina para inclusão de anexos ao cadastro do veículo, onde seja possível anexar, fotos, documentos do veículo, multas, pagamentos e demais arquivos que sejam pertinentes ao cadastro. Que seja ao menos nas seguintes extensões: png, bmp, </w:t>
      </w:r>
      <w:proofErr w:type="spellStart"/>
      <w:r w:rsidRPr="00F822BB">
        <w:rPr>
          <w:rFonts w:ascii="Times New Roman" w:hAnsi="Times New Roman" w:cs="Times New Roman"/>
          <w:sz w:val="24"/>
          <w:szCs w:val="24"/>
        </w:rPr>
        <w:t>jpg</w:t>
      </w:r>
      <w:proofErr w:type="spellEnd"/>
      <w:r w:rsidRPr="00F822BB">
        <w:rPr>
          <w:rFonts w:ascii="Times New Roman" w:hAnsi="Times New Roman" w:cs="Times New Roman"/>
          <w:sz w:val="24"/>
          <w:szCs w:val="24"/>
        </w:rPr>
        <w:t xml:space="preserve">, gif, </w:t>
      </w:r>
      <w:proofErr w:type="spellStart"/>
      <w:r w:rsidRPr="00F822BB">
        <w:rPr>
          <w:rFonts w:ascii="Times New Roman" w:hAnsi="Times New Roman" w:cs="Times New Roman"/>
          <w:sz w:val="24"/>
          <w:szCs w:val="24"/>
        </w:rPr>
        <w:t>doc</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docx</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txt</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ppt</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pptx</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xls</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xlsx</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pdf</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odt</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ods</w:t>
      </w:r>
      <w:proofErr w:type="spellEnd"/>
      <w:r w:rsidRPr="00F822BB">
        <w:rPr>
          <w:rFonts w:ascii="Times New Roman" w:hAnsi="Times New Roman" w:cs="Times New Roman"/>
          <w:sz w:val="24"/>
          <w:szCs w:val="24"/>
        </w:rPr>
        <w:t xml:space="preserve">, </w:t>
      </w:r>
      <w:proofErr w:type="spellStart"/>
      <w:r w:rsidRPr="00F822BB">
        <w:rPr>
          <w:rFonts w:ascii="Times New Roman" w:hAnsi="Times New Roman" w:cs="Times New Roman"/>
          <w:sz w:val="24"/>
          <w:szCs w:val="24"/>
        </w:rPr>
        <w:t>dwg</w:t>
      </w:r>
      <w:proofErr w:type="spellEnd"/>
      <w:r w:rsidRPr="00F822BB">
        <w:rPr>
          <w:rFonts w:ascii="Times New Roman" w:hAnsi="Times New Roman" w:cs="Times New Roman"/>
          <w:sz w:val="24"/>
          <w:szCs w:val="24"/>
        </w:rPr>
        <w:t>.</w:t>
      </w:r>
    </w:p>
    <w:p w14:paraId="3A1A9AC3"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Possibilitar a emissão/impressão de autorizações de abastecimento para preenchimento manual, ou por uma ordem já cadastrada no sistema.</w:t>
      </w:r>
    </w:p>
    <w:p w14:paraId="29B003B5"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o cadastramento das autorizações para serviços ou abastecimento.</w:t>
      </w:r>
    </w:p>
    <w:p w14:paraId="608AFA90" w14:textId="77777777" w:rsidR="00B86FE1" w:rsidRPr="00F822BB" w:rsidRDefault="00B86FE1" w:rsidP="00F822BB">
      <w:pPr>
        <w:widowControl w:val="0"/>
        <w:numPr>
          <w:ilvl w:val="0"/>
          <w:numId w:val="25"/>
        </w:numPr>
        <w:tabs>
          <w:tab w:val="left" w:pos="426"/>
          <w:tab w:val="left" w:pos="1643"/>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o lançamento da despesa a partir da autorização de serviço.</w:t>
      </w:r>
    </w:p>
    <w:p w14:paraId="4EBB4EE9"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o lançamento de despesas através de um registro referente a ordem de compra dispensável ou de licitação.</w:t>
      </w:r>
    </w:p>
    <w:p w14:paraId="02CF305E"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o controle de troca de pneus possibilitando o lançamento automático da despesa.</w:t>
      </w:r>
    </w:p>
    <w:p w14:paraId="617F32F4"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Gerenciar as manutenções realizadas no veículo, revisões, lubrificações, trocas de óleo e de pneu e etc., em dependências próprias ou de terceiros.</w:t>
      </w:r>
    </w:p>
    <w:p w14:paraId="67D2AC4F"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No cadastro do veículo, possuir consulta a tabela FIPE (Fundação Instituto de Pesquisas Econômicas).</w:t>
      </w:r>
    </w:p>
    <w:p w14:paraId="1829323C"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o controle das obrigações dos veículos, como seguros e licenciamento.</w:t>
      </w:r>
    </w:p>
    <w:p w14:paraId="7F78F1F9"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tabela com todos os tipos de infração, conforme CTB (Código de Trânsito Brasileiro).</w:t>
      </w:r>
    </w:p>
    <w:p w14:paraId="5DE7D6EA"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um gerenciador de multas de trânsito, possibilitando informar a cidade da ocorrência da infração, infração de acordo com CTB (Código de Trânsito Brasileiro), motorista, data de vencimento.</w:t>
      </w:r>
    </w:p>
    <w:p w14:paraId="222CB9C8"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uma consulta de multas, para que seja acessada a qualquer momento pelo usuário.</w:t>
      </w:r>
    </w:p>
    <w:p w14:paraId="28E00147"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Possibilitar o registro de dados referente aos pagamentos da referida multa informada.</w:t>
      </w:r>
    </w:p>
    <w:p w14:paraId="349DCF8B"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Controlar o deslocamento dos veículos registrando data e hora de partida e chegada e a quilometragem percorrida, com emissão de planilhas para preenchimento e acompanhamento.</w:t>
      </w:r>
    </w:p>
    <w:p w14:paraId="252FDDAA"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o agendamento de viagens, serviços e consertos para cada veículo da frota.</w:t>
      </w:r>
    </w:p>
    <w:p w14:paraId="38579840"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o cadastro de rotas para os veículos e máquinas, bem como possibilitar o controle das rotas fixas para de cada veículo.</w:t>
      </w:r>
    </w:p>
    <w:p w14:paraId="1378B2C2"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Possibilitar consultas para as manutenções e taxas (licenciamento, seguro obrigatório, seguro facultativo), bem como consultar as manutenções previstas e realizadas.</w:t>
      </w:r>
    </w:p>
    <w:p w14:paraId="186E7859"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o cadastro e a consulta de ocorrências por veículo, informando os dados do funcionário envolvido.</w:t>
      </w:r>
    </w:p>
    <w:p w14:paraId="610BA6D4"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Oferecer a guarita da garagem, a possibilidade de registrar as entradas e saídas dos veículos, bem como consulta dos respectivos registros.</w:t>
      </w:r>
    </w:p>
    <w:p w14:paraId="170BEB36" w14:textId="77777777" w:rsidR="00B86FE1" w:rsidRPr="00F822BB" w:rsidRDefault="00B86FE1" w:rsidP="00F822BB">
      <w:pPr>
        <w:widowControl w:val="0"/>
        <w:numPr>
          <w:ilvl w:val="0"/>
          <w:numId w:val="25"/>
        </w:numPr>
        <w:tabs>
          <w:tab w:val="left" w:pos="426"/>
          <w:tab w:val="left" w:pos="1643"/>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o controle do seguro facultativo do veículo.</w:t>
      </w:r>
    </w:p>
    <w:p w14:paraId="3F4B2213"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rotina de validação da carteira de motorista, não permitir a utilização de motoristas com a CNH vencida, bem como não permitir a utilização de funcionário como motorista sem que o mesmo possua CNH registrada no cadastro.</w:t>
      </w:r>
    </w:p>
    <w:p w14:paraId="40671A3B"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cadastro de motoristas, integrado com o setor de recursos humanos, possibilitando definir se o motorista e terceirizado, cadastro da CNH (categoria, número e data de validade).</w:t>
      </w:r>
    </w:p>
    <w:p w14:paraId="4E660F6B"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lastRenderedPageBreak/>
        <w:t>Possibilitar controlar se o motorista relacionado a saída de um veículo atingiu os 20 pontos necessários para suspensão da CNH.</w:t>
      </w:r>
    </w:p>
    <w:p w14:paraId="3C6A4860"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Permitir controlar os veículos por hodômetro, </w:t>
      </w:r>
      <w:proofErr w:type="spellStart"/>
      <w:r w:rsidRPr="00F822BB">
        <w:rPr>
          <w:rFonts w:ascii="Times New Roman" w:hAnsi="Times New Roman" w:cs="Times New Roman"/>
          <w:sz w:val="24"/>
          <w:szCs w:val="24"/>
        </w:rPr>
        <w:t>horímetro</w:t>
      </w:r>
      <w:proofErr w:type="spellEnd"/>
      <w:r w:rsidRPr="00F822BB">
        <w:rPr>
          <w:rFonts w:ascii="Times New Roman" w:hAnsi="Times New Roman" w:cs="Times New Roman"/>
          <w:sz w:val="24"/>
          <w:szCs w:val="24"/>
        </w:rPr>
        <w:t xml:space="preserve"> e sem marcador.</w:t>
      </w:r>
    </w:p>
    <w:p w14:paraId="54674FCF"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configurar o lançamento de máquinas, com campos diferenciados, sendo obrigatórios ou não, conforme a necessidade do maquinário.</w:t>
      </w:r>
    </w:p>
    <w:p w14:paraId="1A6D963D"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Possibilitar trabalhar com privilégio de visualização de veículos por repartição, onde o usuário logado poderá somente dar manutenção nos veículos da sua repartição.</w:t>
      </w:r>
    </w:p>
    <w:p w14:paraId="7929540F"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Quando o abastecimento for externo, permitir que o próprio frentista do posto através de privilégios no sistema, efetue o lançamento do abastecimento mediante apresentação da autorização de abastecimento emitida pelo órgão responsável.</w:t>
      </w:r>
    </w:p>
    <w:p w14:paraId="418AC29A" w14:textId="77777777" w:rsidR="00B86FE1" w:rsidRPr="00F822BB" w:rsidRDefault="00B86FE1" w:rsidP="00F822BB">
      <w:pPr>
        <w:widowControl w:val="0"/>
        <w:numPr>
          <w:ilvl w:val="0"/>
          <w:numId w:val="25"/>
        </w:numPr>
        <w:tabs>
          <w:tab w:val="left" w:pos="426"/>
          <w:tab w:val="left" w:pos="1643"/>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cadastro de destinos, para os veículos e máquinas.</w:t>
      </w:r>
    </w:p>
    <w:p w14:paraId="0358713B"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o cadastro de períodos de utilização do veículo e máquinas, mediante agenda, para registrar obrigações para os veículos.</w:t>
      </w:r>
    </w:p>
    <w:p w14:paraId="72FC8B65" w14:textId="77777777" w:rsidR="00B86FE1" w:rsidRPr="00F822BB" w:rsidRDefault="00B86FE1" w:rsidP="00F822BB">
      <w:pPr>
        <w:widowControl w:val="0"/>
        <w:numPr>
          <w:ilvl w:val="0"/>
          <w:numId w:val="25"/>
        </w:numPr>
        <w:tabs>
          <w:tab w:val="left" w:pos="426"/>
          <w:tab w:val="left" w:pos="1643"/>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consulta ao combustível disponível proveniente de licitação.</w:t>
      </w:r>
    </w:p>
    <w:p w14:paraId="5D7C8CEA" w14:textId="77777777" w:rsidR="00B86FE1" w:rsidRPr="00F822BB" w:rsidRDefault="00B86FE1" w:rsidP="00F822BB">
      <w:pPr>
        <w:widowControl w:val="0"/>
        <w:numPr>
          <w:ilvl w:val="0"/>
          <w:numId w:val="25"/>
        </w:numPr>
        <w:tabs>
          <w:tab w:val="left" w:pos="426"/>
          <w:tab w:val="left" w:pos="1643"/>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controle de estoque próprio de combustível, identificando as despesas se oriundas de estoque próprio ou de terceiros.</w:t>
      </w:r>
    </w:p>
    <w:p w14:paraId="0E36C427" w14:textId="77777777" w:rsidR="00B86FE1" w:rsidRPr="00F822BB" w:rsidRDefault="00B86FE1" w:rsidP="00F822BB">
      <w:pPr>
        <w:widowControl w:val="0"/>
        <w:numPr>
          <w:ilvl w:val="0"/>
          <w:numId w:val="25"/>
        </w:numPr>
        <w:tabs>
          <w:tab w:val="left" w:pos="426"/>
          <w:tab w:val="left" w:pos="1643"/>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Deverá permitir a consulta dos modelos de veículos.</w:t>
      </w:r>
    </w:p>
    <w:p w14:paraId="660FC928"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Emitir relatórios de despesas por diversos agrupamentos: repartição, período, veículo e fornecedor.</w:t>
      </w:r>
    </w:p>
    <w:p w14:paraId="06A4FE31"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Possuir um relatório de processos, onde seja possível imprimir todas as informações de um ou diversos veículos, conforme os filtros selecionados no momento da impressão.</w:t>
      </w:r>
    </w:p>
    <w:p w14:paraId="02B85E8B" w14:textId="77777777" w:rsidR="00B86FE1" w:rsidRPr="00F822BB" w:rsidRDefault="00B86FE1" w:rsidP="00F822BB">
      <w:pPr>
        <w:widowControl w:val="0"/>
        <w:numPr>
          <w:ilvl w:val="0"/>
          <w:numId w:val="25"/>
        </w:numPr>
        <w:tabs>
          <w:tab w:val="left" w:pos="426"/>
          <w:tab w:val="left" w:pos="1644"/>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controlar o consumo de combustível e média por veículo, emitindo relatório com o status de consumo: alto, normal, baixo.</w:t>
      </w:r>
    </w:p>
    <w:p w14:paraId="760FAB92" w14:textId="77777777" w:rsidR="00B86FE1" w:rsidRPr="00F822BB" w:rsidRDefault="00B86FE1" w:rsidP="00F822BB">
      <w:pPr>
        <w:widowControl w:val="0"/>
        <w:numPr>
          <w:ilvl w:val="0"/>
          <w:numId w:val="25"/>
        </w:numPr>
        <w:tabs>
          <w:tab w:val="left" w:pos="426"/>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exportar os arquivos para a prestação de contas, dos dados referentes a licitações e contratos, de acordo com as regras e sistema vigente.</w:t>
      </w:r>
    </w:p>
    <w:p w14:paraId="5235FF45" w14:textId="68A7B80D" w:rsidR="00B86FE1" w:rsidRPr="00F822BB" w:rsidRDefault="00B86FE1" w:rsidP="00F822BB">
      <w:pPr>
        <w:widowControl w:val="0"/>
        <w:numPr>
          <w:ilvl w:val="0"/>
          <w:numId w:val="25"/>
        </w:numPr>
        <w:tabs>
          <w:tab w:val="left" w:pos="426"/>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Permitir exportação de registro de abastecimento através do Fit Card</w:t>
      </w:r>
      <w:r w:rsidR="00D268C9">
        <w:rPr>
          <w:rFonts w:ascii="Times New Roman" w:hAnsi="Times New Roman" w:cs="Times New Roman"/>
          <w:sz w:val="24"/>
          <w:szCs w:val="24"/>
        </w:rPr>
        <w:t xml:space="preserve">, </w:t>
      </w:r>
      <w:r w:rsidR="00D268C9" w:rsidRPr="00D268C9">
        <w:rPr>
          <w:rFonts w:ascii="Times New Roman" w:hAnsi="Times New Roman" w:cs="Times New Roman"/>
          <w:sz w:val="24"/>
          <w:szCs w:val="24"/>
        </w:rPr>
        <w:t>Sistema de Frotas/Gestão de Abastecimento: Integração automática com a solução atualmente homologada e utilizada pelo Município (Fit Card) ou qualquer outra tecnologia equivalente/sucessora adotada para o gerenciamento de combustíveis. Caso a licitante vencedora não disponha das integrações nativas prontas com os sistemas atualmente em uso (</w:t>
      </w:r>
      <w:proofErr w:type="spellStart"/>
      <w:r w:rsidR="00D268C9" w:rsidRPr="00D268C9">
        <w:rPr>
          <w:rFonts w:ascii="Times New Roman" w:hAnsi="Times New Roman" w:cs="Times New Roman"/>
          <w:sz w:val="24"/>
          <w:szCs w:val="24"/>
        </w:rPr>
        <w:t>Biofinger</w:t>
      </w:r>
      <w:proofErr w:type="spellEnd"/>
      <w:r w:rsidR="00D268C9" w:rsidRPr="00D268C9">
        <w:rPr>
          <w:rFonts w:ascii="Times New Roman" w:hAnsi="Times New Roman" w:cs="Times New Roman"/>
          <w:sz w:val="24"/>
          <w:szCs w:val="24"/>
        </w:rPr>
        <w:t>, Fit Card ou similares), ficará integralmente obrigada a desenvolvê-las e homologá-las sem qualquer ônus financeiro adicional para o Município, mediante a criação, disponibilização e implementação de APIs (</w:t>
      </w:r>
      <w:proofErr w:type="spellStart"/>
      <w:r w:rsidR="00D268C9" w:rsidRPr="00D268C9">
        <w:rPr>
          <w:rFonts w:ascii="Times New Roman" w:hAnsi="Times New Roman" w:cs="Times New Roman"/>
          <w:sz w:val="24"/>
          <w:szCs w:val="24"/>
        </w:rPr>
        <w:t>Application</w:t>
      </w:r>
      <w:proofErr w:type="spellEnd"/>
      <w:r w:rsidR="00D268C9" w:rsidRPr="00D268C9">
        <w:rPr>
          <w:rFonts w:ascii="Times New Roman" w:hAnsi="Times New Roman" w:cs="Times New Roman"/>
          <w:sz w:val="24"/>
          <w:szCs w:val="24"/>
        </w:rPr>
        <w:t xml:space="preserve"> </w:t>
      </w:r>
      <w:proofErr w:type="spellStart"/>
      <w:r w:rsidR="00D268C9" w:rsidRPr="00D268C9">
        <w:rPr>
          <w:rFonts w:ascii="Times New Roman" w:hAnsi="Times New Roman" w:cs="Times New Roman"/>
          <w:sz w:val="24"/>
          <w:szCs w:val="24"/>
        </w:rPr>
        <w:t>Programming</w:t>
      </w:r>
      <w:proofErr w:type="spellEnd"/>
      <w:r w:rsidR="00D268C9" w:rsidRPr="00D268C9">
        <w:rPr>
          <w:rFonts w:ascii="Times New Roman" w:hAnsi="Times New Roman" w:cs="Times New Roman"/>
          <w:sz w:val="24"/>
          <w:szCs w:val="24"/>
        </w:rPr>
        <w:t xml:space="preserve"> Interfaces) específicas, garantindo a comunicação bidirecional de dados no prazo máximo de 30 (trinta) dias a contar da assinatura do contrato.</w:t>
      </w:r>
    </w:p>
    <w:p w14:paraId="0E8C7B25" w14:textId="1112CD06" w:rsidR="00B86FE1" w:rsidRDefault="00B86FE1" w:rsidP="00F822BB">
      <w:pPr>
        <w:widowControl w:val="0"/>
        <w:numPr>
          <w:ilvl w:val="0"/>
          <w:numId w:val="25"/>
        </w:numPr>
        <w:tabs>
          <w:tab w:val="left" w:pos="426"/>
        </w:tabs>
        <w:spacing w:after="0" w:line="240" w:lineRule="auto"/>
        <w:ind w:left="0" w:firstLine="0"/>
        <w:jc w:val="both"/>
        <w:rPr>
          <w:rFonts w:ascii="Times New Roman" w:hAnsi="Times New Roman" w:cs="Times New Roman"/>
          <w:sz w:val="24"/>
          <w:szCs w:val="24"/>
        </w:rPr>
      </w:pPr>
      <w:r w:rsidRPr="00F822BB">
        <w:rPr>
          <w:rFonts w:ascii="Times New Roman" w:hAnsi="Times New Roman" w:cs="Times New Roman"/>
          <w:sz w:val="24"/>
          <w:szCs w:val="24"/>
        </w:rPr>
        <w:t xml:space="preserve">Permitir exportação/processamento do SIM-AM. </w:t>
      </w:r>
    </w:p>
    <w:p w14:paraId="33947E6A" w14:textId="77777777" w:rsidR="00F822BB" w:rsidRPr="00F822BB" w:rsidRDefault="00F822BB" w:rsidP="00F822BB">
      <w:pPr>
        <w:widowControl w:val="0"/>
        <w:tabs>
          <w:tab w:val="left" w:pos="426"/>
        </w:tabs>
        <w:spacing w:after="0" w:line="240" w:lineRule="auto"/>
        <w:jc w:val="both"/>
        <w:rPr>
          <w:rFonts w:ascii="Times New Roman" w:hAnsi="Times New Roman" w:cs="Times New Roman"/>
          <w:sz w:val="24"/>
          <w:szCs w:val="24"/>
        </w:rPr>
      </w:pPr>
    </w:p>
    <w:p w14:paraId="3E5D0080" w14:textId="77777777" w:rsidR="00B86FE1" w:rsidRPr="00E6069C" w:rsidRDefault="00B86FE1" w:rsidP="00E6069C">
      <w:pPr>
        <w:spacing w:after="0" w:line="240" w:lineRule="auto"/>
        <w:jc w:val="both"/>
        <w:rPr>
          <w:rFonts w:ascii="Times New Roman" w:hAnsi="Times New Roman" w:cs="Times New Roman"/>
          <w:b/>
          <w:bCs/>
          <w:sz w:val="24"/>
          <w:szCs w:val="24"/>
          <w:u w:val="single"/>
        </w:rPr>
      </w:pPr>
      <w:r w:rsidRPr="00E6069C">
        <w:rPr>
          <w:rFonts w:ascii="Times New Roman" w:hAnsi="Times New Roman" w:cs="Times New Roman"/>
          <w:b/>
          <w:bCs/>
          <w:sz w:val="24"/>
          <w:szCs w:val="24"/>
          <w:u w:val="single"/>
        </w:rPr>
        <w:t>PORTAL DA TRANSPARÊNCIA</w:t>
      </w:r>
    </w:p>
    <w:p w14:paraId="10E901F9"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Atender às Leis Complementares nº 101 e nº 131 da Secretaria do Tesouro Nacional;</w:t>
      </w:r>
    </w:p>
    <w:p w14:paraId="55FD6E45"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Atender aos anexos da Lei nº 9.755/98 do TCU;</w:t>
      </w:r>
    </w:p>
    <w:p w14:paraId="767C2B79"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Atender aos preceitos da Lei Federal no 12.527/2011 (Lei de Acesso à Informação);</w:t>
      </w:r>
    </w:p>
    <w:p w14:paraId="149CBC11"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Permitir consultar informações básicas sobre contratos, convênios, compras diretas, licitações, consulta de entradas e saídas de materiais em estoque, consulta de bens públicos que integram o patrimônio, consulta de veículos relacionados à frota;</w:t>
      </w:r>
    </w:p>
    <w:p w14:paraId="5BE79C6F"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Permitir publicar todas as obras que estão sendo realizadas, exibindo cronograma da obra, com data de início e término, e os responsáveis pela fiscalização da referida obra;</w:t>
      </w:r>
    </w:p>
    <w:p w14:paraId="5F693A5F"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lastRenderedPageBreak/>
        <w:t>Publicar orçamento e suas respectivas emendas (créditos suplementares), bem como balanço dos exercícios anteriores e os relatórios bimestrais e quadrimestrais da execução orçamentária, além dos dados constantes na lei 9.755/98;</w:t>
      </w:r>
    </w:p>
    <w:p w14:paraId="62F12580"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Consultar tributos arrecadados pela entidade e os recursos recebidos “arrecadados”;</w:t>
      </w:r>
    </w:p>
    <w:p w14:paraId="58389B48"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Publicar balanço consolidado das contas da administração direta, das autarquias e entidades beneficiadas pelo repasse de verbas públicas;</w:t>
      </w:r>
    </w:p>
    <w:p w14:paraId="0EA9F5B2"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Consultar dados dos programas estaduais e federais e as respectivas verbas repassadas pelos entes federativos responsáveis (União e Estado);</w:t>
      </w:r>
    </w:p>
    <w:p w14:paraId="29436DA8"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Permitir publicar compras mensais realizadas pela administração direta e indireta, considerando os processos licitatórios;</w:t>
      </w:r>
    </w:p>
    <w:p w14:paraId="1AD27E28"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Permitir consultar empenhos emitidos, empenhos liquidados e pagamentos efetuados;</w:t>
      </w:r>
    </w:p>
    <w:p w14:paraId="183E79E2"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Disponibilizar na área de pessoal, a consulta da estrutura organizacional, cargos e funções, salários, centros de custos com e sem funcionários;</w:t>
      </w:r>
    </w:p>
    <w:p w14:paraId="2FD6932B"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Permitir publicar gastos com diárias, especificando a finalidade da despesa, data e valor;</w:t>
      </w:r>
    </w:p>
    <w:p w14:paraId="55D897B6"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Permitir publicar atos referentes a concursos públicos e processos seletivos;</w:t>
      </w:r>
    </w:p>
    <w:p w14:paraId="7140F8B5"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Possibilitar a ordenação das consultas por códigos e valores;</w:t>
      </w:r>
    </w:p>
    <w:p w14:paraId="64921E8E"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Emitir relatórios legais gerados no sistema de gestão, estando relacionados a gestão fiscal, anexos de metas fiscais, execução orçamentária, entre outros;</w:t>
      </w:r>
    </w:p>
    <w:p w14:paraId="54AB0F84"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Demonstrar a folha de pagamento dos servidores públicos, mediante parametrização realizada no sistema de gestão.</w:t>
      </w:r>
    </w:p>
    <w:p w14:paraId="417F244D"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Consultar quantidade de funcionários por regime de trabalho;</w:t>
      </w:r>
    </w:p>
    <w:p w14:paraId="45A086A6"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Consultar quantidade de vagas criadas e ocupadas por tipo de cargo (efetivo, comissionado, emprego público, etc);</w:t>
      </w:r>
    </w:p>
    <w:p w14:paraId="3A5A5EA1"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Consultar funcionários por tipo de contrato;</w:t>
      </w:r>
    </w:p>
    <w:p w14:paraId="37ED158A"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Consultar funcionários cedidos e recebidos por cessão;</w:t>
      </w:r>
    </w:p>
    <w:p w14:paraId="1D601AD0"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Consultar cargos com a quantidade de vagas disponíveis e ocupadas;</w:t>
      </w:r>
    </w:p>
    <w:p w14:paraId="0AF16293"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Consultar funcionários inativos com informação do tipo de aposentadoria/pensão;</w:t>
      </w:r>
    </w:p>
    <w:p w14:paraId="695F600A"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Consultar estagiários, contendo local de trabalho e período de contrato;</w:t>
      </w:r>
    </w:p>
    <w:p w14:paraId="0AF45A25"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Permitir acesso às informações de forma consolidada e por entidade gestora municipal;</w:t>
      </w:r>
    </w:p>
    <w:p w14:paraId="5B32F03E"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Consultar informações com filtro de período;</w:t>
      </w:r>
    </w:p>
    <w:p w14:paraId="4C375A35"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Disponibilizar as informações em tempo real no portal, sem necessidade de digitação, exportação ou importação de dados de acordo com módulos instalados;</w:t>
      </w:r>
    </w:p>
    <w:p w14:paraId="028C7B60"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Permitir que as consultas sejam gerenciadas pelos usuários, definindo quais consultas serão disponibilizadas no Portal e realizando as devidas parametrizações;</w:t>
      </w:r>
    </w:p>
    <w:p w14:paraId="6265B65D"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Possuir cadastro de aviso que será exibido no Portal em forma de pop up, com possibilidade de adicionar imagem;</w:t>
      </w:r>
    </w:p>
    <w:p w14:paraId="7311F93B"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Cadastrar novos grupos de consulta para ampliação das informações além das disponibilizadas de forma padrão;</w:t>
      </w:r>
    </w:p>
    <w:p w14:paraId="13934F69"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Possuir campo de busca para facilitar na localização das consultas;</w:t>
      </w:r>
    </w:p>
    <w:p w14:paraId="155A361B"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Criar novas consultas, com possibilidade de realizar upload de arquivos ou relacionar links externos;</w:t>
      </w:r>
    </w:p>
    <w:p w14:paraId="40DA5DCF"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Imprimir as consultas em vários formatos, considerando: PDF, DOC, XLS, JPEG, CSV, TXT, entre outros;</w:t>
      </w:r>
    </w:p>
    <w:p w14:paraId="144DAA4A"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lastRenderedPageBreak/>
        <w:t>Possuir rotina para publicação de relatórios no Portal, permitindo gerar pdf das informações geradas no sistema de gestão e adicionar como anexo do registro cadastrado.</w:t>
      </w:r>
    </w:p>
    <w:p w14:paraId="028A956E"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Publicar relatórios em vários formatos no Portal, permitindo o upload dessas informações.</w:t>
      </w:r>
    </w:p>
    <w:p w14:paraId="19934773"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Consultar Ajuda de Custos/Adiantamentos realizados com visualização do respectivo empenho;</w:t>
      </w:r>
    </w:p>
    <w:p w14:paraId="4228B9E2"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Consultar Convênios de Repasse e seus respectivos anexos;</w:t>
      </w:r>
    </w:p>
    <w:p w14:paraId="2F6FD8F0"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Possuir área de acessibilidade com a possibilidade de adicionar alto contraste, gerenciar o tamanho da fonte, acessar teclas de atalho e acessar ferramenta de libras;</w:t>
      </w:r>
    </w:p>
    <w:p w14:paraId="70E22DC0"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Possuir local para visualizar os formatos utilizados para estruturação da informação;</w:t>
      </w:r>
    </w:p>
    <w:p w14:paraId="3002124A"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Exibir no portal da transparência mapa do site, permitindo visualizar e acessar de forma facilitada todas as consultas disponibilizadas.</w:t>
      </w:r>
    </w:p>
    <w:p w14:paraId="5A847E51"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Acessar as legislações municipais, permitindo filtrar por categoria;</w:t>
      </w:r>
    </w:p>
    <w:p w14:paraId="27EED6AC"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Disponibilizar link para acesso direto ao portal do Diário Oficial do Município;</w:t>
      </w:r>
    </w:p>
    <w:p w14:paraId="10AE57E2"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Consultar processos licitatórios por categorias, como: pregão, chamamento público, tomada de preços;</w:t>
      </w:r>
    </w:p>
    <w:p w14:paraId="0B6E32F3" w14:textId="77777777" w:rsidR="00B86FE1" w:rsidRPr="00E6069C" w:rsidRDefault="00B86FE1" w:rsidP="00E6069C">
      <w:pPr>
        <w:pStyle w:val="PargrafodaLista"/>
        <w:widowControl/>
        <w:numPr>
          <w:ilvl w:val="0"/>
          <w:numId w:val="46"/>
        </w:numPr>
        <w:tabs>
          <w:tab w:val="left" w:pos="0"/>
        </w:tabs>
        <w:suppressAutoHyphens/>
        <w:autoSpaceDE/>
        <w:ind w:left="0" w:firstLine="0"/>
        <w:textAlignment w:val="baseline"/>
        <w:rPr>
          <w:sz w:val="24"/>
          <w:szCs w:val="24"/>
        </w:rPr>
      </w:pPr>
      <w:r w:rsidRPr="00E6069C">
        <w:rPr>
          <w:sz w:val="24"/>
          <w:szCs w:val="24"/>
        </w:rPr>
        <w:t>Disponibilizar área para listar os dados de acesso à informação, como estrutura organizacional, perguntas frequentes e realizar pedidos a entidade.</w:t>
      </w:r>
    </w:p>
    <w:p w14:paraId="1DA55072" w14:textId="77777777" w:rsidR="00B86FE1" w:rsidRPr="00E6069C" w:rsidRDefault="00B86FE1" w:rsidP="00E6069C">
      <w:pPr>
        <w:pStyle w:val="PargrafodaLista"/>
        <w:widowControl/>
        <w:numPr>
          <w:ilvl w:val="0"/>
          <w:numId w:val="46"/>
        </w:numPr>
        <w:suppressAutoHyphens/>
        <w:autoSpaceDE/>
        <w:ind w:left="0" w:firstLine="0"/>
        <w:textAlignment w:val="baseline"/>
        <w:rPr>
          <w:sz w:val="24"/>
          <w:szCs w:val="24"/>
        </w:rPr>
      </w:pPr>
      <w:r w:rsidRPr="00E6069C">
        <w:rPr>
          <w:sz w:val="24"/>
          <w:szCs w:val="24"/>
        </w:rPr>
        <w:t>Cadastrar horário de atendimento da entidade no Portal da Transparência;</w:t>
      </w:r>
    </w:p>
    <w:p w14:paraId="6A0BF9C8" w14:textId="77777777" w:rsidR="00B86FE1" w:rsidRPr="00E6069C" w:rsidRDefault="00B86FE1" w:rsidP="00E6069C">
      <w:pPr>
        <w:pStyle w:val="PargrafodaLista"/>
        <w:widowControl/>
        <w:numPr>
          <w:ilvl w:val="0"/>
          <w:numId w:val="46"/>
        </w:numPr>
        <w:suppressAutoHyphens/>
        <w:autoSpaceDE/>
        <w:ind w:left="0" w:firstLine="0"/>
        <w:textAlignment w:val="baseline"/>
        <w:rPr>
          <w:sz w:val="24"/>
          <w:szCs w:val="24"/>
        </w:rPr>
      </w:pPr>
      <w:r w:rsidRPr="00E6069C">
        <w:rPr>
          <w:sz w:val="24"/>
          <w:szCs w:val="24"/>
        </w:rPr>
        <w:t>Exibir no Portal da Transparência brasão e endereço;</w:t>
      </w:r>
    </w:p>
    <w:p w14:paraId="687A5BB9" w14:textId="77777777" w:rsidR="00B86FE1" w:rsidRPr="00E6069C" w:rsidRDefault="00B86FE1" w:rsidP="00E6069C">
      <w:pPr>
        <w:pStyle w:val="PargrafodaLista"/>
        <w:widowControl/>
        <w:numPr>
          <w:ilvl w:val="0"/>
          <w:numId w:val="46"/>
        </w:numPr>
        <w:suppressAutoHyphens/>
        <w:autoSpaceDE/>
        <w:ind w:left="0" w:firstLine="0"/>
        <w:textAlignment w:val="baseline"/>
        <w:rPr>
          <w:sz w:val="24"/>
          <w:szCs w:val="24"/>
        </w:rPr>
      </w:pPr>
      <w:r w:rsidRPr="00E6069C">
        <w:rPr>
          <w:sz w:val="24"/>
          <w:szCs w:val="24"/>
        </w:rPr>
        <w:t>Criar modelos de arquivos (Templates), para vincular em novas consultas, permitindo o download dos documentos pelo Portal da Transparência;</w:t>
      </w:r>
    </w:p>
    <w:p w14:paraId="391DC1E4" w14:textId="77777777" w:rsidR="00B86FE1" w:rsidRPr="00E6069C" w:rsidRDefault="00B86FE1" w:rsidP="00E6069C">
      <w:pPr>
        <w:pStyle w:val="PargrafodaLista"/>
        <w:widowControl/>
        <w:numPr>
          <w:ilvl w:val="0"/>
          <w:numId w:val="46"/>
        </w:numPr>
        <w:suppressAutoHyphens/>
        <w:autoSpaceDE/>
        <w:ind w:left="0" w:firstLine="0"/>
        <w:textAlignment w:val="baseline"/>
        <w:rPr>
          <w:sz w:val="24"/>
          <w:szCs w:val="24"/>
        </w:rPr>
      </w:pPr>
      <w:r w:rsidRPr="00E6069C">
        <w:rPr>
          <w:sz w:val="24"/>
          <w:szCs w:val="24"/>
        </w:rPr>
        <w:t>Cadastrar agrupadores para organizar os arquivos que serão adicionados em uma nova consulta que será disponibilizada no Portal;</w:t>
      </w:r>
    </w:p>
    <w:p w14:paraId="45A42111" w14:textId="77777777" w:rsidR="00B86FE1" w:rsidRPr="00E6069C" w:rsidRDefault="00B86FE1" w:rsidP="00E6069C">
      <w:pPr>
        <w:pStyle w:val="PargrafodaLista"/>
        <w:widowControl/>
        <w:numPr>
          <w:ilvl w:val="0"/>
          <w:numId w:val="46"/>
        </w:numPr>
        <w:suppressAutoHyphens/>
        <w:autoSpaceDE/>
        <w:ind w:left="0" w:firstLine="0"/>
        <w:textAlignment w:val="baseline"/>
        <w:rPr>
          <w:sz w:val="24"/>
          <w:szCs w:val="24"/>
        </w:rPr>
      </w:pPr>
      <w:r w:rsidRPr="00E6069C">
        <w:rPr>
          <w:sz w:val="24"/>
          <w:szCs w:val="24"/>
        </w:rPr>
        <w:t>Permitir exibir dados da área da saúde, com a possibilidade de verificar a lista de espera dos pacientes e medicamentos disponíveis na rede.</w:t>
      </w:r>
    </w:p>
    <w:p w14:paraId="44956FD4" w14:textId="77777777" w:rsidR="00B86FE1" w:rsidRPr="00E6069C" w:rsidRDefault="00B86FE1" w:rsidP="00E6069C">
      <w:pPr>
        <w:pStyle w:val="PargrafodaLista"/>
        <w:widowControl/>
        <w:numPr>
          <w:ilvl w:val="0"/>
          <w:numId w:val="46"/>
        </w:numPr>
        <w:suppressAutoHyphens/>
        <w:autoSpaceDE/>
        <w:ind w:left="0" w:firstLine="0"/>
        <w:textAlignment w:val="baseline"/>
        <w:rPr>
          <w:sz w:val="24"/>
          <w:szCs w:val="24"/>
        </w:rPr>
      </w:pPr>
      <w:r w:rsidRPr="00E6069C">
        <w:rPr>
          <w:sz w:val="24"/>
          <w:szCs w:val="24"/>
        </w:rPr>
        <w:t>Gerar relatório que retorne a quantidade de acessos as consultas.</w:t>
      </w:r>
    </w:p>
    <w:p w14:paraId="33EFEC03" w14:textId="77777777" w:rsidR="00B86FE1" w:rsidRPr="00E6069C" w:rsidRDefault="00B86FE1" w:rsidP="00E6069C">
      <w:pPr>
        <w:pStyle w:val="PargrafodaLista"/>
        <w:widowControl/>
        <w:numPr>
          <w:ilvl w:val="0"/>
          <w:numId w:val="46"/>
        </w:numPr>
        <w:suppressAutoHyphens/>
        <w:autoSpaceDE/>
        <w:ind w:left="0" w:firstLine="0"/>
        <w:textAlignment w:val="baseline"/>
        <w:rPr>
          <w:sz w:val="24"/>
          <w:szCs w:val="24"/>
        </w:rPr>
      </w:pPr>
      <w:r w:rsidRPr="00E6069C">
        <w:rPr>
          <w:sz w:val="24"/>
          <w:szCs w:val="24"/>
        </w:rPr>
        <w:t>Gerar relatório contendo todos os itens disponibilizados no portal e retornando dado do IP de acesso.</w:t>
      </w:r>
    </w:p>
    <w:p w14:paraId="163DFA52" w14:textId="77777777" w:rsidR="00B86FE1" w:rsidRPr="00E6069C" w:rsidRDefault="00B86FE1" w:rsidP="00E6069C">
      <w:pPr>
        <w:pStyle w:val="PargrafodaLista"/>
        <w:widowControl/>
        <w:numPr>
          <w:ilvl w:val="0"/>
          <w:numId w:val="46"/>
        </w:numPr>
        <w:suppressAutoHyphens/>
        <w:autoSpaceDE/>
        <w:ind w:left="0" w:firstLine="0"/>
        <w:textAlignment w:val="baseline"/>
        <w:rPr>
          <w:sz w:val="24"/>
          <w:szCs w:val="24"/>
        </w:rPr>
      </w:pPr>
      <w:r w:rsidRPr="00E6069C">
        <w:rPr>
          <w:sz w:val="24"/>
          <w:szCs w:val="24"/>
        </w:rPr>
        <w:t>Permitir configurar as entidades que serão disponibilizadas para acesso no portal.</w:t>
      </w:r>
    </w:p>
    <w:p w14:paraId="62B8DD59" w14:textId="77777777" w:rsidR="00B86FE1" w:rsidRPr="00E6069C" w:rsidRDefault="00B86FE1" w:rsidP="00E6069C">
      <w:pPr>
        <w:pStyle w:val="PargrafodaLista"/>
        <w:widowControl/>
        <w:numPr>
          <w:ilvl w:val="0"/>
          <w:numId w:val="46"/>
        </w:numPr>
        <w:suppressAutoHyphens/>
        <w:autoSpaceDE/>
        <w:ind w:left="0" w:firstLine="0"/>
        <w:textAlignment w:val="baseline"/>
        <w:rPr>
          <w:sz w:val="24"/>
          <w:szCs w:val="24"/>
        </w:rPr>
      </w:pPr>
      <w:r w:rsidRPr="00E6069C">
        <w:rPr>
          <w:sz w:val="24"/>
          <w:szCs w:val="24"/>
        </w:rPr>
        <w:t>Parametrizar o ano inicial para retornar os dados nas consultas.</w:t>
      </w:r>
    </w:p>
    <w:p w14:paraId="69109D0F" w14:textId="77777777" w:rsidR="00B86FE1" w:rsidRPr="00E6069C" w:rsidRDefault="00B86FE1" w:rsidP="00E6069C">
      <w:pPr>
        <w:pStyle w:val="PargrafodaLista"/>
        <w:widowControl/>
        <w:numPr>
          <w:ilvl w:val="0"/>
          <w:numId w:val="46"/>
        </w:numPr>
        <w:suppressAutoHyphens/>
        <w:autoSpaceDE/>
        <w:ind w:left="0" w:firstLine="0"/>
        <w:textAlignment w:val="baseline"/>
        <w:rPr>
          <w:sz w:val="24"/>
          <w:szCs w:val="24"/>
        </w:rPr>
      </w:pPr>
      <w:r w:rsidRPr="00E6069C">
        <w:rPr>
          <w:sz w:val="24"/>
          <w:szCs w:val="24"/>
        </w:rPr>
        <w:t>Possibilitar habilitar contador de acesso ao portal, indicando a quantidade de usuários que estão acessando as consultas.</w:t>
      </w:r>
    </w:p>
    <w:p w14:paraId="3D6640B6" w14:textId="77777777" w:rsidR="00B86FE1" w:rsidRPr="00E6069C" w:rsidRDefault="00B86FE1" w:rsidP="00E6069C">
      <w:pPr>
        <w:pStyle w:val="PargrafodaLista"/>
        <w:widowControl/>
        <w:numPr>
          <w:ilvl w:val="0"/>
          <w:numId w:val="46"/>
        </w:numPr>
        <w:suppressAutoHyphens/>
        <w:autoSpaceDE/>
        <w:ind w:left="0" w:firstLine="0"/>
        <w:textAlignment w:val="baseline"/>
        <w:rPr>
          <w:sz w:val="24"/>
          <w:szCs w:val="24"/>
        </w:rPr>
      </w:pPr>
      <w:r w:rsidRPr="00E6069C">
        <w:rPr>
          <w:sz w:val="24"/>
          <w:szCs w:val="24"/>
        </w:rPr>
        <w:t>Possibilitar cadastrar hint nas consultas, com intuito de adicionar informações explicativas sobre os itens que serão listados.</w:t>
      </w:r>
    </w:p>
    <w:p w14:paraId="16CD4E0D" w14:textId="77777777" w:rsidR="00B86FE1" w:rsidRPr="00E6069C" w:rsidRDefault="00B86FE1" w:rsidP="00E6069C">
      <w:pPr>
        <w:pStyle w:val="PargrafodaLista"/>
        <w:widowControl/>
        <w:numPr>
          <w:ilvl w:val="0"/>
          <w:numId w:val="46"/>
        </w:numPr>
        <w:suppressAutoHyphens/>
        <w:autoSpaceDE/>
        <w:ind w:left="0" w:firstLine="0"/>
        <w:textAlignment w:val="baseline"/>
        <w:rPr>
          <w:sz w:val="24"/>
          <w:szCs w:val="24"/>
        </w:rPr>
      </w:pPr>
      <w:r w:rsidRPr="00E6069C">
        <w:rPr>
          <w:sz w:val="24"/>
          <w:szCs w:val="24"/>
        </w:rPr>
        <w:t>Permitir ordenar a exibição dos anexos que estão atrelados em consultas específicas no portal da transparência.</w:t>
      </w:r>
    </w:p>
    <w:p w14:paraId="5D380A95" w14:textId="77777777" w:rsidR="00B86FE1" w:rsidRPr="00E6069C" w:rsidRDefault="00B86FE1" w:rsidP="00E6069C">
      <w:pPr>
        <w:pStyle w:val="PargrafodaLista"/>
        <w:widowControl/>
        <w:numPr>
          <w:ilvl w:val="0"/>
          <w:numId w:val="46"/>
        </w:numPr>
        <w:suppressAutoHyphens/>
        <w:autoSpaceDE/>
        <w:ind w:left="0" w:firstLine="0"/>
        <w:textAlignment w:val="baseline"/>
        <w:rPr>
          <w:sz w:val="24"/>
          <w:szCs w:val="24"/>
        </w:rPr>
      </w:pPr>
      <w:r w:rsidRPr="00E6069C">
        <w:rPr>
          <w:sz w:val="24"/>
          <w:szCs w:val="24"/>
        </w:rPr>
        <w:t>Possuir validação de reCAPTCHA no portal de forma geral, não afetando a utilização das consultas, tendo o intuito de garantir a segurança do acesso das informações.</w:t>
      </w:r>
    </w:p>
    <w:p w14:paraId="49FAE95E" w14:textId="77777777" w:rsidR="00B86FE1" w:rsidRPr="00E6069C" w:rsidRDefault="00B86FE1" w:rsidP="00E6069C">
      <w:pPr>
        <w:pStyle w:val="PargrafodaLista"/>
        <w:widowControl/>
        <w:numPr>
          <w:ilvl w:val="0"/>
          <w:numId w:val="46"/>
        </w:numPr>
        <w:suppressAutoHyphens/>
        <w:autoSpaceDE/>
        <w:ind w:left="0" w:firstLine="0"/>
        <w:textAlignment w:val="baseline"/>
        <w:rPr>
          <w:sz w:val="24"/>
          <w:szCs w:val="24"/>
        </w:rPr>
      </w:pPr>
      <w:r w:rsidRPr="00E6069C">
        <w:rPr>
          <w:sz w:val="24"/>
          <w:szCs w:val="24"/>
        </w:rPr>
        <w:t>Disponibilizar link para acessar o cadastro e a consulta de ouvidoria municipal.</w:t>
      </w:r>
    </w:p>
    <w:p w14:paraId="50B21C53" w14:textId="778E8108" w:rsidR="0036692F" w:rsidRPr="0036692F" w:rsidRDefault="00B86FE1" w:rsidP="0036692F">
      <w:pPr>
        <w:pStyle w:val="PargrafodaLista"/>
        <w:widowControl/>
        <w:numPr>
          <w:ilvl w:val="0"/>
          <w:numId w:val="46"/>
        </w:numPr>
        <w:suppressAutoHyphens/>
        <w:autoSpaceDE/>
        <w:ind w:left="0" w:firstLine="0"/>
        <w:textAlignment w:val="baseline"/>
        <w:rPr>
          <w:sz w:val="24"/>
          <w:szCs w:val="24"/>
        </w:rPr>
      </w:pPr>
      <w:r w:rsidRPr="00E6069C">
        <w:rPr>
          <w:sz w:val="24"/>
          <w:szCs w:val="24"/>
        </w:rPr>
        <w:t>Disponibilizar em local de fácil acesso, link para acessar e registrar acesso à informação.</w:t>
      </w:r>
    </w:p>
    <w:p w14:paraId="2203402F" w14:textId="77777777" w:rsidR="00B86FE1" w:rsidRPr="00E6069C" w:rsidRDefault="00B86FE1" w:rsidP="00E6069C">
      <w:pPr>
        <w:spacing w:after="0" w:line="240" w:lineRule="auto"/>
        <w:jc w:val="both"/>
        <w:rPr>
          <w:rFonts w:ascii="Times New Roman" w:hAnsi="Times New Roman" w:cs="Times New Roman"/>
          <w:sz w:val="24"/>
          <w:szCs w:val="24"/>
        </w:rPr>
      </w:pPr>
    </w:p>
    <w:p w14:paraId="71C21241" w14:textId="77777777" w:rsidR="00B86FE1" w:rsidRPr="00E6069C" w:rsidRDefault="00B86FE1" w:rsidP="00E6069C">
      <w:pPr>
        <w:spacing w:after="0" w:line="240" w:lineRule="auto"/>
        <w:jc w:val="both"/>
        <w:rPr>
          <w:rFonts w:ascii="Times New Roman" w:hAnsi="Times New Roman" w:cs="Times New Roman"/>
          <w:b/>
          <w:bCs/>
          <w:sz w:val="24"/>
          <w:szCs w:val="24"/>
          <w:u w:val="single"/>
        </w:rPr>
      </w:pPr>
      <w:r w:rsidRPr="00E6069C">
        <w:rPr>
          <w:rFonts w:ascii="Times New Roman" w:hAnsi="Times New Roman" w:cs="Times New Roman"/>
          <w:b/>
          <w:bCs/>
          <w:sz w:val="24"/>
          <w:szCs w:val="24"/>
          <w:u w:val="single"/>
        </w:rPr>
        <w:t>PORTAL DE SERVIÇOS E AUTOATENDIMENTO</w:t>
      </w:r>
    </w:p>
    <w:p w14:paraId="3D4336E2"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lastRenderedPageBreak/>
        <w:t xml:space="preserve">Dispor de serviço para emissão de processo digital, com possibilidade de integração com os cadastros imobiliários e de atividades, disponíveis no sistema Tributário. </w:t>
      </w:r>
    </w:p>
    <w:p w14:paraId="569D4BE6"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Possibilitar que na emissão de processos digitais, através do autoatendimento, seja opcional ou obrigatória a utilização de assinatura digital com e-CPF ou e-CNPJ, padrão ICP-Brasil. </w:t>
      </w:r>
    </w:p>
    <w:p w14:paraId="6B75A18D"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Permitir que sejam adicionados serviços específicos ao Portal, com possibilidade de integração com o sistema de processo digital, podendo ser configurado roteiro de tramitação de acordo com o assunto e subassunto informado. </w:t>
      </w:r>
    </w:p>
    <w:p w14:paraId="1AC386C0"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Dispor de serviço de Acesso à Informação, possibilitando a protocolização de requerimentos de informação. </w:t>
      </w:r>
    </w:p>
    <w:p w14:paraId="5A153636"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Possibilitar que em serviços de emissão de processo digital possa ser configurada a emissão de guia para pagamento de taxas e tarifas, em padrão bancário, permitindo definir para cada assunto sua correspondente sub-receita. </w:t>
      </w:r>
    </w:p>
    <w:p w14:paraId="7ACD93E0"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O portal de autoatendimento deverá dispor de layout responsivo, se adaptando a dispositivos móveis. </w:t>
      </w:r>
    </w:p>
    <w:p w14:paraId="3BAEE58C"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Possuir serviço para consulta do andamento dos processos digitais e processos de fluxo dinâmico, sendo necessário informar o número do processo e seu código verificador ou CPF/CNPJ do requerente, inclusive com a possibilidade de informar novos anexos e lançar novas informações através de complementos ou readequações ao processo.</w:t>
      </w:r>
    </w:p>
    <w:p w14:paraId="3FA8F85D"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Permitir que as liberações de acesso ao sistema possam ser efetuadas com base em solicitações de acesso realizadas pelo contribuinte através de serviço disponibilizado no portal de autoatendimento e aplicativo.</w:t>
      </w:r>
    </w:p>
    <w:p w14:paraId="504CCCB8"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Possibilitar que os usuários e contribuintes possam alterar ou recuperar sua senha de acesso ao sistema, validando seus dados cadastrais, como e-mail, conforme parametrização.</w:t>
      </w:r>
    </w:p>
    <w:p w14:paraId="2D568CE1"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Possuir serviço para realização de autenticidade do Certificado de Registro Cadastral emitido pela entidade. </w:t>
      </w:r>
    </w:p>
    <w:p w14:paraId="6C676C00"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Permitir disponibilizar informações sobre licitações, possibilitando configurar quais informações serão exibidas no serviço como: edital, anexos, pareceres, impugnação, ata de abertura envelope, proposta, ata do pregão, ata de registro de preço, termo de homologação, termo de adjudicação, contrato, certidões, documentos exigidos, quadro comparativo preços, vencedores e ordem de compra. </w:t>
      </w:r>
    </w:p>
    <w:p w14:paraId="56A73B27"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Possuir serviço onde os fornecedores da Entidade poderão consultar os valores retidos de seus empenhos. </w:t>
      </w:r>
    </w:p>
    <w:p w14:paraId="68952A72"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Possibilitar aos credores da Entidade verificar o saldo dos valores a receber, podendo filtrar pelo número de empenho e data. </w:t>
      </w:r>
    </w:p>
    <w:p w14:paraId="3D8A4B1B"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Possibilitar aos fornecedores da Entidade consultar todos os empenhos emitidos, sendo demonstrados os empenhos que já foram pagos, estão a pagar, as retenções dos empenhos e os saldos. </w:t>
      </w:r>
    </w:p>
    <w:p w14:paraId="7D700FAA"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Possuir consulta do comprovante de retenção de IRRF pela entidade, para posterior declaração do imposto de renda de PF ou PJ. </w:t>
      </w:r>
    </w:p>
    <w:p w14:paraId="4F15EA30"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Disponibilizar a emissão da folha de pagamento através de serviço de autoatendimento, devendo possibilitar que a Entidade defina previamente o layout que será utilizado na emissão. </w:t>
      </w:r>
    </w:p>
    <w:p w14:paraId="16C60FFA"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Permitir ao funcionário realizar a emissão dos seus períodos aquisitivos e de saldos de férias através de serviço de emissão de relatório gerencial de férias. </w:t>
      </w:r>
    </w:p>
    <w:p w14:paraId="475FA9CF"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lastRenderedPageBreak/>
        <w:t xml:space="preserve">Possibilitar ao servidor realizar a impressão da ficha financeira com os valores dos pagamentos em determinados períodos. </w:t>
      </w:r>
    </w:p>
    <w:p w14:paraId="3C0248AF"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Possuir serviço onde o funcionário possa realizar a emissão do espelho de ponto com opção de filtrar por período, e de configurar previamente quais totalizadores serão exibidos. </w:t>
      </w:r>
    </w:p>
    <w:p w14:paraId="3EAB3D49"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Possibilitar ao funcionário emitir o comprovante de imposto de renda retido na fonte para posterior declaração do imposto de renda. </w:t>
      </w:r>
    </w:p>
    <w:p w14:paraId="4A5AFFF2"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Disponibilizar ao servidor a emissão de relatório de tempo de serviço através de serviço de autoatendimento, devendo possibilitar que a Entidade defina previamente o layout que será utilizado na emissão. </w:t>
      </w:r>
    </w:p>
    <w:p w14:paraId="2019CC5F"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Permitir ao funcionário realizar a emissão da declaração sobre o período de trabalho no magistério. </w:t>
      </w:r>
    </w:p>
    <w:p w14:paraId="18C209BE"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Disponibilizar ao funcionário realizar a alteração/atualização de seus dados pessoais através de serviço. </w:t>
      </w:r>
    </w:p>
    <w:p w14:paraId="66FC7E76"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Possibilitar ao servidor a emissão de relatório onde constem as informações de seus empréstimos bancários.</w:t>
      </w:r>
    </w:p>
    <w:p w14:paraId="7F8C56CB"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Permitir ao funcionário realizar qualquer tipo de solicitação ao RH, através de serviço com essa finalidade, possibilitando que o RH defina assuntos específicos, como por exemplo: Férias, Inscrição para Cursos, etc. </w:t>
      </w:r>
    </w:p>
    <w:p w14:paraId="45EAB975"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Dispor de serviço onde qualquer pessoa/entidade possa verificar, através de chave de verificação, a autenticidade do recibo de pagamento. </w:t>
      </w:r>
    </w:p>
    <w:p w14:paraId="58D9A654"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Permitir que empresas externas, através de convênio, ou departamentos internos realizem lançamentos para desconto em folha de pagamento dos funcionários. </w:t>
      </w:r>
    </w:p>
    <w:p w14:paraId="30CEC2C7"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Permitir que a Entidade realize a publicação de editais de concursos, possibilitando que a inscrição no certame possa ocorrer através de serviço de autoatendimento. </w:t>
      </w:r>
    </w:p>
    <w:p w14:paraId="0713131B"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Dispor de serviço de avaliação de desempenho, permitindo que o avaliado (através da auto avaliação) e a comissão designada procedam com a avaliação de estágio probatório. </w:t>
      </w:r>
    </w:p>
    <w:p w14:paraId="01D098E0"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Permitir ao funcionário realizar a Emissão da Margem Consignável pelo Portal de Serviços com a opção de seleção dentre os bancos conveniados da entidade. </w:t>
      </w:r>
    </w:p>
    <w:p w14:paraId="3A858757"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Possuir serviço específico para solicitação de férias, de forma que o departamento de recursos humanos possa fazer a análise do pedido, bem como realizar a programação de férias a partir do requerimento efetuado. </w:t>
      </w:r>
    </w:p>
    <w:p w14:paraId="2FA5F6C4"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Permitir a emissão de guias em atraso ou não, realizando atualizados dos cálculos: ISSQN, ISSRF, ITBI, Dívida Ativa, ISS/Alvará, Fiscalização, Obras, Guia Única ou Receitas Diversas. </w:t>
      </w:r>
    </w:p>
    <w:p w14:paraId="0CF885BD"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Permitir a emissão de Extratos de Débitos: Geral, através do cadastro Econômico ou por Imóvel. </w:t>
      </w:r>
    </w:p>
    <w:p w14:paraId="352F508B"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Permitir a emissão de consulta e verificação de autenticidade da Certidão Negativa de Débito. </w:t>
      </w:r>
    </w:p>
    <w:p w14:paraId="7331B6C4"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Permitir efetuar pedidos à Prefeitura para exercer atividades econômicas no município. </w:t>
      </w:r>
    </w:p>
    <w:p w14:paraId="553D67FA"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Permitir a emissão do comprovante de retenção do imposto sobre serviços. </w:t>
      </w:r>
    </w:p>
    <w:p w14:paraId="2FCAB584"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Permitir solicitar a emissão de nota fiscal de serviço eletrônica avulsa. </w:t>
      </w:r>
    </w:p>
    <w:p w14:paraId="0EA25EAD"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Permitir aos Bancos/Instituições Financeiras do Município cadastrar o plano de contas para ser utilizado na declaração de serviços prestados. </w:t>
      </w:r>
    </w:p>
    <w:p w14:paraId="0616BE89"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lastRenderedPageBreak/>
        <w:t xml:space="preserve">Permitir aos contabilistas cadastrados emitir Certidões Negativas de Débito (CND), guias tributárias, atualização de informações cadastrais para seus clientes. </w:t>
      </w:r>
    </w:p>
    <w:p w14:paraId="31983D46"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Permitir realizar a solicitação para a emissão de alvará de construção e habite-se. </w:t>
      </w:r>
    </w:p>
    <w:p w14:paraId="3873866A"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Possuir serviço que permita consultar os documentos necessários e obrigatórios para que seja possível realizar as solicitações.</w:t>
      </w:r>
    </w:p>
    <w:p w14:paraId="42F85E22"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Possuir gadget para acompanhar as solicitações de acesso, com a possibilidade de liberar, indeferir e notificar os solicitantes pela própria tela Gerenciamento.</w:t>
      </w:r>
    </w:p>
    <w:p w14:paraId="4D401F15"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Permitir a solicitação de licenças, e demais benefícios ou documentos pertinentes ao servidor via portal.</w:t>
      </w:r>
    </w:p>
    <w:p w14:paraId="2FF55593"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Permitir registrar a transferência de imóveis entre proprietários, incluindo nome do proprietário adquirente, transmitente e tabelionato. Com posterior liberação da entidade e pagamento de guia.</w:t>
      </w:r>
    </w:p>
    <w:p w14:paraId="71E0C649"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Possuir serviço para cadastrar solicitação de reserva de espaços públicos para realização de evento no CONTRATANTE, sendo integrado com o sistema de Processo Digital.</w:t>
      </w:r>
    </w:p>
    <w:p w14:paraId="5723CF36"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Disponibilizar serviço que permita consultar as legislações municipais, com possibilidade de definir quais categorias podem ser exibidas para consulta externa.</w:t>
      </w:r>
    </w:p>
    <w:p w14:paraId="13D12BA7"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Permitir declarar serviços prestados e tomados.</w:t>
      </w:r>
    </w:p>
    <w:p w14:paraId="5A8461C2"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 xml:space="preserve">Permitir realizar vídeo conferência pelo portal, sendo o serviço integrado com a ferramenta de vídeo atendimento da entidade. </w:t>
      </w:r>
    </w:p>
    <w:p w14:paraId="23A7433E"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Permitir cadastrar recados no portal, parametrizando a sua exibição com ou sem login.</w:t>
      </w:r>
    </w:p>
    <w:p w14:paraId="62CB6D59"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Possibilitar a exibição de boxes indicativas para os contribuintes, permitindo retornar dados de débitos e quantidade de processos digitais.</w:t>
      </w:r>
    </w:p>
    <w:p w14:paraId="312EE8A4"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Permitir cadastrar boxes que ao acessar podem carregar serviços ou somente texto informativo.</w:t>
      </w:r>
    </w:p>
    <w:p w14:paraId="6F9FB856"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Dispor de opção para definir os serviços que serão disponibilizados em destaque para facilitar o acesso.</w:t>
      </w:r>
    </w:p>
    <w:p w14:paraId="5D6FB67F"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Permitir os cidadãos favoritar seus serviços mais acessados, quando estão logados no portal.</w:t>
      </w:r>
    </w:p>
    <w:p w14:paraId="21B91EB3"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Exibir dados de endereço e contato da entidade.</w:t>
      </w:r>
    </w:p>
    <w:p w14:paraId="55DB7678"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Possuir campo de pesquisa que retorne os serviços.</w:t>
      </w:r>
    </w:p>
    <w:p w14:paraId="5F5CB155"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Dispor de área especifica para localizar informações de acessibilidade, como: alto contraste, aumento e diminuição de fonte e VLibras.</w:t>
      </w:r>
    </w:p>
    <w:p w14:paraId="020BFE9F"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Permitir cadastro aviso, sendo exibido no portal em forma de pop-up.</w:t>
      </w:r>
    </w:p>
    <w:p w14:paraId="2133CD17"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Possuir validação de reCAPTCHA para os serviços quando acessados sem login, garantindo a segurança das informações.</w:t>
      </w:r>
    </w:p>
    <w:p w14:paraId="5B4FAF17"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Disponibilizar serviços de Carta de Serviços, carregando todos os registros indicando quais necessitam de login e com a possibilidade de acesso direto por esse meio, baseado na Lei 13.460 de 2017.</w:t>
      </w:r>
    </w:p>
    <w:p w14:paraId="1AFCFDFE"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Permitir o cidadão avaliar os serviços disponíveis a ele, baseado na Lei 13.460 de 2017, onde deverá indicar sua satisfação para os seguintes itens:</w:t>
      </w:r>
    </w:p>
    <w:p w14:paraId="76A8BDAE"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Satisfação com o serviço prestado.</w:t>
      </w:r>
    </w:p>
    <w:p w14:paraId="4281B632"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Qualidade do atendimento.</w:t>
      </w:r>
    </w:p>
    <w:p w14:paraId="05376AEB"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Cumprimento de prazos e compromissos.</w:t>
      </w:r>
    </w:p>
    <w:p w14:paraId="3A0D692D"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Adicionando uma descrição na avaliação.</w:t>
      </w:r>
    </w:p>
    <w:p w14:paraId="2F88B8D8" w14:textId="77777777" w:rsidR="00B86FE1" w:rsidRPr="00E6069C" w:rsidRDefault="00B86FE1" w:rsidP="00E6069C">
      <w:pPr>
        <w:pStyle w:val="PargrafodaLista"/>
        <w:widowControl/>
        <w:numPr>
          <w:ilvl w:val="0"/>
          <w:numId w:val="45"/>
        </w:numPr>
        <w:suppressAutoHyphens/>
        <w:autoSpaceDE/>
        <w:ind w:left="0" w:firstLine="0"/>
        <w:textAlignment w:val="baseline"/>
        <w:rPr>
          <w:sz w:val="24"/>
          <w:szCs w:val="24"/>
        </w:rPr>
      </w:pPr>
      <w:r w:rsidRPr="00E6069C">
        <w:rPr>
          <w:sz w:val="24"/>
          <w:szCs w:val="24"/>
        </w:rPr>
        <w:t>Possibilitar que os cidadãos tenham acesso aos resultados das avaliações, sendo exibida a informação por serviço, mediante acesso a Carta de Serviços.</w:t>
      </w:r>
    </w:p>
    <w:p w14:paraId="2B27F39D" w14:textId="77777777" w:rsidR="00B86FE1" w:rsidRPr="00E6069C" w:rsidRDefault="00B86FE1" w:rsidP="00E6069C">
      <w:pPr>
        <w:spacing w:after="0" w:line="240" w:lineRule="auto"/>
        <w:jc w:val="both"/>
        <w:rPr>
          <w:rFonts w:ascii="Times New Roman" w:hAnsi="Times New Roman" w:cs="Times New Roman"/>
          <w:sz w:val="24"/>
          <w:szCs w:val="24"/>
        </w:rPr>
      </w:pPr>
    </w:p>
    <w:p w14:paraId="36B989E7" w14:textId="77777777" w:rsidR="00B86FE1" w:rsidRPr="00E6069C" w:rsidRDefault="00B86FE1" w:rsidP="00E6069C">
      <w:pPr>
        <w:spacing w:after="0" w:line="240" w:lineRule="auto"/>
        <w:jc w:val="both"/>
        <w:rPr>
          <w:rFonts w:ascii="Times New Roman" w:hAnsi="Times New Roman" w:cs="Times New Roman"/>
          <w:b/>
          <w:bCs/>
          <w:sz w:val="24"/>
          <w:szCs w:val="24"/>
          <w:u w:val="single"/>
        </w:rPr>
      </w:pPr>
      <w:r w:rsidRPr="00E6069C">
        <w:rPr>
          <w:rFonts w:ascii="Times New Roman" w:hAnsi="Times New Roman" w:cs="Times New Roman"/>
          <w:b/>
          <w:bCs/>
          <w:sz w:val="24"/>
          <w:szCs w:val="24"/>
          <w:u w:val="single"/>
        </w:rPr>
        <w:t>PROCESSO DIGITAL</w:t>
      </w:r>
    </w:p>
    <w:p w14:paraId="06EC41C8"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o trâmite de todo o processo em ambiente digital com dispensa do trâmite em papéis.</w:t>
      </w:r>
    </w:p>
    <w:p w14:paraId="30A4477C"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Permitir que a numeração de processo siga sequência numérica e não possibilite o cadastro de dois processos com numeração igual. Sendo reiniciada a numeração a cada novo exercício. </w:t>
      </w:r>
    </w:p>
    <w:p w14:paraId="295731DF"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Possibilitar a configuração de roteiro interno de cumprimento automático para cada assunto, inclusive com a definição de prazo para que cada etapa seja realizada. </w:t>
      </w:r>
    </w:p>
    <w:p w14:paraId="1120F8FA"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Notificar o requerente e demais responsáveis por envio de e-mail e notificação push, a cada trâmite do processo, conforme configuração estabelecida.</w:t>
      </w:r>
    </w:p>
    <w:p w14:paraId="38FC54CE"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Dispor de controle de prazos, de acordo com o definido em roteiro, possibilitando que processos pendentes sejam classificados através de cores e ícones indicativos, sendo prazo expirado para o processo e prazo expirado para análise do processo.</w:t>
      </w:r>
    </w:p>
    <w:p w14:paraId="434E2F56"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Possibilitar a emissão de guia para pagamento de taxas e tarifas, em padrão bancário, possibilitando configurar para cada assunto sua correspondente sub-receita.</w:t>
      </w:r>
    </w:p>
    <w:p w14:paraId="297AE18B"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Impossibilitar a tramitação de processos com taxa em aberto.</w:t>
      </w:r>
    </w:p>
    <w:p w14:paraId="6A2B492A"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a abertura de processos através de acesso externo via site da entidade, dispositivos móveis e cadastro de atendimento por operador do sistema.</w:t>
      </w:r>
    </w:p>
    <w:p w14:paraId="19A2CEE4"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que vários setores administrativos possam realizar a abertura de processos digitais via sistema, seguindo a mesma numeração do exercício corrente.</w:t>
      </w:r>
    </w:p>
    <w:p w14:paraId="15E7B342"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Permitir ao requerente no momento da abertura de processo, utilizando o autoatendimento, a visualização dos documentos obrigatórios para cada assunto. </w:t>
      </w:r>
    </w:p>
    <w:p w14:paraId="74D4A7D1"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Permitir assinatura das movimentações, com a utilização de certificado digital no padrão ICP-Brasil ou eletrônico, nos trâmites, complementos e no encerramento dos processos. </w:t>
      </w:r>
    </w:p>
    <w:p w14:paraId="1D36E9A6"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Dispor de relatórios de gerenciamento por processos, centro de custo, assunto, subassunto, gráficos e etiquetas. </w:t>
      </w:r>
    </w:p>
    <w:p w14:paraId="5EAE4E5C"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Controlar as fases de um processo, desde seu registro até seu arquivamento, passando por todos os trâmites necessários, de acordo com as permissões de acesso dos usuários cadastrados. </w:t>
      </w:r>
    </w:p>
    <w:p w14:paraId="6000FD15"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Controlar a vinculação de processos por apensamento, considerando as regras: mesmo assunto, mesma localização, mesmo requerente, mesmo endereço e mesmo cadastro imobiliário.</w:t>
      </w:r>
    </w:p>
    <w:p w14:paraId="20F9EA6B"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Permitir anexar os seguintes tipos de arquivos aos processos: cópia de documentações do requerente, pareceres, plantas de projetos, e outros que auxiliem na tramitação e análise, considerando os formatos pdf, png, doc, entre outros. </w:t>
      </w:r>
    </w:p>
    <w:p w14:paraId="2EA2D1E8"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Na tramitação de processos, enviar notificação ao usuário de destino do processo, avisando da ocorrência da movimentação. </w:t>
      </w:r>
    </w:p>
    <w:p w14:paraId="375B6C40"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Permitir a movimentação de processos por centro de custos ou por usuário. </w:t>
      </w:r>
    </w:p>
    <w:p w14:paraId="4954AB37"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Permitir a transferência entre arquivos, após o processo estar arquivado. </w:t>
      </w:r>
    </w:p>
    <w:p w14:paraId="50394043"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Permitir emissão de relatórios a partir das telas de Consulta de: Assunto, subassunto, Documento e Processo. </w:t>
      </w:r>
    </w:p>
    <w:p w14:paraId="3F6317AB"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Emitir relatório estatístico com no mínimo os seguintes filtros: Assunto, subassunto, Centro de Custo Atual, Requerente, Parecer, Situação, data de abertura, número do processo e usuário de abertura. </w:t>
      </w:r>
    </w:p>
    <w:p w14:paraId="578FBFFB"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Permitir emissão de comprovante de abertura, trâmites, encerramento e arquivamento. </w:t>
      </w:r>
    </w:p>
    <w:p w14:paraId="40C4D740"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lastRenderedPageBreak/>
        <w:t xml:space="preserve">Permitir o cadastro de processos com Requerente anônimo, com a possibilidade de informar telefone e/ou e-mail para contato, desde que configurado. </w:t>
      </w:r>
    </w:p>
    <w:p w14:paraId="5A828EA3"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emissão de etiquetas personalizadas contendo informações do Processo, através dos filtros: Número, Ano, Assunto, subassunto, Data e Situação do Processo.</w:t>
      </w:r>
    </w:p>
    <w:p w14:paraId="5DA6DBA1"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Permitir receber os processos coletivamente, não necessitando receber um a um. </w:t>
      </w:r>
    </w:p>
    <w:p w14:paraId="65449637"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Permitir movimentar vários processos em lote, com a possibilidade de informar pareceres diferentes para cada um dos processos. </w:t>
      </w:r>
    </w:p>
    <w:p w14:paraId="134396F2"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relacionar anexo durante a inserção de movimento e complemento do processo.</w:t>
      </w:r>
    </w:p>
    <w:p w14:paraId="23028906"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Permitir arquivar vários processos de uma única vez. </w:t>
      </w:r>
    </w:p>
    <w:p w14:paraId="334F6D1E"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Na abertura do processo, permitir especificar a finalidade do processo: atendimento ao público ou processo interno da Entidade. </w:t>
      </w:r>
    </w:p>
    <w:p w14:paraId="0919EBBF"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Possibilitar a emissão de gráficos dos processos por assunto, subassunto, centro de custos e situação. </w:t>
      </w:r>
    </w:p>
    <w:p w14:paraId="4275BBAE"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No momento da abertura de um processo, possibilitar que o usuário seja notificado da existência débitos em nome do requerente, através de integração com o sistema Tributário. </w:t>
      </w:r>
    </w:p>
    <w:p w14:paraId="39ADCC04"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Dispor de notificação, durante a abertura de um processo, da existência de outros processos para o requerente informado. </w:t>
      </w:r>
    </w:p>
    <w:p w14:paraId="5B788C12"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Permitir relacionar Requerentes Adicionais a um processo, tanto no momento da abertura quanto em eventuais alterações. </w:t>
      </w:r>
    </w:p>
    <w:p w14:paraId="3AA2677B"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Dispor de opção para paralisar processos que estão com limite de prazo atingido.</w:t>
      </w:r>
    </w:p>
    <w:p w14:paraId="0368A477"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Permitir a inserção dos textos, de abertura e movimentações dos processos, sem limite de caracteres. </w:t>
      </w:r>
    </w:p>
    <w:p w14:paraId="607A2758"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Permitir ao gestor do sistema a visualização de todos os processos, independente do centro de custos em que o processo esteja localizado. </w:t>
      </w:r>
    </w:p>
    <w:p w14:paraId="49444B10"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Possuir rotina específica onde o usuário visualize apenas os processos da sua repartição. </w:t>
      </w:r>
    </w:p>
    <w:p w14:paraId="5C007476"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Nas rotinas de gerenciamento de processos, dispor dos seguintes filtros: situação (aberto, tramitando, em análise, paralisado, cancelado e arquivado), número, ano, requerente, responsável, endereço do requerente, data de abertura, data de previsão, assunto, subassunto, centro de custo atual, usuário do último trâmite e data da última movimentação.</w:t>
      </w:r>
    </w:p>
    <w:p w14:paraId="1880AFEE"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Manter um histórico de tudo que foi realizado com o processo, com as informações de data de abertura, trâmites e recebimentos, além de quais movimentos foram assinados digitalmente. </w:t>
      </w:r>
    </w:p>
    <w:p w14:paraId="1BEA07DE"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Possuir cadastro de documento, onde será utilizado para relacionar aos anexos da solicitação.</w:t>
      </w:r>
    </w:p>
    <w:p w14:paraId="7C3C9148"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Possuir validação no cadastro de assuntos e documentos não permitindo a inserção de registros com descrição a duplicada. </w:t>
      </w:r>
    </w:p>
    <w:p w14:paraId="3A9E7BDB"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Possibilitar a criação de repositório de modelos (Templates), que poderão ser utilizados como base para a criação de novos documentos dentro dos processos digitais.</w:t>
      </w:r>
    </w:p>
    <w:p w14:paraId="6D024E68"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Deverá conter rotina para gerenciamento dos documentos, salvando o arquivo editado como anexo do processo. </w:t>
      </w:r>
    </w:p>
    <w:p w14:paraId="0C86E16C"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Possuir histórico de alterações efetuadas principalmente de requerente, assunto, subassunto, cadastro imobiliário e endereço do processo. </w:t>
      </w:r>
    </w:p>
    <w:p w14:paraId="2D82A69B"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excluir o último trâmite do processo, desde que ainda não tenha sido recebido, por usuário com privilégio, gravando log da operação.</w:t>
      </w:r>
    </w:p>
    <w:p w14:paraId="083E4EE5"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lastRenderedPageBreak/>
        <w:t xml:space="preserve">Na rotina de gerenciamento do processo, permitir que os processos sejam ordenados pela data da última movimentação, possibilitando visualizar os últimos processos movimentados. </w:t>
      </w:r>
    </w:p>
    <w:p w14:paraId="59655EB6"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Permitir configurar o envio de e-mail e notificação push, ao requerente do processo, nas situações de: Abertura, Cancelamento, Trâmites e Encerramento. </w:t>
      </w:r>
    </w:p>
    <w:p w14:paraId="20EF5CD0"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Definir os centros de custos que o usuário possuirá acesso, retornando na sua caixa de processos somente os registros relacionados às permissões pré-definidas.</w:t>
      </w:r>
    </w:p>
    <w:p w14:paraId="19C8523C"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verificar via sistema às notificações referente aos processos que estão em atraso sob a responsabilidade do usuário logado.</w:t>
      </w:r>
    </w:p>
    <w:p w14:paraId="350783E4"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verificar via sistema às notificações referente aos processos que foram enviados para análise do setor repartição ou do usuário logado.</w:t>
      </w:r>
    </w:p>
    <w:p w14:paraId="7C5B8F3A"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Definir por assunto os documentos necessários e obrigatórios, que serão solicitados durante a abertura do processo via autoatendimento.</w:t>
      </w:r>
    </w:p>
    <w:p w14:paraId="5F929642"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Definir por solicitação texto de orientação para facilitar o entendimento do cidadão durante a realização da abertura do processo.</w:t>
      </w:r>
    </w:p>
    <w:p w14:paraId="159B5B4A"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que no momento da abertura do processo, seja via sistema ou autoatendimento, que no cadastro único do requerente sejam verificados o preenchimento e validade dos campos CPF/CNPJ, RG, contato e endereço.</w:t>
      </w:r>
    </w:p>
    <w:p w14:paraId="0409DC49"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Possibilitar a tramitação de processos de fluxo ao requerente ou responsável legal, caso seja necessária alguma intervenção, por exemplo, inserção de novos anexos.</w:t>
      </w:r>
    </w:p>
    <w:p w14:paraId="09548B0E"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Parametrizar configuração de e-mail que será enviado de forma automática aos usuários, responsáveis de centro de custo e/ou destinatários adicionais, quando os processos estão com prazo de análise expirado.</w:t>
      </w:r>
    </w:p>
    <w:p w14:paraId="0B6743D9"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que o requerente e responsável legal do processo acompanhe sua solicitação via web, sendo necessário informar o número do processo e o código verificador ou CPF/CNPJ, visualizando todos os trâmites do processo, situação, data e horário da tramitação, local que se encontra e parecer, podendo incluir novos anexos e complementos ao processo.</w:t>
      </w:r>
    </w:p>
    <w:p w14:paraId="13A2924F"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relacionar responsável a um processo, tanto no momento da abertura quanto em eventuais alterações.</w:t>
      </w:r>
    </w:p>
    <w:p w14:paraId="5ED39632"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Possibilitar o usuário logado ao sistema, visualizar apenas processos que foram tramitados para ele e para o seu setor.</w:t>
      </w:r>
    </w:p>
    <w:p w14:paraId="7635F086"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reimprimir as taxas dos processos, caso solicitado pelo requerente ou responsável do mesmo.</w:t>
      </w:r>
    </w:p>
    <w:p w14:paraId="0E594842"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Possibilitar a impressão em arquivo único de todos os movimentos do processo, para que seja possível realizar alguma análise detalhada da solicitação.</w:t>
      </w:r>
    </w:p>
    <w:p w14:paraId="1235BDF5"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Emitir relatório padrão referente aos processos de Acesso à Informação, podendo exibir gráfico, requerente, último trâmite e filtrar por data de abertura, situação e requerente.</w:t>
      </w:r>
    </w:p>
    <w:p w14:paraId="32C51966"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Cadastrar termo de aceite para relacionar ao assunto, onde o usuário deverá aceitar as condições para concluir a abertura do processo.</w:t>
      </w:r>
    </w:p>
    <w:p w14:paraId="4E6C3D23"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cadastrar organograma de acordo com a estrutura administrativa do Município.</w:t>
      </w:r>
    </w:p>
    <w:p w14:paraId="297254D0"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encerrar processos em lote, informando o parecer e motivo do encerramento.</w:t>
      </w:r>
    </w:p>
    <w:p w14:paraId="222C7506"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Possibilitar a visualização de processos através de indicador, contendo totalizadores em formato de gráfico por situação.</w:t>
      </w:r>
    </w:p>
    <w:p w14:paraId="1E922945"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informar se o processo possui documentação física e/ou digital.</w:t>
      </w:r>
    </w:p>
    <w:p w14:paraId="6845F77B"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lastRenderedPageBreak/>
        <w:t xml:space="preserve">Permitir baixar todos os anexos de um processo de uma só vez. </w:t>
      </w:r>
    </w:p>
    <w:p w14:paraId="5F342B75"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a visualização dos anexos do mesmo formato em um processo, de forma agrupada, como se fosse um único arquivo.</w:t>
      </w:r>
    </w:p>
    <w:p w14:paraId="6F74186B"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reabertura de processos, possibilitando selecionar mais de um processo para a reabertura.</w:t>
      </w:r>
    </w:p>
    <w:p w14:paraId="53D9B6CF"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 xml:space="preserve">O sistema de processo digital deverá integrar com o cadastro único e cadastros dos demais módulos, como por exemplo: arrecadação, recursos humanos, contabilidade. </w:t>
      </w:r>
    </w:p>
    <w:p w14:paraId="6246F971"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que um processo seja sigiloso, sendo visualizados somente pelos usuários envolvidos, conforme parametrização.</w:t>
      </w:r>
    </w:p>
    <w:p w14:paraId="57DC4083"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Possuir gadget para facilitar o gerenciamento dos processos, retornando informações relevantes para agilizar as análises do dia a dia, sendo: número/ano do processo, data de abertura, data do último trâmite, requerente, assunto, subassunto, situação, se possui fluxo e ícones indicativos de prazo, origem, finalidade, sigiloso, anexo e taxa relacionada ao processo.</w:t>
      </w:r>
    </w:p>
    <w:p w14:paraId="37A3C0F9"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visualizar em área exclusiva para detalhamento de processos, informações primordiais para análise, como: situação, data de previsão, quantidade de dias da última atividade realizada, centro de custo atual, usuário atual, descrição do último trâmite e observação de abertura.</w:t>
      </w:r>
    </w:p>
    <w:p w14:paraId="202EF311"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visualizar em área exclusiva para detalhamento de processos, informações relacionadas aos processos, como: anexos, linha do tempo, informações de análise, atividades, processos relacionados, processos apensados e solicitação de assinatura. Somente sendo habilitadas as opções se possuir dados vinculados ao processo.</w:t>
      </w:r>
    </w:p>
    <w:p w14:paraId="442F8826"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visualizar o histórico do processo em linha do tempo, carregando todos os movimentos, como: abertura, trâmite, complemento, recebimento, encerramento, arquivamento, cancelamento, paralisação e reabertura, indicando o usuário e/ou centro de custo e data/hora de execução do procedimento.</w:t>
      </w:r>
    </w:p>
    <w:p w14:paraId="6E8703C0"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Possibilitar que em consulta única de gerenciamento de processos sejam listados os que estão sob responsabilidade do usuário logado ou do seu setor.</w:t>
      </w:r>
    </w:p>
    <w:p w14:paraId="4CA7D6CF"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indicar usuários que possam ser gestores de processos, possibilitando gerenciar todos os registros cadastrados no sistema de processo digital.</w:t>
      </w:r>
    </w:p>
    <w:p w14:paraId="5DE898FE"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na área de gerenciamento de processos, identificar os registros por meio de ícones indicativos, como: prazo expirado para conclusão do processo, prazo expirado para análise do centro de custo, origem do processo, finalidade do processo, sigilo, workflow, taxa e anexo.</w:t>
      </w:r>
    </w:p>
    <w:p w14:paraId="3F42214A"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Possibilitar na área de gerenciamento dos processos, identificação de forma clara do tempo desde a última atividade realizada ao processo.</w:t>
      </w:r>
    </w:p>
    <w:p w14:paraId="6703E5A1"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gerenciar o processo a partir da tela de visualização, sendo possível adicionar novos anexos, receber, tramitar e complementar o processo, alterando a situação conforme a execução realizada.</w:t>
      </w:r>
    </w:p>
    <w:p w14:paraId="1B8D31D9"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Dispor as informações relacionadas ao processo por meio de ícones na tela de visualização, possibilitando identificar se existem requerentes adicionais, informações adicionais, suspensão de cobrança, viabilidade comercial, atividades comerciais, termo de aceite, processos relacionados ou apensados, legislação, dados de contato e dados do endereço do processo ou do solicitante.</w:t>
      </w:r>
    </w:p>
    <w:p w14:paraId="12BE1BF0"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imprimir todo o histórico do processo pela tela de visualização do mesmo, sendo possível realizar a impressão individual dos movimentos ou completa.</w:t>
      </w:r>
    </w:p>
    <w:p w14:paraId="22429251"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realizar execução de exclusão de trâmite ou complemento do processo pela própria tela de visualização do registro.</w:t>
      </w:r>
    </w:p>
    <w:p w14:paraId="6EF3F5E1"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lastRenderedPageBreak/>
        <w:t>Exibir na listagem do histórico do processo, ícones que indicam de forma objetiva informações relacionadas ao registro, como: anexo, atividade e assinatura digital/eletrônica.</w:t>
      </w:r>
    </w:p>
    <w:p w14:paraId="202CAB61"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por meio do gerenciador de processos, abrir novas solicitações, retornando somente os assuntos mais acessados e que o usuário logado tenha privilégio atrelado.</w:t>
      </w:r>
    </w:p>
    <w:p w14:paraId="6CB77EC7"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Possibilitar que via gadget de gerenciamento de processos, o usuário possa despachar as demandas do dia a dia, sem a necessidade de acessar a consulta global dos seus processos.</w:t>
      </w:r>
    </w:p>
    <w:p w14:paraId="568790A0"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que os processos digitais sejam gerenciados por meio de uma ferramenta de fluxo, integrada ao SGBD, sem necessidade de acesso ou integração com outros sistemas.</w:t>
      </w:r>
    </w:p>
    <w:p w14:paraId="29C43F8A"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que o requerente e/ou servidor público, realizem readequações ao processo, adicionando novos anexos e informações faltantes. Registrando o procedimento como histórico do registro.</w:t>
      </w:r>
    </w:p>
    <w:p w14:paraId="68C65CCF"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Dispor de parametrização por solicitação, para definir se processos com fluxo relacionado podem ser tramitados ao requerente ou responsável, caso seja necessária alguma readequação do pedido.</w:t>
      </w:r>
    </w:p>
    <w:p w14:paraId="1CE35C93"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Possibilitar que processos que possuam fluxo relacionado possam ser acessados pelo requerente e/ou responsável do processo a qualquer momento no portal de autoatendimento e aplicativo, para acompanhar o andamento da solicitação e intervir caso demandado pela entidade.</w:t>
      </w:r>
    </w:p>
    <w:p w14:paraId="5963320B"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Permitir que o requerente e/ou responsável do processo possam executar atividades configuradas no fluxo do processo, como: adicionar novos documentos e responder informações adicionais.</w:t>
      </w:r>
    </w:p>
    <w:p w14:paraId="4D83A424"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Possuir painéis “indicadores” que permitam a visualização dos seguintes dados de processos digitais:</w:t>
      </w:r>
    </w:p>
    <w:p w14:paraId="4E3CD23E"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Estatísticas dos processos abertos em quantidade e percentual;</w:t>
      </w:r>
    </w:p>
    <w:p w14:paraId="0E5A7436"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Quantidade dos processos abertos na linha do tempo (ano/mês);</w:t>
      </w:r>
    </w:p>
    <w:p w14:paraId="3F28ED5F"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Comparação da quantidade de processos dos últimos dois exercícios;</w:t>
      </w:r>
    </w:p>
    <w:p w14:paraId="2027205E"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Comparação da quantidade de processos mensais dos últimos exercícios;</w:t>
      </w:r>
    </w:p>
    <w:p w14:paraId="18117B3C"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Ranking no número de processos;</w:t>
      </w:r>
    </w:p>
    <w:p w14:paraId="71B17267"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Análise do crescimento da abertura de processos e os encerramentos na linha do tempo;</w:t>
      </w:r>
    </w:p>
    <w:p w14:paraId="3F7ECFCE"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Percentual de processos pendentes e encerrados sobre o total de processos abertos;</w:t>
      </w:r>
    </w:p>
    <w:p w14:paraId="7EF6EB5F"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Percentual do prazo excedido dos processos digitais gerenciados por workflow e</w:t>
      </w:r>
    </w:p>
    <w:p w14:paraId="61B09E09" w14:textId="77777777" w:rsidR="00B86FE1" w:rsidRPr="00E6069C" w:rsidRDefault="00B86FE1" w:rsidP="00E6069C">
      <w:pPr>
        <w:pStyle w:val="PargrafodaLista"/>
        <w:widowControl/>
        <w:numPr>
          <w:ilvl w:val="0"/>
          <w:numId w:val="44"/>
        </w:numPr>
        <w:suppressAutoHyphens/>
        <w:autoSpaceDE/>
        <w:ind w:left="0" w:firstLine="0"/>
        <w:textAlignment w:val="baseline"/>
        <w:rPr>
          <w:sz w:val="24"/>
          <w:szCs w:val="24"/>
        </w:rPr>
      </w:pPr>
      <w:r w:rsidRPr="00E6069C">
        <w:rPr>
          <w:sz w:val="24"/>
          <w:szCs w:val="24"/>
        </w:rPr>
        <w:t>Quantidade de processos digitais gerenciados por workflow em atraso, agrupados por centro de custo e usuário.</w:t>
      </w:r>
    </w:p>
    <w:p w14:paraId="078A7CEA" w14:textId="77777777" w:rsidR="00B86FE1" w:rsidRPr="00E6069C" w:rsidRDefault="00B86FE1" w:rsidP="00E6069C">
      <w:pPr>
        <w:spacing w:after="0" w:line="240" w:lineRule="auto"/>
        <w:jc w:val="both"/>
        <w:rPr>
          <w:rFonts w:ascii="Times New Roman" w:hAnsi="Times New Roman" w:cs="Times New Roman"/>
          <w:sz w:val="24"/>
          <w:szCs w:val="24"/>
        </w:rPr>
      </w:pPr>
    </w:p>
    <w:p w14:paraId="66E6C83D" w14:textId="77777777" w:rsidR="00B86FE1" w:rsidRPr="00E6069C" w:rsidRDefault="00B86FE1" w:rsidP="00E6069C">
      <w:pPr>
        <w:spacing w:after="0" w:line="240" w:lineRule="auto"/>
        <w:jc w:val="both"/>
        <w:rPr>
          <w:rFonts w:ascii="Times New Roman" w:hAnsi="Times New Roman" w:cs="Times New Roman"/>
          <w:b/>
          <w:bCs/>
          <w:sz w:val="24"/>
          <w:szCs w:val="24"/>
          <w:u w:val="single"/>
        </w:rPr>
      </w:pPr>
      <w:r w:rsidRPr="00E6069C">
        <w:rPr>
          <w:rFonts w:ascii="Times New Roman" w:hAnsi="Times New Roman" w:cs="Times New Roman"/>
          <w:b/>
          <w:bCs/>
          <w:sz w:val="24"/>
          <w:szCs w:val="24"/>
          <w:u w:val="single"/>
        </w:rPr>
        <w:t>GESTÃO ELETRÔNICA DE DOCUMENTOS</w:t>
      </w:r>
    </w:p>
    <w:p w14:paraId="3E9CC4F2" w14:textId="77777777" w:rsidR="00B86FE1" w:rsidRPr="00E6069C" w:rsidRDefault="00B86FE1" w:rsidP="00E6069C">
      <w:pPr>
        <w:pStyle w:val="PargrafodaLista"/>
        <w:widowControl/>
        <w:numPr>
          <w:ilvl w:val="0"/>
          <w:numId w:val="43"/>
        </w:numPr>
        <w:suppressAutoHyphens/>
        <w:autoSpaceDE/>
        <w:ind w:left="0" w:firstLine="0"/>
        <w:textAlignment w:val="baseline"/>
        <w:rPr>
          <w:sz w:val="24"/>
          <w:szCs w:val="24"/>
        </w:rPr>
      </w:pPr>
      <w:r w:rsidRPr="00E6069C">
        <w:rPr>
          <w:sz w:val="24"/>
          <w:szCs w:val="24"/>
        </w:rPr>
        <w:t>Integrar os Módulos do Sistema de Gestão permitindo que diferentes tipos de documentos possam ser gerenciados, de acordo com sua origem, vinculando os documentos diretamente com as rotinas do sistema, ex: Tipo Empenho (vincular ao documento o número/ano do empenho lançado na contabilidade), Tipo Pessoa (vincular o documento diretamente a pessoa), Tipo Processo Digital (vincular o documento diretamente ao processo digital), etc.</w:t>
      </w:r>
    </w:p>
    <w:p w14:paraId="1F3C4A43" w14:textId="77777777" w:rsidR="00B86FE1" w:rsidRPr="00E6069C" w:rsidRDefault="00B86FE1" w:rsidP="00E6069C">
      <w:pPr>
        <w:pStyle w:val="PargrafodaLista"/>
        <w:widowControl/>
        <w:numPr>
          <w:ilvl w:val="0"/>
          <w:numId w:val="43"/>
        </w:numPr>
        <w:suppressAutoHyphens/>
        <w:autoSpaceDE/>
        <w:ind w:left="0" w:firstLine="0"/>
        <w:textAlignment w:val="baseline"/>
        <w:rPr>
          <w:sz w:val="24"/>
          <w:szCs w:val="24"/>
        </w:rPr>
      </w:pPr>
      <w:r w:rsidRPr="00E6069C">
        <w:rPr>
          <w:sz w:val="24"/>
          <w:szCs w:val="24"/>
        </w:rPr>
        <w:t xml:space="preserve">Classificar os documentos de acordo com seu tipo, realizando vínculo ao menos com as seguintes funcionalidades do sistema: Processo Digital/Ouvidoria, Empenho, </w:t>
      </w:r>
      <w:r w:rsidRPr="00E6069C">
        <w:rPr>
          <w:sz w:val="24"/>
          <w:szCs w:val="24"/>
        </w:rPr>
        <w:lastRenderedPageBreak/>
        <w:t>Liquidação, Pagamento, Veículos (Frotas), Funcionário (RH), Documentos do Fornecedor (Compras/Contratos), Requisição ao Compras, Solicitação de Compras, Contratos, Anexos da Minuta, Anexos do Concurso Público, Cadastro Imobiliário (IPTU), Cadastro Econômico e Ordem de Compra;</w:t>
      </w:r>
    </w:p>
    <w:p w14:paraId="66F9B7B7" w14:textId="77777777" w:rsidR="00B86FE1" w:rsidRPr="00E6069C" w:rsidRDefault="00B86FE1" w:rsidP="00E6069C">
      <w:pPr>
        <w:pStyle w:val="PargrafodaLista"/>
        <w:widowControl/>
        <w:numPr>
          <w:ilvl w:val="0"/>
          <w:numId w:val="43"/>
        </w:numPr>
        <w:suppressAutoHyphens/>
        <w:autoSpaceDE/>
        <w:ind w:left="0" w:firstLine="0"/>
        <w:textAlignment w:val="baseline"/>
        <w:rPr>
          <w:sz w:val="24"/>
          <w:szCs w:val="24"/>
        </w:rPr>
      </w:pPr>
      <w:r w:rsidRPr="00E6069C">
        <w:rPr>
          <w:sz w:val="24"/>
          <w:szCs w:val="24"/>
        </w:rPr>
        <w:t>Visualizar informações da rotina de origem do arquivo, por exemplo, um arquivo vinculado a uma pessoa, deverá exibir a qual pessoa está vinculado, bem como para um processo, deverá apresentar seu número e ano;</w:t>
      </w:r>
    </w:p>
    <w:p w14:paraId="1509DD58" w14:textId="77777777" w:rsidR="00B86FE1" w:rsidRPr="00E6069C" w:rsidRDefault="00B86FE1" w:rsidP="00E6069C">
      <w:pPr>
        <w:pStyle w:val="PargrafodaLista"/>
        <w:widowControl/>
        <w:numPr>
          <w:ilvl w:val="0"/>
          <w:numId w:val="43"/>
        </w:numPr>
        <w:suppressAutoHyphens/>
        <w:autoSpaceDE/>
        <w:ind w:left="0" w:firstLine="0"/>
        <w:textAlignment w:val="baseline"/>
        <w:rPr>
          <w:sz w:val="24"/>
          <w:szCs w:val="24"/>
        </w:rPr>
      </w:pPr>
      <w:r w:rsidRPr="00E6069C">
        <w:rPr>
          <w:sz w:val="24"/>
          <w:szCs w:val="24"/>
        </w:rPr>
        <w:t>Permitir acesso aos dados do documento bem como ao próprio documento diretamente das funcionalidades onde ele está vinculado;</w:t>
      </w:r>
    </w:p>
    <w:p w14:paraId="367D4818" w14:textId="77777777" w:rsidR="00B86FE1" w:rsidRPr="00E6069C" w:rsidRDefault="00B86FE1" w:rsidP="00E6069C">
      <w:pPr>
        <w:pStyle w:val="PargrafodaLista"/>
        <w:widowControl/>
        <w:numPr>
          <w:ilvl w:val="0"/>
          <w:numId w:val="43"/>
        </w:numPr>
        <w:suppressAutoHyphens/>
        <w:autoSpaceDE/>
        <w:ind w:left="0" w:firstLine="0"/>
        <w:textAlignment w:val="baseline"/>
        <w:rPr>
          <w:sz w:val="24"/>
          <w:szCs w:val="24"/>
        </w:rPr>
      </w:pPr>
      <w:r w:rsidRPr="00E6069C">
        <w:rPr>
          <w:sz w:val="24"/>
          <w:szCs w:val="24"/>
        </w:rPr>
        <w:t>Dispor de recurso que permita a vinculação de documento já existente na base em outras rotinas de acordo com o tipo do documento (evitando duplicação de documentos), ex: Permitir adicionar a um processo digital a cópia do RG de uma pessoa que tenha sido previamente vinculada ao seu cadastro de pessoa;</w:t>
      </w:r>
    </w:p>
    <w:p w14:paraId="7F43935C" w14:textId="77777777" w:rsidR="00B86FE1" w:rsidRPr="00E6069C" w:rsidRDefault="00B86FE1" w:rsidP="00E6069C">
      <w:pPr>
        <w:pStyle w:val="PargrafodaLista"/>
        <w:widowControl/>
        <w:numPr>
          <w:ilvl w:val="0"/>
          <w:numId w:val="43"/>
        </w:numPr>
        <w:suppressAutoHyphens/>
        <w:autoSpaceDE/>
        <w:ind w:left="0" w:firstLine="0"/>
        <w:textAlignment w:val="baseline"/>
        <w:rPr>
          <w:sz w:val="24"/>
          <w:szCs w:val="24"/>
        </w:rPr>
      </w:pPr>
      <w:r w:rsidRPr="00E6069C">
        <w:rPr>
          <w:sz w:val="24"/>
          <w:szCs w:val="24"/>
        </w:rPr>
        <w:t>Toda vez que um documento é adicionado ao sistema, deve-se realizar busca e validação por HASH individualizado e informar o usuário nos casos onde o documento já existir na base de dados – independentemente do local onde o mesmo é adicionado. O usuário deverá ter opção de não prosseguir ou então adicionar um compartilhamento com documento já existente;</w:t>
      </w:r>
    </w:p>
    <w:p w14:paraId="5E793E09" w14:textId="77777777" w:rsidR="00B86FE1" w:rsidRPr="00E6069C" w:rsidRDefault="00B86FE1" w:rsidP="00E6069C">
      <w:pPr>
        <w:pStyle w:val="PargrafodaLista"/>
        <w:widowControl/>
        <w:numPr>
          <w:ilvl w:val="0"/>
          <w:numId w:val="43"/>
        </w:numPr>
        <w:suppressAutoHyphens/>
        <w:autoSpaceDE/>
        <w:ind w:left="0" w:firstLine="0"/>
        <w:textAlignment w:val="baseline"/>
        <w:rPr>
          <w:sz w:val="24"/>
          <w:szCs w:val="24"/>
        </w:rPr>
      </w:pPr>
      <w:r w:rsidRPr="00E6069C">
        <w:rPr>
          <w:sz w:val="24"/>
          <w:szCs w:val="24"/>
        </w:rPr>
        <w:t>Conter recursos que permitam o cadastro, manutenção e gerenciamento do Plano de Classificação e Temporalidade de Documentos:</w:t>
      </w:r>
    </w:p>
    <w:p w14:paraId="6C4DC4CC"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Organizar o plano de classificação de forma hierárquica em formato de árvore (existência de níveis em formato pai e filho), sendo customizável e permitindo ser adequado às necessidades do arquivo municipal como um todo;</w:t>
      </w:r>
    </w:p>
    <w:p w14:paraId="7E83A4AA"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Configurar os níveis da hierarquia, permitindo ao menos identificar Classes, Subclasse, Grupo e Subgrupo. Poderá a administração optar em cada departamento por criar outros níveis conforme necessidade;</w:t>
      </w:r>
    </w:p>
    <w:p w14:paraId="1B5116F4"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Definir um plano de temporalidade de documentos. As definições de temporalidades devem estar associadas diretamente às classes do plano de classificação;</w:t>
      </w:r>
    </w:p>
    <w:p w14:paraId="10EA5899"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Na definição da temporalidade ao menos um período de tempo deverá ser definido para as três fases previstas no ciclo de vida dos documentos: Corrente, Intermediário e Permanente. Os prazos podem ser definidos em meses;</w:t>
      </w:r>
    </w:p>
    <w:p w14:paraId="0955A3C7"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A troca da definição de temporalidade para uma classe/sub-classe/grupo ou sub- grupo, deverá desencadear o recalculo dos prazos dos documentos vinculados aos níveis diretamente e também aos subníveis; e</w:t>
      </w:r>
    </w:p>
    <w:p w14:paraId="3578B3A1"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Permitir a definição da classificação quanto ao sigilo das informações, de acordo com a lei de acesso à informação nº 12.527 de 2011;</w:t>
      </w:r>
    </w:p>
    <w:p w14:paraId="728FF303"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Permitir realizar a inclusão/captura de documentos por diferentes meios:</w:t>
      </w:r>
    </w:p>
    <w:p w14:paraId="176ABDE4"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Upload por arquivo (múltiplo ou individual), possibilitando 'arrastar' os arquivos para uma determina área ou clicar sobre a mesma e realizar sua seleção;</w:t>
      </w:r>
    </w:p>
    <w:p w14:paraId="75039AC8"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Através de Digitalização, neste caso podendo buscar diretamente de um scanner conectado ao computador local ou de rede;</w:t>
      </w:r>
    </w:p>
    <w:p w14:paraId="2655EB63"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Obter de uma câmera disponível localmente no computador;</w:t>
      </w:r>
    </w:p>
    <w:p w14:paraId="4933EAD7"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Vincular documentos ao banco de dados através de links públicos externos;</w:t>
      </w:r>
    </w:p>
    <w:p w14:paraId="67C50495"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Através de modelos de documentos previamente configurados;</w:t>
      </w:r>
    </w:p>
    <w:p w14:paraId="0C4DB71A"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Controlar o versionamento de documentos:</w:t>
      </w:r>
    </w:p>
    <w:p w14:paraId="1C76144C"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A cada substituição do documento, deve- se criar uma nova versão do arquivo digital, no mínimo 10 versões diferentes de um mesmo documento e</w:t>
      </w:r>
    </w:p>
    <w:p w14:paraId="78F575C2"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lastRenderedPageBreak/>
        <w:t>Consultar as versões anteriores, permitindo o download e pré-visualização, com informação de: data/hora e quem foi a pessoa responsável pela criação;</w:t>
      </w:r>
    </w:p>
    <w:p w14:paraId="7BB37E9F"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Cadastro e gerenciamento das localizações físicas dos documentos:</w:t>
      </w:r>
    </w:p>
    <w:p w14:paraId="300D9060"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Controlar locais físicos de armazenamento para relacionar os documentos;</w:t>
      </w:r>
    </w:p>
    <w:p w14:paraId="13687B09"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O cadastro de localizações físicas deve ser hierárquico, ou seja, permitir a definição de uma estrutura composta por níveis;</w:t>
      </w:r>
    </w:p>
    <w:p w14:paraId="2A44B8AD"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Permitir vincular a localização física um setor/departamento/centro de custo, permitindo vincular endereço físico e localização geográfica;</w:t>
      </w:r>
    </w:p>
    <w:p w14:paraId="296D855D"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Criar categorias específicas de documentos conforme necessidade do município. Deverá dispor também de categorias padrões;</w:t>
      </w:r>
    </w:p>
    <w:p w14:paraId="69A20352"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Controlar o Acondicionamento de Documentos:</w:t>
      </w:r>
    </w:p>
    <w:p w14:paraId="07664605"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Definir em quais acondicionamentos cada documento já esteve ou está vinculado, como caixas (documentos físicos), pendrives (documentos digitais), entre outros;</w:t>
      </w:r>
    </w:p>
    <w:p w14:paraId="7998F080"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Conter um conjunto de tipos de acondicionamento padrão, sendo no mínimo: Caixa, Container, Pasta Suspensa, Envelope, Capa, Pen-Drive e Fita DAT;</w:t>
      </w:r>
    </w:p>
    <w:p w14:paraId="7B4F51A9"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Configurar para cada tipo de acondicionamento uma numeração sequencial exclusiva, de forma geral ou por ano;</w:t>
      </w:r>
    </w:p>
    <w:p w14:paraId="2CFCC7A4"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Quando um acondicionamento físico é criado, como uma caixa por exemplo, deve- se permitir definir uma localização física específica, que pode ser o arquivo geral ou um arquivo específico;</w:t>
      </w:r>
    </w:p>
    <w:p w14:paraId="7883B32B"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Integrar com WorkFlow / Processo Digital, permitindo consultar e gerenciar arquivos relacionados ao gerenciamento eletrônico de documentos e a execução do workflow;</w:t>
      </w:r>
    </w:p>
    <w:p w14:paraId="6F7D7B98"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Permitir as seguintes movimentações, com total personalização pela entidade de como elas devem ser realizadas:</w:t>
      </w:r>
    </w:p>
    <w:p w14:paraId="3BFB638A"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Empréstimo de Documentos: Gerenciar solicitações de empréstimo de documentos que normalmente são realizadas ao setor de arquivo geral, fazendo o controle de separação, vinculação e disponibilização bem como o controle de prazos e notificações aos solicitantes;</w:t>
      </w:r>
    </w:p>
    <w:p w14:paraId="36267F92"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Descarte de Documentos: Detectar documentos que já cumpriram todos os prazos de guarda e podem ser descartados fisicamente, de acordo com as configurações do plano de classificação e definições de temporalidade e</w:t>
      </w:r>
    </w:p>
    <w:p w14:paraId="7DF8E717"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Arquivamento Intermediário de Documentos: Arquivos correntes (nas secretarias) possam promover o arquivamento de documentos, esses que normalmente já cumpriram seus objetivos no arquivo corrente e podem ser enviados ao arquivo geral, de acordo com as especificações do plano de classificação e temporalidade de documentos;</w:t>
      </w:r>
    </w:p>
    <w:p w14:paraId="50C66281"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Compartilhar documentos gerando um link ou QRCode, podendo definir um prazo máximo de acesso compartilhado;</w:t>
      </w:r>
    </w:p>
    <w:p w14:paraId="65BDC029"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Controlar acesso aos documentos através das definições padrões de privilégio já existentes no sistema (de forma geral) ou através do relacionamento do centro de custo originador do documento diretamente a ele, onde desta forma usuários de determinadas repartições devem ter acesso apenas aos documentos que lhes são permitidos;</w:t>
      </w:r>
    </w:p>
    <w:p w14:paraId="3B81C1CE"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Documentos incluídos/carregados na aplicação devem passar por processo de leitura chamado OCR (Optical Character Recognition). Os dados textuais processados devem ser armazenados vinculados ao documento podendo ser manipulados para melhoria da qualidade e fidelidade do conteúdo. Com isso na pesquisa global de documentos deve pesquisar também por palavras chave existentes no seu conteúdo;</w:t>
      </w:r>
    </w:p>
    <w:p w14:paraId="7BF4DEAA"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lastRenderedPageBreak/>
        <w:t>Permitir definir a localização física da origem do documento, com a seleção da mesma através de mapa. Ex: para uma imagem de um imóvel vinculado ao cadastro imobiliário, o sistema deve permitir apontar no mapa onde o imóvel daquela imagem está localizada fisicamente. Na inclusão de um arquivo relacionar à posição atual ou mais próxima possível ao dispositivo, de acordo com disponibilidade da localidade e recurso;</w:t>
      </w:r>
    </w:p>
    <w:p w14:paraId="7C0F0FFF"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Realizar o download do(s) arquivo(s). Quando download múltiplo, o sistema deve realizar a compactação dos documentos no servidor e enviar para o usuário um único arquivo, reduzindo o tráfego gerado na rede;</w:t>
      </w:r>
    </w:p>
    <w:p w14:paraId="68E5ADBC"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Abrir arquivos cadastrados como link, para visualização;</w:t>
      </w:r>
    </w:p>
    <w:p w14:paraId="4E46E820"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Permitir a pré-visualização dos arquivos sem que haja necessidade de download para os principais formatos de imagem, planilha, editor de documentos, apresentação de slides, arquivos de texto e PDF;</w:t>
      </w:r>
    </w:p>
    <w:p w14:paraId="114403DF"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Permitir o envio de arquivo(s) por e-mail para um ou vários destinatários definindo o assunto e texto da mensagem, podendo enviar e-mail de confirmação e cópia do mesmo ao remetente ou enviar como anexos do e-mail ou como links acessados no corpo da mensagem;</w:t>
      </w:r>
    </w:p>
    <w:p w14:paraId="7955393B"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Permitir que na pré-visualização de documentos no formato PDF, que não estejam assinados digitalmente seja possível realizar manipulações como adição de anotações, comentários, ajuste de layout (vertical/horizontal) e reposicionamento (pra frente ou para trás) de páginas, permitindo que seja substituído o documento armazenando-o diretamente no servidor, sem que para isso seja necessária a instalação de qualquer plugin ou recurso na máquina local do usuário.</w:t>
      </w:r>
    </w:p>
    <w:p w14:paraId="5581879D"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Permitir realizar a manipulação de arquivos no formato PDF, com os seguintes recursos:</w:t>
      </w:r>
    </w:p>
    <w:p w14:paraId="653C838D"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Adicionar a numeração de páginas, definindo a página inicial e formato de apresentação;</w:t>
      </w:r>
    </w:p>
    <w:p w14:paraId="5D8F992E"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Adição de “carimbos” ao documento. Deve ser possível selecionar se o carimbo será adicionado na primeira, última ou todas as páginas;</w:t>
      </w:r>
    </w:p>
    <w:p w14:paraId="68F45532"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Adicionar uma marca D'água definida através de um texto ou grifar palavras contidas no documento e</w:t>
      </w:r>
    </w:p>
    <w:p w14:paraId="0075570E"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Permitir que seja substituído o arquivo atual, ou seja criado um novo com as mesmas informações;</w:t>
      </w:r>
    </w:p>
    <w:p w14:paraId="3099592D"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Consultar atividades realizadas no documento, tais como, inclusão, alteração, substituição, visualização, download, duplicar, assinatura, envio por e-mail, entre outros, exibindo ao menos data e usuário responsável por cada atividade realizada;</w:t>
      </w:r>
    </w:p>
    <w:p w14:paraId="05FEE9D2"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Dispor de recursos no GED que permitam a Assinatura Digital de documentos, contendo no mínimo as seguintes funcionalidades:</w:t>
      </w:r>
    </w:p>
    <w:p w14:paraId="1F5CCD6F"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Arquivos no formato PDF possam ser assinados digitalmente, através de certificado digital instalado localmente (A1 ou A3) ou conectado ao dispositivo (Token);</w:t>
      </w:r>
    </w:p>
    <w:p w14:paraId="4641D6A1"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Consultar assinaturas digitais realizadas no sistema, consultando o proprietário do certificado, usuário logado (no instante da assinatura) e data da assinatura e</w:t>
      </w:r>
    </w:p>
    <w:p w14:paraId="66D3C2A1"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Conter recurso que permita ao operador solicitar a assinatura digital de um ou vários documentos para uma ou várias pessoas ao mesmo tempo. A solicitação de assinatura deverá disparar um alerta para o(s) assinante(s) assim que criado. O(s) assinante(s) poderão realizar a assinatura em momentos distintos, tendo também como opção a rejeição da assinatura, descrevendo os motivos;</w:t>
      </w:r>
    </w:p>
    <w:p w14:paraId="64DE7E71"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t>Emitir relatório completo dos documentos por tipo de acondicionamento, como por exemplo caixas;</w:t>
      </w:r>
    </w:p>
    <w:p w14:paraId="46A59ABA" w14:textId="77777777" w:rsidR="00B86FE1" w:rsidRPr="00E6069C" w:rsidRDefault="00B86FE1" w:rsidP="00E6069C">
      <w:pPr>
        <w:pStyle w:val="PargrafodaLista"/>
        <w:widowControl/>
        <w:numPr>
          <w:ilvl w:val="0"/>
          <w:numId w:val="19"/>
        </w:numPr>
        <w:suppressAutoHyphens/>
        <w:autoSpaceDE/>
        <w:ind w:left="0" w:firstLine="0"/>
        <w:textAlignment w:val="baseline"/>
        <w:rPr>
          <w:sz w:val="24"/>
          <w:szCs w:val="24"/>
        </w:rPr>
      </w:pPr>
      <w:r w:rsidRPr="00E6069C">
        <w:rPr>
          <w:sz w:val="24"/>
          <w:szCs w:val="24"/>
        </w:rPr>
        <w:lastRenderedPageBreak/>
        <w:t>Emitir relatório de documentos, agrupados por centro de custo (secretaria originadora do documento), selecionando por classe, centro de custo, plano de classificação, localização física, bloqueados para edição ou não, por situação (Ativo, Descartado, Em Criação, Em Homologação, Arquivado e Descartado Físico). podendo realizar a emissão de documentos emprestados;</w:t>
      </w:r>
    </w:p>
    <w:p w14:paraId="27E16C9E" w14:textId="77777777" w:rsidR="00B86FE1" w:rsidRPr="00E6069C" w:rsidRDefault="00B86FE1" w:rsidP="00E6069C">
      <w:pPr>
        <w:spacing w:after="0" w:line="240" w:lineRule="auto"/>
        <w:jc w:val="both"/>
        <w:rPr>
          <w:rFonts w:ascii="Times New Roman" w:hAnsi="Times New Roman" w:cs="Times New Roman"/>
          <w:sz w:val="24"/>
          <w:szCs w:val="24"/>
        </w:rPr>
      </w:pPr>
    </w:p>
    <w:p w14:paraId="0E10A618" w14:textId="77777777" w:rsidR="00B86FE1" w:rsidRPr="00E6069C" w:rsidRDefault="00B86FE1" w:rsidP="00E6069C">
      <w:pPr>
        <w:spacing w:after="0" w:line="240" w:lineRule="auto"/>
        <w:jc w:val="both"/>
        <w:rPr>
          <w:rFonts w:ascii="Times New Roman" w:hAnsi="Times New Roman" w:cs="Times New Roman"/>
          <w:b/>
          <w:bCs/>
          <w:sz w:val="24"/>
          <w:szCs w:val="24"/>
          <w:u w:val="single"/>
        </w:rPr>
      </w:pPr>
      <w:r w:rsidRPr="00E6069C">
        <w:rPr>
          <w:rFonts w:ascii="Times New Roman" w:hAnsi="Times New Roman" w:cs="Times New Roman"/>
          <w:b/>
          <w:bCs/>
          <w:sz w:val="24"/>
          <w:szCs w:val="24"/>
          <w:u w:val="single"/>
        </w:rPr>
        <w:t>ESCRITA FISCAL ELETRÔNICA</w:t>
      </w:r>
    </w:p>
    <w:p w14:paraId="2FC09F24"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Possuir cadastro Mobiliário Único;</w:t>
      </w:r>
    </w:p>
    <w:p w14:paraId="0BA5F94E"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Escriturar Prestadores de Serviços;</w:t>
      </w:r>
    </w:p>
    <w:p w14:paraId="7959D4EA"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Escriturar livro fiscal eletrônico para todos os prestadores de serviços do município, com seleção do período de competência que se deseja lançar;</w:t>
      </w:r>
    </w:p>
    <w:p w14:paraId="0649FBF7"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Escriturar Serviços de Construção Civil para prestadores de serviços;</w:t>
      </w:r>
    </w:p>
    <w:p w14:paraId="5F53D605"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Permitir escrituração via digitação, de notas fiscais, identificando número da nota, data de emissão, série e subsérie, natureza dos serviços (código do serviço);</w:t>
      </w:r>
    </w:p>
    <w:p w14:paraId="2E466CDD"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Calcular automaticamente o tributo com base nas informações lançadas na declaração de serviços;</w:t>
      </w:r>
    </w:p>
    <w:p w14:paraId="5ECB151A"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Permitir alterar/cancelar qualquer lançamento, exceto para lançamentos gerados pela emissão de NFS-e, no encerramento da escrituração;</w:t>
      </w:r>
    </w:p>
    <w:p w14:paraId="2FF576D7"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Escriturar serviços tomados;</w:t>
      </w:r>
    </w:p>
    <w:p w14:paraId="76DCDB43"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Escriturar livro fiscal eletrônico para todos os tomadores de serviços do município, com seleção do período de competência;</w:t>
      </w:r>
    </w:p>
    <w:p w14:paraId="11D48C48"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Escriturar livro fiscal eletrônico para todos os prestadores de serviços do município, com seleção do período de competência;</w:t>
      </w:r>
    </w:p>
    <w:p w14:paraId="22167236"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Possuir escrituração exclusiva para contadores, para que possam realizar seu pré-cadastramento e utilizá-lo após liberação por intermédio de um funcionário da prefeitura com privilégios para esta atividade (tipo de acesso que permita esta operação);</w:t>
      </w:r>
    </w:p>
    <w:p w14:paraId="5228431B"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Verificar informações enviadas pelos contribuintes através das declarações, tais como: serviços prestados por empresas de fora do Município, serviços prestados por empresas locais, serviços prestados fora da cidade por empresas locais, relação dos serviços com maiores arrecadações/declarações;</w:t>
      </w:r>
    </w:p>
    <w:p w14:paraId="6DA33334"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Incluir Ficha de Alteração Cadastral (FAC), com as opções de Novo Cadastro, Alteração de Cadastro, Vínculo de Responsabilidade, Baixa de Responsabilidade;</w:t>
      </w:r>
    </w:p>
    <w:p w14:paraId="28F04E46"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Permitir na Ficha de Alteração Cadastral (FAC) com tipo Novo, incluir usuário de forma automática no momento da liberação;</w:t>
      </w:r>
    </w:p>
    <w:p w14:paraId="25F79AFD"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Para Ficha de Alteração Cadastral (FAC) com tipo Novo, incluir autorização para utilização de NFS-e, de forma automática, no momento da liberação;</w:t>
      </w:r>
    </w:p>
    <w:p w14:paraId="2701A14C"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Lançar automaticamente valores declarados;</w:t>
      </w:r>
    </w:p>
    <w:p w14:paraId="04959BBB"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Cadastrar, alterar e alterar a situação cadastral de inscrições municipais;</w:t>
      </w:r>
    </w:p>
    <w:p w14:paraId="7A841478" w14:textId="77777777" w:rsidR="00B86FE1" w:rsidRPr="00E6069C" w:rsidRDefault="00B86FE1" w:rsidP="00E6069C">
      <w:pPr>
        <w:pStyle w:val="PargrafodaLista"/>
        <w:widowControl/>
        <w:numPr>
          <w:ilvl w:val="0"/>
          <w:numId w:val="42"/>
        </w:numPr>
        <w:suppressAutoHyphens/>
        <w:autoSpaceDE/>
        <w:ind w:left="0" w:hanging="11"/>
        <w:textAlignment w:val="baseline"/>
        <w:rPr>
          <w:sz w:val="24"/>
          <w:szCs w:val="24"/>
        </w:rPr>
      </w:pPr>
      <w:r w:rsidRPr="00E6069C">
        <w:rPr>
          <w:sz w:val="24"/>
          <w:szCs w:val="24"/>
        </w:rPr>
        <w:t>Emitir recibo de declaração de ISS e de ISS retido;</w:t>
      </w:r>
    </w:p>
    <w:p w14:paraId="381240FF"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19.</w:t>
      </w:r>
      <w:r w:rsidRPr="00E6069C">
        <w:rPr>
          <w:rFonts w:ascii="Times New Roman" w:hAnsi="Times New Roman" w:cs="Times New Roman"/>
          <w:sz w:val="24"/>
          <w:szCs w:val="24"/>
        </w:rPr>
        <w:t xml:space="preserve"> Escriturar através de acesso seguro (assinatura digital) os documentos fiscais e ou cupons fiscais emitidos e recebidos, contendo:</w:t>
      </w:r>
    </w:p>
    <w:p w14:paraId="2F5444CA"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sz w:val="24"/>
          <w:szCs w:val="24"/>
        </w:rPr>
        <w:t>a) Razão social do declarante/contribuinte;</w:t>
      </w:r>
    </w:p>
    <w:p w14:paraId="4EDFBE2B"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sz w:val="24"/>
          <w:szCs w:val="24"/>
        </w:rPr>
        <w:t>b) CNPJ/CPF;</w:t>
      </w:r>
    </w:p>
    <w:p w14:paraId="788F47B7"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sz w:val="24"/>
          <w:szCs w:val="24"/>
        </w:rPr>
        <w:t>c) Endereço completo;</w:t>
      </w:r>
    </w:p>
    <w:p w14:paraId="2BBF3E5A"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sz w:val="24"/>
          <w:szCs w:val="24"/>
        </w:rPr>
        <w:t>d) Número do Cadastro Municipal Mobiliário, quando tiver;</w:t>
      </w:r>
    </w:p>
    <w:p w14:paraId="62C7DABC"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sz w:val="24"/>
          <w:szCs w:val="24"/>
        </w:rPr>
        <w:t>e) Número e data de emissão do documento fiscal e</w:t>
      </w:r>
    </w:p>
    <w:p w14:paraId="281F488C"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sz w:val="24"/>
          <w:szCs w:val="24"/>
        </w:rPr>
        <w:t>f) Valor dos serviços prestados e/ou tomados;</w:t>
      </w:r>
    </w:p>
    <w:p w14:paraId="532EEC10"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20.</w:t>
      </w:r>
      <w:r w:rsidRPr="00E6069C">
        <w:rPr>
          <w:rFonts w:ascii="Times New Roman" w:hAnsi="Times New Roman" w:cs="Times New Roman"/>
          <w:sz w:val="24"/>
          <w:szCs w:val="24"/>
        </w:rPr>
        <w:t xml:space="preserve"> Escriturar serviços eventuais, não enquadrados no cadastro mobiliário;</w:t>
      </w:r>
    </w:p>
    <w:p w14:paraId="4A230D69"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lastRenderedPageBreak/>
        <w:t>21.</w:t>
      </w:r>
      <w:r w:rsidRPr="00E6069C">
        <w:rPr>
          <w:rFonts w:ascii="Times New Roman" w:hAnsi="Times New Roman" w:cs="Times New Roman"/>
          <w:sz w:val="24"/>
          <w:szCs w:val="24"/>
        </w:rPr>
        <w:t xml:space="preserve"> Permitir ao declarante que efetue seu cadastro e conceda permissão de acesso aos seus colaboradores;</w:t>
      </w:r>
    </w:p>
    <w:p w14:paraId="3DC648B1"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22.</w:t>
      </w:r>
      <w:r w:rsidRPr="00E6069C">
        <w:rPr>
          <w:rFonts w:ascii="Times New Roman" w:hAnsi="Times New Roman" w:cs="Times New Roman"/>
          <w:sz w:val="24"/>
          <w:szCs w:val="24"/>
        </w:rPr>
        <w:t xml:space="preserve"> Permitir que o escritório contábil, através de seu usuário e senha, faça a escrituração de serviços prestados e tomados de todos os seus clientes.</w:t>
      </w:r>
    </w:p>
    <w:p w14:paraId="7ADF7614"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23.</w:t>
      </w:r>
      <w:r w:rsidRPr="00E6069C">
        <w:rPr>
          <w:rFonts w:ascii="Times New Roman" w:hAnsi="Times New Roman" w:cs="Times New Roman"/>
          <w:sz w:val="24"/>
          <w:szCs w:val="24"/>
        </w:rPr>
        <w:t xml:space="preserve"> Permitir que a solicitação de cadastro de declarante seja confirmada pelo Fisco, habilitando o solicitante para utilização da ferramenta;</w:t>
      </w:r>
    </w:p>
    <w:p w14:paraId="69C1DDEA"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sz w:val="24"/>
          <w:szCs w:val="24"/>
        </w:rPr>
        <w:t>24. Permitir declarações retificadoras com emissão da guia de pagamento;</w:t>
      </w:r>
    </w:p>
    <w:p w14:paraId="4D6B5590"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25.</w:t>
      </w:r>
      <w:r w:rsidRPr="00E6069C">
        <w:rPr>
          <w:rFonts w:ascii="Times New Roman" w:hAnsi="Times New Roman" w:cs="Times New Roman"/>
          <w:sz w:val="24"/>
          <w:szCs w:val="24"/>
        </w:rPr>
        <w:t xml:space="preserve"> Aceitar múltiplas atividades enumeradas na Lista de Serviços (LC 116/03) em um mesmo documento fiscal;</w:t>
      </w:r>
    </w:p>
    <w:p w14:paraId="29BE634F"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26.</w:t>
      </w:r>
      <w:r w:rsidRPr="00E6069C">
        <w:rPr>
          <w:rFonts w:ascii="Times New Roman" w:hAnsi="Times New Roman" w:cs="Times New Roman"/>
          <w:sz w:val="24"/>
          <w:szCs w:val="24"/>
        </w:rPr>
        <w:t xml:space="preserve"> Importar arquivos das administradoras de cartão, contendo as informações de débito e crédito;</w:t>
      </w:r>
    </w:p>
    <w:p w14:paraId="07F49A0E"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27.</w:t>
      </w:r>
      <w:r w:rsidRPr="00E6069C">
        <w:rPr>
          <w:rFonts w:ascii="Times New Roman" w:hAnsi="Times New Roman" w:cs="Times New Roman"/>
          <w:sz w:val="24"/>
          <w:szCs w:val="24"/>
        </w:rPr>
        <w:t xml:space="preserve"> Consultar os logs de importação dos arquivos das administradoras de cartão, podendo efetuar o download do arquivo importado;</w:t>
      </w:r>
    </w:p>
    <w:p w14:paraId="4DC6C215"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28.</w:t>
      </w:r>
      <w:r w:rsidRPr="00E6069C">
        <w:rPr>
          <w:rFonts w:ascii="Times New Roman" w:hAnsi="Times New Roman" w:cs="Times New Roman"/>
          <w:sz w:val="24"/>
          <w:szCs w:val="24"/>
        </w:rPr>
        <w:t xml:space="preserve"> Visualizar erros de importações dos arquivos das administradoras de cartão;</w:t>
      </w:r>
    </w:p>
    <w:p w14:paraId="5D1085E8"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29.</w:t>
      </w:r>
      <w:r w:rsidRPr="00E6069C">
        <w:rPr>
          <w:rFonts w:ascii="Times New Roman" w:hAnsi="Times New Roman" w:cs="Times New Roman"/>
          <w:sz w:val="24"/>
          <w:szCs w:val="24"/>
        </w:rPr>
        <w:t xml:space="preserve"> Gerar protocolo de entrega, com a data e hora de entrega e os valores de débito e crédito, com o CPF/CNPJ e nome do responsável pela importação, após o término da importação do arquivo das administradoras de cartão;</w:t>
      </w:r>
    </w:p>
    <w:p w14:paraId="5DEDECCC"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30.</w:t>
      </w:r>
      <w:r w:rsidRPr="00E6069C">
        <w:rPr>
          <w:rFonts w:ascii="Times New Roman" w:hAnsi="Times New Roman" w:cs="Times New Roman"/>
          <w:sz w:val="24"/>
          <w:szCs w:val="24"/>
        </w:rPr>
        <w:t xml:space="preserve"> Possuir relatório de importação dos arquivos das administradoras de cartão, contendo o CPF/CNPJ da administradora, a competência e os valores de débito e crédito que foram importados por arquivo e qual o tipo de importação (Normal ou Retificadora);</w:t>
      </w:r>
    </w:p>
    <w:p w14:paraId="0BA22DF2"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31.</w:t>
      </w:r>
      <w:r w:rsidRPr="00E6069C">
        <w:rPr>
          <w:rFonts w:ascii="Times New Roman" w:hAnsi="Times New Roman" w:cs="Times New Roman"/>
          <w:sz w:val="24"/>
          <w:szCs w:val="24"/>
        </w:rPr>
        <w:t xml:space="preserve"> Emitir relatório de confronto do que foi declarado e o que foi informado pelas administradoras de cartão;</w:t>
      </w:r>
    </w:p>
    <w:p w14:paraId="67C95C9A"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32.</w:t>
      </w:r>
      <w:r w:rsidRPr="00E6069C">
        <w:rPr>
          <w:rFonts w:ascii="Times New Roman" w:hAnsi="Times New Roman" w:cs="Times New Roman"/>
          <w:sz w:val="24"/>
          <w:szCs w:val="24"/>
        </w:rPr>
        <w:t xml:space="preserve"> Enquadrar/desenquadrar relacionamentos entre categorias personalizadas de declaração e cadastros mobiliários;</w:t>
      </w:r>
    </w:p>
    <w:p w14:paraId="32F268EC"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33.</w:t>
      </w:r>
      <w:r w:rsidRPr="00E6069C">
        <w:rPr>
          <w:rFonts w:ascii="Times New Roman" w:hAnsi="Times New Roman" w:cs="Times New Roman"/>
          <w:sz w:val="24"/>
          <w:szCs w:val="24"/>
        </w:rPr>
        <w:t xml:space="preserve"> Configurar campos a serem listados para as declarações de despesa;</w:t>
      </w:r>
    </w:p>
    <w:p w14:paraId="18AFEB92"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34.</w:t>
      </w:r>
      <w:r w:rsidRPr="00E6069C">
        <w:rPr>
          <w:rFonts w:ascii="Times New Roman" w:hAnsi="Times New Roman" w:cs="Times New Roman"/>
          <w:sz w:val="24"/>
          <w:szCs w:val="24"/>
        </w:rPr>
        <w:t xml:space="preserve"> Configurar se uma determinada despesa será de preenchimento obrigatório ou não;</w:t>
      </w:r>
    </w:p>
    <w:p w14:paraId="2FECFE9B"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35.</w:t>
      </w:r>
      <w:r w:rsidRPr="00E6069C">
        <w:rPr>
          <w:rFonts w:ascii="Times New Roman" w:hAnsi="Times New Roman" w:cs="Times New Roman"/>
          <w:sz w:val="24"/>
          <w:szCs w:val="24"/>
        </w:rPr>
        <w:t xml:space="preserve"> Cadastrar novos tomadores de serviço pelos próprios declarantes, no momento da declaração de serviços prestados;</w:t>
      </w:r>
    </w:p>
    <w:p w14:paraId="31F04D7C"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36.</w:t>
      </w:r>
      <w:r w:rsidRPr="00E6069C">
        <w:rPr>
          <w:rFonts w:ascii="Times New Roman" w:hAnsi="Times New Roman" w:cs="Times New Roman"/>
          <w:sz w:val="24"/>
          <w:szCs w:val="24"/>
        </w:rPr>
        <w:t xml:space="preserve"> Declarar serviços prestados e tomados para contribuintes isentos, imunes, com regime de estimativa e regime fixo;</w:t>
      </w:r>
    </w:p>
    <w:p w14:paraId="6AD96B55" w14:textId="5C8A43C0"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37.</w:t>
      </w:r>
      <w:r w:rsidRPr="00E6069C">
        <w:rPr>
          <w:rFonts w:ascii="Times New Roman" w:hAnsi="Times New Roman" w:cs="Times New Roman"/>
          <w:sz w:val="24"/>
          <w:szCs w:val="24"/>
        </w:rPr>
        <w:t xml:space="preserve"> Declarar serviços prestados dos contribuintes do regime de homologação por: documento fiscal; base de cálculo; categorias configuráveis ou planos de contas,</w:t>
      </w:r>
      <w:r w:rsidR="0036692F">
        <w:rPr>
          <w:rFonts w:ascii="Times New Roman" w:hAnsi="Times New Roman" w:cs="Times New Roman"/>
          <w:sz w:val="24"/>
          <w:szCs w:val="24"/>
        </w:rPr>
        <w:t xml:space="preserve"> </w:t>
      </w:r>
      <w:r w:rsidRPr="00E6069C">
        <w:rPr>
          <w:rFonts w:ascii="Times New Roman" w:hAnsi="Times New Roman" w:cs="Times New Roman"/>
          <w:sz w:val="24"/>
          <w:szCs w:val="24"/>
        </w:rPr>
        <w:t>conforme configurações predefinidas;</w:t>
      </w:r>
    </w:p>
    <w:p w14:paraId="31F77B30"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38.</w:t>
      </w:r>
      <w:r w:rsidRPr="00E6069C">
        <w:rPr>
          <w:rFonts w:ascii="Times New Roman" w:hAnsi="Times New Roman" w:cs="Times New Roman"/>
          <w:sz w:val="24"/>
          <w:szCs w:val="24"/>
        </w:rPr>
        <w:t xml:space="preserve"> Retificar declarações de serviços prestados já entregues e não pagas;</w:t>
      </w:r>
    </w:p>
    <w:p w14:paraId="7E3DBC12"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39.</w:t>
      </w:r>
      <w:r w:rsidRPr="00E6069C">
        <w:rPr>
          <w:rFonts w:ascii="Times New Roman" w:hAnsi="Times New Roman" w:cs="Times New Roman"/>
          <w:sz w:val="24"/>
          <w:szCs w:val="24"/>
        </w:rPr>
        <w:t xml:space="preserve"> Retificar declarações de serviços prestados já realizadas e não pagas, por categoria, composto pelos campos definidos nas configurações de categoria, com as fórmulas definidas também no mesmo cadastro;</w:t>
      </w:r>
    </w:p>
    <w:p w14:paraId="2165045D"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40</w:t>
      </w:r>
      <w:r w:rsidRPr="00E6069C">
        <w:rPr>
          <w:rFonts w:ascii="Times New Roman" w:hAnsi="Times New Roman" w:cs="Times New Roman"/>
          <w:sz w:val="24"/>
          <w:szCs w:val="24"/>
        </w:rPr>
        <w:t>. Retificar parcelas já pagas, desde que não exclua notas fiscais eletrônicas e não altere o valor do ISSQN;</w:t>
      </w:r>
    </w:p>
    <w:p w14:paraId="3B652725"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41.</w:t>
      </w:r>
      <w:r w:rsidRPr="00E6069C">
        <w:rPr>
          <w:rFonts w:ascii="Times New Roman" w:hAnsi="Times New Roman" w:cs="Times New Roman"/>
          <w:sz w:val="24"/>
          <w:szCs w:val="24"/>
        </w:rPr>
        <w:t xml:space="preserve"> Escriturar contribuintes de fora do município (Declarantes sem cadastro mobiliário) tanto de documentos fiscais prestados como tomados, emitindo guia para pagamento do imposto;</w:t>
      </w:r>
    </w:p>
    <w:p w14:paraId="329B9B99"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42.</w:t>
      </w:r>
      <w:r w:rsidRPr="00E6069C">
        <w:rPr>
          <w:rFonts w:ascii="Times New Roman" w:hAnsi="Times New Roman" w:cs="Times New Roman"/>
          <w:sz w:val="24"/>
          <w:szCs w:val="24"/>
        </w:rPr>
        <w:t xml:space="preserve"> Gerar parcelas complementares sem intervenção do Município e sem perder a referência e a competência a qual ela complementa;</w:t>
      </w:r>
    </w:p>
    <w:p w14:paraId="16ACF84D"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43.</w:t>
      </w:r>
      <w:r w:rsidRPr="00E6069C">
        <w:rPr>
          <w:rFonts w:ascii="Times New Roman" w:hAnsi="Times New Roman" w:cs="Times New Roman"/>
          <w:sz w:val="24"/>
          <w:szCs w:val="24"/>
        </w:rPr>
        <w:t xml:space="preserve"> Disponibilizar rotina para cadastramento de requisição de compensação (valor pago a maior), após deferido pelo Município, este valor será abatido do valor devido de competências futuras;</w:t>
      </w:r>
    </w:p>
    <w:p w14:paraId="04BE72E6"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44.</w:t>
      </w:r>
      <w:r w:rsidRPr="00E6069C">
        <w:rPr>
          <w:rFonts w:ascii="Times New Roman" w:hAnsi="Times New Roman" w:cs="Times New Roman"/>
          <w:sz w:val="24"/>
          <w:szCs w:val="24"/>
        </w:rPr>
        <w:t xml:space="preserve"> Enquadrar incentivos fiscais por cadastro mobiliário;</w:t>
      </w:r>
    </w:p>
    <w:p w14:paraId="194A9BA0"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lastRenderedPageBreak/>
        <w:t>45.</w:t>
      </w:r>
      <w:r w:rsidRPr="00E6069C">
        <w:rPr>
          <w:rFonts w:ascii="Times New Roman" w:hAnsi="Times New Roman" w:cs="Times New Roman"/>
          <w:sz w:val="24"/>
          <w:szCs w:val="24"/>
        </w:rPr>
        <w:t xml:space="preserve"> Configurar multa por atraso de declaração, separadamente por serviços prestados, serviços tomados e contribuintes do simples nacional;</w:t>
      </w:r>
    </w:p>
    <w:p w14:paraId="5E411A32"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46.</w:t>
      </w:r>
      <w:r w:rsidRPr="00E6069C">
        <w:rPr>
          <w:rFonts w:ascii="Times New Roman" w:hAnsi="Times New Roman" w:cs="Times New Roman"/>
          <w:sz w:val="24"/>
          <w:szCs w:val="24"/>
        </w:rPr>
        <w:t xml:space="preserve"> Lançar multa por atraso na declaração de forma geral;</w:t>
      </w:r>
    </w:p>
    <w:p w14:paraId="0296DE8A"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47.</w:t>
      </w:r>
      <w:r w:rsidRPr="00E6069C">
        <w:rPr>
          <w:rFonts w:ascii="Times New Roman" w:hAnsi="Times New Roman" w:cs="Times New Roman"/>
          <w:sz w:val="24"/>
          <w:szCs w:val="24"/>
        </w:rPr>
        <w:t xml:space="preserve"> Configurar quais itens da lista de serviço (LC116/03) poderão sofrer dedução na base de cálculo, podendo ainda determinar qual o percentual máximo para dedução;</w:t>
      </w:r>
    </w:p>
    <w:p w14:paraId="70E3F699"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48.</w:t>
      </w:r>
      <w:r w:rsidRPr="00E6069C">
        <w:rPr>
          <w:rFonts w:ascii="Times New Roman" w:hAnsi="Times New Roman" w:cs="Times New Roman"/>
          <w:sz w:val="24"/>
          <w:szCs w:val="24"/>
        </w:rPr>
        <w:t xml:space="preserve"> Permitir mais de uma declaração por competência.</w:t>
      </w:r>
    </w:p>
    <w:p w14:paraId="74783AB3"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49.</w:t>
      </w:r>
      <w:r w:rsidRPr="00E6069C">
        <w:rPr>
          <w:rFonts w:ascii="Times New Roman" w:hAnsi="Times New Roman" w:cs="Times New Roman"/>
          <w:sz w:val="24"/>
          <w:szCs w:val="24"/>
        </w:rPr>
        <w:t xml:space="preserve"> Atender a LC 123/2006 referente ao Simples Nacional, quanto às alíquotas diferenciadas;</w:t>
      </w:r>
    </w:p>
    <w:p w14:paraId="4370E42E"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50.</w:t>
      </w:r>
      <w:r w:rsidRPr="00E6069C">
        <w:rPr>
          <w:rFonts w:ascii="Times New Roman" w:hAnsi="Times New Roman" w:cs="Times New Roman"/>
          <w:sz w:val="24"/>
          <w:szCs w:val="24"/>
        </w:rPr>
        <w:t xml:space="preserve"> Efetuar declaração sem movimento;</w:t>
      </w:r>
    </w:p>
    <w:p w14:paraId="5CEE9BFD"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51.</w:t>
      </w:r>
      <w:r w:rsidRPr="00E6069C">
        <w:rPr>
          <w:rFonts w:ascii="Times New Roman" w:hAnsi="Times New Roman" w:cs="Times New Roman"/>
          <w:sz w:val="24"/>
          <w:szCs w:val="24"/>
        </w:rPr>
        <w:t xml:space="preserve"> Gerar recibo de retenção de ISSQN, podendo agrupar todas as notas de um mesmo prestador no mesmo recibo;</w:t>
      </w:r>
    </w:p>
    <w:p w14:paraId="48E32C99"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52.</w:t>
      </w:r>
      <w:r w:rsidRPr="00E6069C">
        <w:rPr>
          <w:rFonts w:ascii="Times New Roman" w:hAnsi="Times New Roman" w:cs="Times New Roman"/>
          <w:sz w:val="24"/>
          <w:szCs w:val="24"/>
        </w:rPr>
        <w:t xml:space="preserve"> Permitir que empresas exploradoras das atividades de leasing realizem as declarações de tomadores domiciliados no município, devendo informar os documentos/contratos de forma individual ou através de arquivo de sistema de escrita fiscal ou ainda contábil (em layout definido pelo Município) com todos os documentos a serem declarados;</w:t>
      </w:r>
    </w:p>
    <w:p w14:paraId="4E32D4CE"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53.</w:t>
      </w:r>
      <w:r w:rsidRPr="00E6069C">
        <w:rPr>
          <w:rFonts w:ascii="Times New Roman" w:hAnsi="Times New Roman" w:cs="Times New Roman"/>
          <w:sz w:val="24"/>
          <w:szCs w:val="24"/>
        </w:rPr>
        <w:t xml:space="preserve"> Conter rotina para que empresas exploradoras das atividades de Plano de Saúde realizem as declarações de tomadores domiciliados no Município, devendo informar os documentos/contratos de forma individual ou através de arquivo de sistema de escrita fiscal ou contábil (em layout definido pelo Município) com todos os documentos a serem declarados;</w:t>
      </w:r>
    </w:p>
    <w:p w14:paraId="0F1AB9E8"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54.</w:t>
      </w:r>
      <w:r w:rsidRPr="00E6069C">
        <w:rPr>
          <w:rFonts w:ascii="Times New Roman" w:hAnsi="Times New Roman" w:cs="Times New Roman"/>
          <w:sz w:val="24"/>
          <w:szCs w:val="24"/>
        </w:rPr>
        <w:t xml:space="preserve"> Conter rotina para que empresas exploradoras das atividades de leasing processem as declarações simplificadas para recolhimento do ISS devido ao Município. As declarações simplificadas deverão conter as informações mínimas para apuração do imposto devido ao Município;</w:t>
      </w:r>
    </w:p>
    <w:p w14:paraId="0F5AAF4F"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55.</w:t>
      </w:r>
      <w:r w:rsidRPr="00E6069C">
        <w:rPr>
          <w:rFonts w:ascii="Times New Roman" w:hAnsi="Times New Roman" w:cs="Times New Roman"/>
          <w:sz w:val="24"/>
          <w:szCs w:val="24"/>
        </w:rPr>
        <w:t xml:space="preserve"> Conter rotina para que empresas exploradoras das atividades de plano de saúde processem as declarações simplificadas para recolhimento do ISS devido ao Município. As declarações simplificadas deverão conter as informações mínimas para apuração do imposto devido ao Município;</w:t>
      </w:r>
    </w:p>
    <w:p w14:paraId="25041BC1" w14:textId="77777777" w:rsidR="00B86FE1" w:rsidRPr="00E6069C" w:rsidRDefault="00B86FE1" w:rsidP="00E6069C">
      <w:pPr>
        <w:spacing w:after="0" w:line="240" w:lineRule="auto"/>
        <w:ind w:hanging="11"/>
        <w:jc w:val="both"/>
        <w:rPr>
          <w:rFonts w:ascii="Times New Roman" w:hAnsi="Times New Roman" w:cs="Times New Roman"/>
          <w:sz w:val="24"/>
          <w:szCs w:val="24"/>
        </w:rPr>
      </w:pPr>
      <w:r w:rsidRPr="00E6069C">
        <w:rPr>
          <w:rFonts w:ascii="Times New Roman" w:hAnsi="Times New Roman" w:cs="Times New Roman"/>
          <w:b/>
          <w:bCs/>
          <w:sz w:val="24"/>
          <w:szCs w:val="24"/>
        </w:rPr>
        <w:t>56.</w:t>
      </w:r>
      <w:r w:rsidRPr="00E6069C">
        <w:rPr>
          <w:rFonts w:ascii="Times New Roman" w:hAnsi="Times New Roman" w:cs="Times New Roman"/>
          <w:sz w:val="24"/>
          <w:szCs w:val="24"/>
        </w:rPr>
        <w:t xml:space="preserve"> Conter rotina para que empresas exploradoras das atividades de administração de cartão de crédito/débito processem as declarações simplificadas para recolhimento do ISS devido ao município. As declarações simplificadas deverão conter as informações mínimas para apuração do imposto devido ao Município;</w:t>
      </w:r>
    </w:p>
    <w:p w14:paraId="29A97B7A" w14:textId="77777777" w:rsidR="00B86FE1" w:rsidRPr="00E6069C" w:rsidRDefault="00B86FE1" w:rsidP="00E6069C">
      <w:pPr>
        <w:spacing w:after="0" w:line="240" w:lineRule="auto"/>
        <w:jc w:val="both"/>
        <w:rPr>
          <w:rFonts w:ascii="Times New Roman" w:hAnsi="Times New Roman" w:cs="Times New Roman"/>
          <w:sz w:val="24"/>
          <w:szCs w:val="24"/>
        </w:rPr>
      </w:pPr>
    </w:p>
    <w:p w14:paraId="65F2D248" w14:textId="77777777" w:rsidR="00B86FE1" w:rsidRPr="00E6069C" w:rsidRDefault="00B86FE1" w:rsidP="00E6069C">
      <w:pPr>
        <w:spacing w:after="0" w:line="240" w:lineRule="auto"/>
        <w:jc w:val="both"/>
        <w:rPr>
          <w:rFonts w:ascii="Times New Roman" w:hAnsi="Times New Roman" w:cs="Times New Roman"/>
          <w:b/>
          <w:bCs/>
          <w:sz w:val="24"/>
          <w:szCs w:val="24"/>
          <w:u w:val="single"/>
        </w:rPr>
      </w:pPr>
      <w:r w:rsidRPr="00E6069C">
        <w:rPr>
          <w:rFonts w:ascii="Times New Roman" w:hAnsi="Times New Roman" w:cs="Times New Roman"/>
          <w:b/>
          <w:bCs/>
          <w:sz w:val="24"/>
          <w:szCs w:val="24"/>
          <w:u w:val="single"/>
        </w:rPr>
        <w:t>NOTA FISCAL ELETRÔNICA DE SERVIÇOS</w:t>
      </w:r>
    </w:p>
    <w:p w14:paraId="2F7A01A1"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Possuir aplicativo a ser instalado em disponível móvel compatível pelo menos com os sistemas operacionais IOS e Android;</w:t>
      </w:r>
    </w:p>
    <w:p w14:paraId="769D3F6C"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Emitir NFS-e;</w:t>
      </w:r>
    </w:p>
    <w:p w14:paraId="09970C72"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Enviar qualquer nota já emitida por e-mail;</w:t>
      </w:r>
    </w:p>
    <w:p w14:paraId="02C52EC9"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Cancelar a NFS-e desde que esta esteja dentro do período permitido para o cancelamento;</w:t>
      </w:r>
    </w:p>
    <w:p w14:paraId="61A07F6D"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Visualizar as NFS-e já emitidas do prestador do serviço;</w:t>
      </w:r>
    </w:p>
    <w:p w14:paraId="65457175"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Permitir os fiscais liberar ou cancelar qualquer autorização para emissão de notas fiscais eletrônicas;</w:t>
      </w:r>
    </w:p>
    <w:p w14:paraId="341E85D3"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Emitir NFS-e utilizando vários itens da lista de serviços, conforme classificação da Lei Complementar 116/03, inclusive na mesma nota;</w:t>
      </w:r>
    </w:p>
    <w:p w14:paraId="1200ADD9"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Permitir a qualquer usuário (cidadão, entidade, empresa, etc.), verificar a autenticidade das Notas Fiscais eletrônicas emitidas via QR code;</w:t>
      </w:r>
    </w:p>
    <w:p w14:paraId="3F1A082B"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lastRenderedPageBreak/>
        <w:t>Permitir que o fisco defina se o contador do contribuinte terá permissão para realizar a emissão da Nota Fiscal de Serviço Eletrônica;</w:t>
      </w:r>
    </w:p>
    <w:p w14:paraId="64B82526"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Permitir ao prestador de serviço configurar logo da empresa para ser utilizado no corpo da NFS-e;</w:t>
      </w:r>
    </w:p>
    <w:p w14:paraId="0776003E"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Permitir ao prestador de serviço configurar observação padrão a ser sugerida em toda a emissão de NFS-e;</w:t>
      </w:r>
    </w:p>
    <w:p w14:paraId="54F41168"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Permitir ao prestador de serviço configurar informação complementar padrão, em momento anterior a emissão da NFS-e, a  ser sugerida em toda a emissão de NFSe;</w:t>
      </w:r>
    </w:p>
    <w:p w14:paraId="324C962D"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Permitir o uso de tabelas (linhas x colunas) personalizadas na configuração e na emissão da NFS-e para as informações complementares, escolhendo número de linhas e colunas, o software deve permitir que sejam digitadas informação nas células da tabela;</w:t>
      </w:r>
    </w:p>
    <w:p w14:paraId="3F2A1C8E"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Permitir ao prestador de serviço configurar um e-mail, em momento anterior a emissão da NFS-e, para o qual todas as NFS-e sejam encaminhadas automaticamente, independente do tomador do serviço;</w:t>
      </w:r>
    </w:p>
    <w:p w14:paraId="4D96561E"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Configurar número de dias após a emissão da NFS-e onde o prestador de serviço está autorizado a cancelar a NFS-e;</w:t>
      </w:r>
    </w:p>
    <w:p w14:paraId="1B729145"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Configurar quantidade de horas que a NFS- e poderá ser cancelada pelo prestador após sua emissão;</w:t>
      </w:r>
    </w:p>
    <w:p w14:paraId="153BCBC7"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Permitir ao usuário emissor de NFS-e que efetue uma solicitação para cancelamento de determinada nota, informando o motivo e sua respectiva substituta quando houver;</w:t>
      </w:r>
    </w:p>
    <w:p w14:paraId="32053E40"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Disponibilizar ao usuário fiscal, o controle para as solicitações de cancelamentos de NFS-e, podendo o mesmo deferir/indeferir as respectivas solicitações, informando o motivo;</w:t>
      </w:r>
    </w:p>
    <w:p w14:paraId="0E31F67E"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Enviar e-mail automaticamente ao tomador do serviço quando a NFS-e for cancelada;</w:t>
      </w:r>
    </w:p>
    <w:p w14:paraId="2DCA0010"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Configurar se o nome fantasia dos prestadores de serviço usuários da NFS-e sairá no corpo da NFS-e;</w:t>
      </w:r>
    </w:p>
    <w:p w14:paraId="397139CF"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Permitir ao usuário emissor de NFS-e, copiar os dados de um documento já emitido para emissão de nova nota;</w:t>
      </w:r>
    </w:p>
    <w:p w14:paraId="47C3856D"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Configurar quantos dias após a emissão a nota poderá ser substituída pelo contribuinte;</w:t>
      </w:r>
    </w:p>
    <w:p w14:paraId="32E28E86"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Realizar o download do arquivo de retorno (XML) resultado da integração, para cada NFS-e, quando esta for feita via integração;</w:t>
      </w:r>
    </w:p>
    <w:p w14:paraId="3882820C"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Utilizar Recibo Provisório de Serviço (RPS) com numeração sequencial crescente, devendo ser convertido em NFS-e no prazo estipulado pela legislação tributária municipal;</w:t>
      </w:r>
    </w:p>
    <w:p w14:paraId="01C3D843"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Configurar se o tomador do serviço receberá créditos para serem utilizados no abatimento do IPTU;</w:t>
      </w:r>
    </w:p>
    <w:p w14:paraId="514C23E8"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Configurar percentual individual de créditos para abatimento de IPTU por tipo do tomador de serviço: Pessoa Física ou Jurídica;</w:t>
      </w:r>
    </w:p>
    <w:p w14:paraId="710A6382"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Selecionar para quais itens da lista de serviço deverão ser informados dados referentes a construção civil no momento de emissão da NFS-e;</w:t>
      </w:r>
    </w:p>
    <w:p w14:paraId="3698561B"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Imprimir na NFS-e as informações da construção civil com no mínimo: número da obra, ano da obra, tipo da obra e número do C.E.I da obra;</w:t>
      </w:r>
    </w:p>
    <w:p w14:paraId="0D2C2899"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Cadastrar obra e emitir NFS-e Informando: nome da obra, o responsável pela obra, C.E.I da obra, Logradouro, Bairro e CEP;</w:t>
      </w:r>
    </w:p>
    <w:p w14:paraId="721E2070"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lastRenderedPageBreak/>
        <w:t>Permitir configurar se irá ser utilizada unidade de serviço na emissão da NFS-e e se seu preenchimento será obrigatório;</w:t>
      </w:r>
    </w:p>
    <w:p w14:paraId="08CF64FF"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Permitir consulta dos arquivos XMLs de importação de NFS-e. Deverá ser possível identificar a situação do arquivo, se importado com sucesso ou com erro. Deverá ser discriminado o motivo para os que apresentarem erro;</w:t>
      </w:r>
    </w:p>
    <w:p w14:paraId="17624B4D"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Gerar relatório dos maiores emissores de NFS-e selecionando o serviço e período de data de emissão;</w:t>
      </w:r>
    </w:p>
    <w:p w14:paraId="30EF9972"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Gerar relatório de contribuintes autorizados a emitirem NFS-e, mas que não emitiram nenhuma nota, com filtros de: cadastro mobiliário e competência;</w:t>
      </w:r>
    </w:p>
    <w:p w14:paraId="72DE8766"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Gerar relatório de créditos de IPTU, com filtros de: data inicial e final e pela situação do crédito (Pendentes, Pagos e Cancelados);</w:t>
      </w:r>
    </w:p>
    <w:p w14:paraId="5DFD3DDA" w14:textId="77777777"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Visualizar a prévia da NFS-e antes de sua emissão, podendo imprimir;</w:t>
      </w:r>
    </w:p>
    <w:p w14:paraId="573AC051" w14:textId="6109E334" w:rsidR="00B86FE1" w:rsidRPr="00E6069C" w:rsidRDefault="00B86FE1" w:rsidP="00E6069C">
      <w:pPr>
        <w:pStyle w:val="PargrafodaLista"/>
        <w:widowControl/>
        <w:numPr>
          <w:ilvl w:val="0"/>
          <w:numId w:val="41"/>
        </w:numPr>
        <w:suppressAutoHyphens/>
        <w:autoSpaceDE/>
        <w:ind w:left="0" w:firstLine="0"/>
        <w:textAlignment w:val="baseline"/>
        <w:rPr>
          <w:sz w:val="24"/>
          <w:szCs w:val="24"/>
        </w:rPr>
      </w:pPr>
      <w:r w:rsidRPr="00E6069C">
        <w:rPr>
          <w:sz w:val="24"/>
          <w:szCs w:val="24"/>
        </w:rPr>
        <w:t>Emitir notas fiscais eletrônicas, informando vários municípios onde os serviços foram prestados, bem como o local de recolhimento do ISS, inclusive na mesma nota, conforme Lei complementar 116/03</w:t>
      </w:r>
      <w:r w:rsidR="0036692F">
        <w:rPr>
          <w:sz w:val="24"/>
          <w:szCs w:val="24"/>
        </w:rPr>
        <w:t>.</w:t>
      </w:r>
    </w:p>
    <w:p w14:paraId="03F0C164" w14:textId="77777777" w:rsidR="00B86FE1" w:rsidRPr="00E6069C" w:rsidRDefault="00B86FE1" w:rsidP="00E6069C">
      <w:pPr>
        <w:spacing w:after="0" w:line="240" w:lineRule="auto"/>
        <w:jc w:val="both"/>
        <w:rPr>
          <w:rFonts w:ascii="Times New Roman" w:hAnsi="Times New Roman" w:cs="Times New Roman"/>
          <w:sz w:val="24"/>
          <w:szCs w:val="24"/>
        </w:rPr>
      </w:pPr>
    </w:p>
    <w:p w14:paraId="4637C443" w14:textId="77777777" w:rsidR="00B86FE1" w:rsidRPr="00E6069C" w:rsidRDefault="00B86FE1" w:rsidP="00E6069C">
      <w:pPr>
        <w:spacing w:after="0" w:line="240" w:lineRule="auto"/>
        <w:jc w:val="both"/>
        <w:rPr>
          <w:rFonts w:ascii="Times New Roman" w:hAnsi="Times New Roman" w:cs="Times New Roman"/>
          <w:b/>
          <w:bCs/>
          <w:sz w:val="24"/>
          <w:szCs w:val="24"/>
          <w:u w:val="single"/>
        </w:rPr>
      </w:pPr>
      <w:r w:rsidRPr="00E6069C">
        <w:rPr>
          <w:rFonts w:ascii="Times New Roman" w:hAnsi="Times New Roman" w:cs="Times New Roman"/>
          <w:b/>
          <w:bCs/>
          <w:sz w:val="24"/>
          <w:szCs w:val="24"/>
          <w:u w:val="single"/>
        </w:rPr>
        <w:t>ISSQN BANCOS</w:t>
      </w:r>
    </w:p>
    <w:p w14:paraId="64711B40" w14:textId="77777777" w:rsidR="00B86FE1" w:rsidRPr="00E6069C" w:rsidRDefault="00B86FE1" w:rsidP="00E6069C">
      <w:pPr>
        <w:pStyle w:val="PargrafodaLista"/>
        <w:widowControl/>
        <w:numPr>
          <w:ilvl w:val="0"/>
          <w:numId w:val="40"/>
        </w:numPr>
        <w:suppressAutoHyphens/>
        <w:autoSpaceDE/>
        <w:ind w:left="0" w:firstLine="0"/>
        <w:textAlignment w:val="baseline"/>
        <w:rPr>
          <w:sz w:val="24"/>
          <w:szCs w:val="24"/>
        </w:rPr>
      </w:pPr>
      <w:r w:rsidRPr="00E6069C">
        <w:rPr>
          <w:sz w:val="24"/>
          <w:szCs w:val="24"/>
        </w:rPr>
        <w:t>Permitir a manutenção dos planos de contas das instituições financeiras, que deverão estar disponíveis para os funcionários do município e para os responsáveis pelas declarações das instituições financeiras, podendo os funcionários do município acessar todos os planos de contas das instituições financeiras, e os responsáveis pela declaração das mesmas somente deverão ter acesso ao plano da respectiva instituição.</w:t>
      </w:r>
    </w:p>
    <w:p w14:paraId="622F4914" w14:textId="77777777" w:rsidR="00B86FE1" w:rsidRPr="00E6069C" w:rsidRDefault="00B86FE1" w:rsidP="00E6069C">
      <w:pPr>
        <w:pStyle w:val="PargrafodaLista"/>
        <w:widowControl/>
        <w:numPr>
          <w:ilvl w:val="0"/>
          <w:numId w:val="40"/>
        </w:numPr>
        <w:suppressAutoHyphens/>
        <w:autoSpaceDE/>
        <w:ind w:left="0" w:firstLine="0"/>
        <w:textAlignment w:val="baseline"/>
        <w:rPr>
          <w:sz w:val="24"/>
          <w:szCs w:val="24"/>
        </w:rPr>
      </w:pPr>
      <w:r w:rsidRPr="00E6069C">
        <w:rPr>
          <w:sz w:val="24"/>
          <w:szCs w:val="24"/>
        </w:rPr>
        <w:t>Permitir que instituições financeiras possam cadastrar as contas colocando os dados como: número da conta, nome da conta, descrição da conta, código COSIF da qual a conta está vinculada, código da atividade da qual a mesma está correlacionada.</w:t>
      </w:r>
    </w:p>
    <w:p w14:paraId="4B137482" w14:textId="77777777" w:rsidR="00B86FE1" w:rsidRPr="00E6069C" w:rsidRDefault="00B86FE1" w:rsidP="00E6069C">
      <w:pPr>
        <w:pStyle w:val="PargrafodaLista"/>
        <w:widowControl/>
        <w:numPr>
          <w:ilvl w:val="0"/>
          <w:numId w:val="40"/>
        </w:numPr>
        <w:suppressAutoHyphens/>
        <w:autoSpaceDE/>
        <w:ind w:left="0" w:firstLine="0"/>
        <w:textAlignment w:val="baseline"/>
        <w:rPr>
          <w:sz w:val="24"/>
          <w:szCs w:val="24"/>
        </w:rPr>
      </w:pPr>
      <w:r w:rsidRPr="00E6069C">
        <w:rPr>
          <w:sz w:val="24"/>
          <w:szCs w:val="24"/>
        </w:rPr>
        <w:t>Possuir sistemática onde o banco possa cadastrar as contas através da importação de arquivos, através de layout disponibilizado pela licitante.</w:t>
      </w:r>
    </w:p>
    <w:p w14:paraId="44697CD0" w14:textId="77777777" w:rsidR="00B86FE1" w:rsidRPr="00E6069C" w:rsidRDefault="00B86FE1" w:rsidP="00E6069C">
      <w:pPr>
        <w:pStyle w:val="PargrafodaLista"/>
        <w:widowControl/>
        <w:numPr>
          <w:ilvl w:val="0"/>
          <w:numId w:val="40"/>
        </w:numPr>
        <w:suppressAutoHyphens/>
        <w:autoSpaceDE/>
        <w:ind w:left="0" w:firstLine="0"/>
        <w:textAlignment w:val="baseline"/>
        <w:rPr>
          <w:sz w:val="24"/>
          <w:szCs w:val="24"/>
        </w:rPr>
      </w:pPr>
      <w:r w:rsidRPr="00E6069C">
        <w:rPr>
          <w:sz w:val="24"/>
          <w:szCs w:val="24"/>
        </w:rPr>
        <w:t>Possuir lançamento via Plano de contas COSIF e Plano de Contas de cada Instituição Financeira, sendo que ambas deverão estar correlacionadas com os códigos de serviço pertinentes.</w:t>
      </w:r>
    </w:p>
    <w:p w14:paraId="1DE60C62" w14:textId="77777777" w:rsidR="00B86FE1" w:rsidRPr="00E6069C" w:rsidRDefault="00B86FE1" w:rsidP="00E6069C">
      <w:pPr>
        <w:pStyle w:val="PargrafodaLista"/>
        <w:widowControl/>
        <w:numPr>
          <w:ilvl w:val="0"/>
          <w:numId w:val="40"/>
        </w:numPr>
        <w:suppressAutoHyphens/>
        <w:autoSpaceDE/>
        <w:ind w:left="0" w:firstLine="0"/>
        <w:textAlignment w:val="baseline"/>
        <w:rPr>
          <w:sz w:val="24"/>
          <w:szCs w:val="24"/>
        </w:rPr>
      </w:pPr>
      <w:r w:rsidRPr="00E6069C">
        <w:rPr>
          <w:sz w:val="24"/>
          <w:szCs w:val="24"/>
        </w:rPr>
        <w:t>Possibilitar a importação de declaração de Instituições Financeiras (DESIF), com obrigatoriedade do grupo contábil 7.0.0.00.00-9, e também se for o caso, para o grupo contábil 8.0.0.00.00-6, nos termos da respectiva legislação municipal atual ou implantada durante a vigência deste contrato, no padrão ABRASF.</w:t>
      </w:r>
    </w:p>
    <w:p w14:paraId="1D75D6C2" w14:textId="77777777" w:rsidR="00B86FE1" w:rsidRPr="00E6069C" w:rsidRDefault="00B86FE1" w:rsidP="00E6069C">
      <w:pPr>
        <w:pStyle w:val="PargrafodaLista"/>
        <w:widowControl/>
        <w:numPr>
          <w:ilvl w:val="0"/>
          <w:numId w:val="40"/>
        </w:numPr>
        <w:suppressAutoHyphens/>
        <w:autoSpaceDE/>
        <w:ind w:left="0" w:firstLine="0"/>
        <w:textAlignment w:val="baseline"/>
        <w:rPr>
          <w:sz w:val="24"/>
          <w:szCs w:val="24"/>
        </w:rPr>
      </w:pPr>
      <w:r w:rsidRPr="00E6069C">
        <w:rPr>
          <w:sz w:val="24"/>
          <w:szCs w:val="24"/>
        </w:rPr>
        <w:t>Possibilitar a importação de arquivos de Informações Comuns aos Municípios, com as informações do Plano Geral de Contas Comentado (PGCC), bem como a Tabela de Tarifas da Instituição Financeira quando obrigatório, no padrão ABRASF.</w:t>
      </w:r>
    </w:p>
    <w:p w14:paraId="4CBC8B12" w14:textId="77777777" w:rsidR="00B86FE1" w:rsidRPr="00E6069C" w:rsidRDefault="00B86FE1" w:rsidP="00E6069C">
      <w:pPr>
        <w:pStyle w:val="PargrafodaLista"/>
        <w:widowControl/>
        <w:numPr>
          <w:ilvl w:val="0"/>
          <w:numId w:val="40"/>
        </w:numPr>
        <w:suppressAutoHyphens/>
        <w:autoSpaceDE/>
        <w:ind w:left="0" w:firstLine="0"/>
        <w:textAlignment w:val="baseline"/>
        <w:rPr>
          <w:sz w:val="24"/>
          <w:szCs w:val="24"/>
        </w:rPr>
      </w:pPr>
      <w:r w:rsidRPr="00E6069C">
        <w:rPr>
          <w:sz w:val="24"/>
          <w:szCs w:val="24"/>
        </w:rPr>
        <w:t>Possibilitar a importação de arquivos de apuração mensal do ISSQN, discriminando a identificação da dependência, demonstrativo da apuração da receita tributável e do ISSQN mensal devido por subtítulo e demonstrativo do ISSQN mensal a recolher, no padrão ABRASF.</w:t>
      </w:r>
    </w:p>
    <w:p w14:paraId="78300D06" w14:textId="77777777" w:rsidR="00B86FE1" w:rsidRPr="00E6069C" w:rsidRDefault="00B86FE1" w:rsidP="00E6069C">
      <w:pPr>
        <w:pStyle w:val="PargrafodaLista"/>
        <w:widowControl/>
        <w:numPr>
          <w:ilvl w:val="0"/>
          <w:numId w:val="40"/>
        </w:numPr>
        <w:suppressAutoHyphens/>
        <w:autoSpaceDE/>
        <w:ind w:left="0" w:firstLine="0"/>
        <w:textAlignment w:val="baseline"/>
        <w:rPr>
          <w:sz w:val="24"/>
          <w:szCs w:val="24"/>
        </w:rPr>
      </w:pPr>
      <w:r w:rsidRPr="00E6069C">
        <w:rPr>
          <w:sz w:val="24"/>
          <w:szCs w:val="24"/>
        </w:rPr>
        <w:t>Possibilitar o cruzamento entre as contas declaradas pela Instituição Financeira com os demonstrativos contábeis (Balancete Analítico) da Instituição, apontando as divergências entre os valores.</w:t>
      </w:r>
    </w:p>
    <w:p w14:paraId="66709710" w14:textId="77777777" w:rsidR="00B86FE1" w:rsidRPr="00E6069C" w:rsidRDefault="00B86FE1" w:rsidP="00E6069C">
      <w:pPr>
        <w:pStyle w:val="PargrafodaLista"/>
        <w:widowControl/>
        <w:numPr>
          <w:ilvl w:val="0"/>
          <w:numId w:val="40"/>
        </w:numPr>
        <w:suppressAutoHyphens/>
        <w:autoSpaceDE/>
        <w:ind w:left="0" w:firstLine="0"/>
        <w:textAlignment w:val="baseline"/>
        <w:rPr>
          <w:sz w:val="24"/>
          <w:szCs w:val="24"/>
        </w:rPr>
      </w:pPr>
      <w:r w:rsidRPr="00E6069C">
        <w:rPr>
          <w:sz w:val="24"/>
          <w:szCs w:val="24"/>
        </w:rPr>
        <w:t>Possibilitar verificar a arrecadação mensal e anual por conta COSIF das Instituições Financeiras sediadas no município.</w:t>
      </w:r>
    </w:p>
    <w:p w14:paraId="086032A2" w14:textId="77777777" w:rsidR="00B86FE1" w:rsidRPr="00E6069C" w:rsidRDefault="00B86FE1" w:rsidP="00E6069C">
      <w:pPr>
        <w:pStyle w:val="PargrafodaLista"/>
        <w:widowControl/>
        <w:numPr>
          <w:ilvl w:val="0"/>
          <w:numId w:val="40"/>
        </w:numPr>
        <w:suppressAutoHyphens/>
        <w:autoSpaceDE/>
        <w:ind w:left="0" w:firstLine="0"/>
        <w:textAlignment w:val="baseline"/>
        <w:rPr>
          <w:sz w:val="24"/>
          <w:szCs w:val="24"/>
        </w:rPr>
      </w:pPr>
      <w:r w:rsidRPr="00E6069C">
        <w:rPr>
          <w:sz w:val="24"/>
          <w:szCs w:val="24"/>
        </w:rPr>
        <w:t>Possibilitar a consulta do Plano Geral de Contas Comentado de atual utilização e de utilizações anteriores.</w:t>
      </w:r>
    </w:p>
    <w:p w14:paraId="6D8320F4" w14:textId="77777777" w:rsidR="00B86FE1" w:rsidRPr="00E6069C" w:rsidRDefault="00B86FE1" w:rsidP="00E6069C">
      <w:pPr>
        <w:pStyle w:val="PargrafodaLista"/>
        <w:widowControl/>
        <w:numPr>
          <w:ilvl w:val="0"/>
          <w:numId w:val="40"/>
        </w:numPr>
        <w:suppressAutoHyphens/>
        <w:autoSpaceDE/>
        <w:ind w:left="0" w:firstLine="0"/>
        <w:textAlignment w:val="baseline"/>
        <w:rPr>
          <w:sz w:val="24"/>
          <w:szCs w:val="24"/>
        </w:rPr>
      </w:pPr>
      <w:r w:rsidRPr="00E6069C">
        <w:rPr>
          <w:sz w:val="24"/>
          <w:szCs w:val="24"/>
        </w:rPr>
        <w:lastRenderedPageBreak/>
        <w:t>Possibilitar a importação de arquivo com as informações do demonstrativo das partidas contábeis (Partidas Dobradas).</w:t>
      </w:r>
    </w:p>
    <w:p w14:paraId="5A942201" w14:textId="77777777" w:rsidR="00B86FE1" w:rsidRPr="00E6069C" w:rsidRDefault="00B86FE1" w:rsidP="00E6069C">
      <w:pPr>
        <w:pStyle w:val="PargrafodaLista"/>
        <w:widowControl/>
        <w:numPr>
          <w:ilvl w:val="0"/>
          <w:numId w:val="40"/>
        </w:numPr>
        <w:suppressAutoHyphens/>
        <w:autoSpaceDE/>
        <w:ind w:left="0" w:firstLine="0"/>
        <w:textAlignment w:val="baseline"/>
        <w:rPr>
          <w:sz w:val="24"/>
          <w:szCs w:val="24"/>
        </w:rPr>
      </w:pPr>
      <w:r w:rsidRPr="00E6069C">
        <w:rPr>
          <w:sz w:val="24"/>
          <w:szCs w:val="24"/>
        </w:rPr>
        <w:t>Possibilitar a consulta do Balancete Analítico por cadastro econômico, CPF/CNPJ da instituição financeira e pela data da importação.</w:t>
      </w:r>
    </w:p>
    <w:p w14:paraId="7FE979D2" w14:textId="77777777" w:rsidR="00B86FE1" w:rsidRPr="00E6069C" w:rsidRDefault="00B86FE1" w:rsidP="00E6069C">
      <w:pPr>
        <w:spacing w:after="0" w:line="240" w:lineRule="auto"/>
        <w:jc w:val="both"/>
        <w:rPr>
          <w:rFonts w:ascii="Times New Roman" w:hAnsi="Times New Roman" w:cs="Times New Roman"/>
          <w:sz w:val="24"/>
          <w:szCs w:val="24"/>
        </w:rPr>
      </w:pPr>
    </w:p>
    <w:p w14:paraId="3AF357FD" w14:textId="77777777" w:rsidR="00B86FE1" w:rsidRPr="00E6069C" w:rsidRDefault="00B86FE1" w:rsidP="00E6069C">
      <w:pPr>
        <w:pStyle w:val="PargrafodaLista"/>
        <w:ind w:left="0"/>
        <w:rPr>
          <w:b/>
          <w:bCs/>
          <w:sz w:val="24"/>
          <w:szCs w:val="24"/>
          <w:u w:val="single"/>
        </w:rPr>
      </w:pPr>
      <w:r w:rsidRPr="00E6069C">
        <w:rPr>
          <w:b/>
          <w:bCs/>
          <w:sz w:val="24"/>
          <w:szCs w:val="24"/>
          <w:u w:val="single"/>
        </w:rPr>
        <w:t>SIMPLES NACIONAL</w:t>
      </w:r>
    </w:p>
    <w:p w14:paraId="24835190"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Importar arquivos de períodos dos contribuintes do simples nacional;</w:t>
      </w:r>
    </w:p>
    <w:p w14:paraId="5CDCD42F"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Importar arquivos contendo os eventos dos contribuintes do simples nacional;</w:t>
      </w:r>
    </w:p>
    <w:p w14:paraId="1EC4E4DF"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Visualizar períodos e eventos dos contribuintes enquadrados no simples nacional;</w:t>
      </w:r>
    </w:p>
    <w:p w14:paraId="028CF1AB"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Importar arquivos do DAS (Documento de Arrecadação do Simples Nacional);</w:t>
      </w:r>
    </w:p>
    <w:p w14:paraId="741FD880"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Importar arquivos da DASN (Declaração Anual do Simples Nacional);</w:t>
      </w:r>
    </w:p>
    <w:p w14:paraId="04C1AD3A"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Importar arquivos de períodos dos contribuintes enquadrados como Microempreendedor Individual;</w:t>
      </w:r>
    </w:p>
    <w:p w14:paraId="151F44E4"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Importar arquivos contendo os eventos dos contribuintes enquadrados como Microempreendedor Individual;</w:t>
      </w:r>
    </w:p>
    <w:p w14:paraId="6BA2A8DB"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Importar arquivos DASSENDA;</w:t>
      </w:r>
    </w:p>
    <w:p w14:paraId="5A34C514"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Importar arquivos</w:t>
      </w:r>
      <w:r w:rsidRPr="00E6069C">
        <w:rPr>
          <w:sz w:val="24"/>
          <w:szCs w:val="24"/>
        </w:rPr>
        <w:tab/>
        <w:t>do parcelamento do simples nacional;</w:t>
      </w:r>
    </w:p>
    <w:p w14:paraId="35798348"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Visualizar períodos e eventos dos contribuintes enquadrados como Microempreendedor Individual;</w:t>
      </w:r>
    </w:p>
    <w:p w14:paraId="11AE3408"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Importar arquivos do DAS-SIMEI (Documento de Arrecadação do Microempreendedor Individual);</w:t>
      </w:r>
    </w:p>
    <w:p w14:paraId="630EC656"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Importar arquivos da DASN-SIMEI (Declaração Anual do Microempreendedor Individual);</w:t>
      </w:r>
    </w:p>
    <w:p w14:paraId="48DBAA42"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Consultar registros de importação do DAS (Documento de Arrecadação do Simples Nacional) por dia, podendo ser adicionado comentário, como também listar os dias de pendências de importação;</w:t>
      </w:r>
    </w:p>
    <w:p w14:paraId="2E1F77BA"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Consultar registros de importação do DASN (Documento de Arrecadação do Simples Nacional) por dia, podendo ser adicionado comentário, como também listar os dias pendências de importação;</w:t>
      </w:r>
    </w:p>
    <w:p w14:paraId="0840D492"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Importar contribuintes do Simples Nacional que estejam em débitos com a Receita Federal para posterior inscrição em Dívida Ativa no sistema de tributos do Município;</w:t>
      </w:r>
    </w:p>
    <w:p w14:paraId="3A2788C8"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Gerenciar quais contribuintes enquadrados no simples nacional com débitos, que serão inscritos em Dívida Ativa;</w:t>
      </w:r>
    </w:p>
    <w:p w14:paraId="19B72CC9"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Consultar as inconsistências de pagamento dos arquivos importados do DASN com as baixas de pagamento do Município;</w:t>
      </w:r>
    </w:p>
    <w:p w14:paraId="233DE37A"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Emitir relatório de confronto de informações entre as declarações DAS e as declarações de escrituração fiscal, listando as inconsistências; permitindo filtrar por tipo de inconsistência e valor;</w:t>
      </w:r>
    </w:p>
    <w:p w14:paraId="184C8B9A"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Emitir relatório de todas as informações importadas do DAS (Documento de Arrecadação do Simples Nacional);</w:t>
      </w:r>
    </w:p>
    <w:p w14:paraId="4B9442F9"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Emitir relatório de todas as informações importadas no DASN (Declaração Anual do Simples Nacional);</w:t>
      </w:r>
    </w:p>
    <w:p w14:paraId="11DA34DC"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Emitir relatório de empresas do Município que declararam receita para outros municípios;</w:t>
      </w:r>
    </w:p>
    <w:p w14:paraId="7B2A8CB2"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Emitir relatório de empresas de outros Municípios que declararam receita para o Município;</w:t>
      </w:r>
    </w:p>
    <w:p w14:paraId="2A649262"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Emitir relatório de contribuintes enquadrados no simples nacional sem pagamento e que não foram inscritos em Dívida Ativa;</w:t>
      </w:r>
    </w:p>
    <w:p w14:paraId="6F508E0B"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lastRenderedPageBreak/>
        <w:t>Emitir relatório de empresas do simples nacional que declaram receita isenta no DAS;</w:t>
      </w:r>
    </w:p>
    <w:p w14:paraId="0066310A" w14:textId="77777777" w:rsidR="00B86FE1" w:rsidRPr="00E6069C" w:rsidRDefault="00B86FE1" w:rsidP="00E6069C">
      <w:pPr>
        <w:pStyle w:val="PargrafodaLista"/>
        <w:widowControl/>
        <w:numPr>
          <w:ilvl w:val="0"/>
          <w:numId w:val="47"/>
        </w:numPr>
        <w:suppressAutoHyphens/>
        <w:autoSpaceDE/>
        <w:ind w:left="0" w:firstLine="0"/>
        <w:textAlignment w:val="baseline"/>
        <w:rPr>
          <w:sz w:val="24"/>
          <w:szCs w:val="24"/>
        </w:rPr>
      </w:pPr>
      <w:r w:rsidRPr="00E6069C">
        <w:rPr>
          <w:sz w:val="24"/>
          <w:szCs w:val="24"/>
        </w:rPr>
        <w:t>Emitir relatório de empresas do simples nacional que declaram sem recolhimento no DAS;</w:t>
      </w:r>
    </w:p>
    <w:p w14:paraId="6B73F59E" w14:textId="77777777" w:rsidR="00B86FE1" w:rsidRPr="00E6069C" w:rsidRDefault="00B86FE1" w:rsidP="00E6069C">
      <w:pPr>
        <w:pStyle w:val="PargrafodaLista"/>
        <w:ind w:left="0"/>
        <w:rPr>
          <w:sz w:val="24"/>
          <w:szCs w:val="24"/>
        </w:rPr>
      </w:pPr>
    </w:p>
    <w:p w14:paraId="5AA295F3" w14:textId="77777777" w:rsidR="00B86FE1" w:rsidRPr="00E6069C" w:rsidRDefault="00B86FE1" w:rsidP="00E6069C">
      <w:pPr>
        <w:spacing w:after="0" w:line="240" w:lineRule="auto"/>
        <w:jc w:val="both"/>
        <w:rPr>
          <w:rFonts w:ascii="Times New Roman" w:hAnsi="Times New Roman" w:cs="Times New Roman"/>
          <w:sz w:val="24"/>
          <w:szCs w:val="24"/>
        </w:rPr>
      </w:pPr>
      <w:r w:rsidRPr="00E6069C">
        <w:rPr>
          <w:rFonts w:ascii="Times New Roman" w:hAnsi="Times New Roman" w:cs="Times New Roman"/>
          <w:b/>
          <w:bCs/>
          <w:sz w:val="24"/>
          <w:szCs w:val="24"/>
          <w:u w:val="single"/>
        </w:rPr>
        <w:t>GESTÃO DE ARRECADAÇÃO</w:t>
      </w:r>
    </w:p>
    <w:p w14:paraId="2A5F748E"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Possuir cadastro único de bancos, agências e convênios bancários, permitindo cadastrar e configurar convênios por entidade e ainda relacionar as taxas/impostos que poderão ser geradas em cada convênio bancário.</w:t>
      </w:r>
    </w:p>
    <w:p w14:paraId="2B0726EE"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Possuir cadastro único de contribuintes possibilitando o relacionamento deste contribuinte em propriedades imobiliárias, empresas, cálculos tributários. O cadastro de contribuinte deverá ser totalmente único podendo ser utilizado em todo o sistema.</w:t>
      </w:r>
    </w:p>
    <w:p w14:paraId="4C6D4CE8"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Possibilitar o cadastro único de moeda de diferentes tipos: moeda, indexadores, permitindo ainda cadastrar seus valores mensais ou anuais. Este cadastro também deve ser único sendo possível utilizá-lo em todo o sistema tributário</w:t>
      </w:r>
    </w:p>
    <w:p w14:paraId="182C2EF5"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Possibilitar o cadastro de receitas como exemplo: IPTU, ISS, Taxas diversas, Contribuição de melhoria, ITBI entre outros, se o usuário desejar cadastrar novas receita o mesmo poderá cadastrar a qualquer momento sem intervenção técnica de empresa especializada.</w:t>
      </w:r>
    </w:p>
    <w:p w14:paraId="72123C33"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 xml:space="preserve">Possibilitar cadastramentos e configurações de cálculos de cada serviço/impostos. O sistema deverá dispor de rotinas para possibilitar o cadastramento de qualquer serviço ou imposto a qualquer momento. Este cadastramento deve ser completo sendo necessário definir o nome, entidade que será destinado o cálculo tributário, relacionamento do convênio bancários, definir o vínculo do débito se: imóvel, empresa, contribuinte e permitir inserir os tributos que serão lançados cada qual com sua fórmula de cálculo. A configuração da fórmula de cálculo deverá ser anual, podendo em uma mesma receita fórmulas distintas para cada exercício e tributo. </w:t>
      </w:r>
    </w:p>
    <w:p w14:paraId="409C7081"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Sistema deverá dispor de rotina para copiar as configurações das receitas de qualquer exercício, copiando as suas fórmulas e configurações, sem que o usuário precise configurar cada exercício novamente.</w:t>
      </w:r>
    </w:p>
    <w:p w14:paraId="4C94E7FE"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 xml:space="preserve">Possibilitar adicionar e configurar informações adicionais em um serviço/imposto, através de formulários, como por exemplo: No cálculo tributário de horas máquinas, permitir cadastrar tipos de máquinas, quantidade de horas, serviço a ser realizado etc. Estes campos podem e devem ser utilizados em fórmulas de cálculo para geração dos valores de cada tributo. Estes campos podem ser criados a qualquer momento pelo usuário sem intervenção técnica, podendo definir o tipo de campo sendo: valores, lista, alfanumérico, data, lista dinâmica, hora e booleano. </w:t>
      </w:r>
    </w:p>
    <w:p w14:paraId="0794E108"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Permitir definir mais de uma opção de pagamento em uma taxa/imposto. Por exemplo: o cálculo de IPTU poderá haver três opções de pagamento sendo duas a vista com datas e descontos distinta e outra opção parcelada.</w:t>
      </w:r>
    </w:p>
    <w:p w14:paraId="758996A4"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Possibilitar definir e configurar valores mínimos para geração do débito e para a parcela, inclusive possibilitando diferenciar estes valores entre pessoa física e/ou jurídica.</w:t>
      </w:r>
    </w:p>
    <w:p w14:paraId="3A650E42"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Possibilitar configurar no próprio cadastro da taxa ou imposto desconto diferenciado caso ocorra existência de débitos, possibilitando configurar o vínculo da busca sendo: contribuinte, imóvel ou empresa. Permitir ainda definir os tipos de débitos a serem buscados sendo: Dívida ativa, exercício, parcelamento, reparcelamento ou todos os débitos.</w:t>
      </w:r>
    </w:p>
    <w:p w14:paraId="51E0DD68"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lastRenderedPageBreak/>
        <w:t xml:space="preserve">Permitir geração de cálculo tributário geral ou individual do tipo simulado ou normal. Se simulado os valores não devem constar no extrato de contribuinte. Em todo o cálculo simulado sistema deverá gerar um identificador, este possibilitando a conferência pelo usuário a qualquer momento. Através deste identificador o usuário poderá efetivar o cálculo sem necessitar executar um novo cálculo, ser possível imprimir o resumo do cálculo, visualizar os logs de cálculo se ocorreu algum tipo de inconsistência, permitir excluir o cálculo ou remover apenas alguns lançamentos do cálculo. </w:t>
      </w:r>
    </w:p>
    <w:p w14:paraId="3A9ABA0B"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Possibilitar cadastrar e configurar os parâmetros de atualização dos lançamentos, podendo definir o método de cálculo de correção, multa, juros ou juros Selic.</w:t>
      </w:r>
    </w:p>
    <w:p w14:paraId="5CE01AFA"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Permitir a emissão de guias ou segunda via das guias no padrão FEBRABAN.</w:t>
      </w:r>
    </w:p>
    <w:p w14:paraId="1C77C0A4"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Possuir integração dos registros bancários via webservices caso a instituição financeira do convênio bancário do município possuir este tipo de integração.</w:t>
      </w:r>
    </w:p>
    <w:p w14:paraId="3926028F"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Permitir a geração de PIX para pagamentos de tributos municipais, caso o município possua convênio bancário para este fim.</w:t>
      </w:r>
    </w:p>
    <w:p w14:paraId="023CFD85"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Permitir a emissão de guia unificada e definir desconto para emissão, podendo conceder desconto na multa ou juros na emissão via portal do cidadão e na emissão interna;</w:t>
      </w:r>
    </w:p>
    <w:p w14:paraId="78D69B6C"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 xml:space="preserve">Permitir o cadastramento de restrição de contribuintes, imóvel ou empresa. Possibilitando cadastrar tipos de restrição, inicio do alerta e ainda definir os usuários que poderão ter acesso a este alerta.  Nas consultas do sistema como extrato de débitos e ficha financeira, caso selecionado um contribuinte, imóvel ou empresa que possui esta restrição cadastrada, o sistema deve alertar o usuário relatando o motivo da restrição.  </w:t>
      </w:r>
    </w:p>
    <w:p w14:paraId="5C1582B5"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Sistema deverá dispor de uma consulta de todos os débitos em aberto de um contribuinte/imóvel ou empresa, detalhando os valores vencidos e a vencer de tributo, correção, multa e juros. Nesta consulta deverá ser possível a emissão das guias individuais ou guia unificada, gerar notificação e/ou aviso de débitos, permitir parcelar ou reparcelar as dívidas. A consulta deve ser organizada separando as dívidas de exercício, dívida ativa, dívida ativa judicial ou cartório e parcelamentos. Possibilitar a emissão do extrato nesta mesma consulta.</w:t>
      </w:r>
    </w:p>
    <w:p w14:paraId="40445011"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Na rotina de consulta dos débitos em aberto do contribuinte, ao selecionar uma dívida especifica, sistema deverá dar a opção para o usuário detalhar todo o histórico desta dívida, detalhando no mínimo: Carnês emitidos, isenções concedidas, notificações e avisos emitidos, histórico de parcelamento (demonstrando quantas parcelas realizadas e quais foram pagas), cancelamentos realizados, suspenção, processos judiciais e cartórios, protocolos, recálculos, data do cálculo, usuários que efetuaram as movimentações.</w:t>
      </w:r>
    </w:p>
    <w:p w14:paraId="17C06EC0"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O sistema deverá dispor de uma consulta da ficha financeira de todos os débitos do contribuinte, imóvel ou empresa, seja ele: pago, aberto, cancelado, isento, imune, inscrito em dívida ativa etc. Permitir filtrar por receita, situação da parcela, vencimento. Nesta mesma consulta, caso a dívida ainda esteja em aberto, permitir emitir as guias de pagamento, guia unificada, parcelar ou reparcelar as dívidas, cancelar o débito, gerar notificação e/ou aviso de débitos. A consulta deve ser organizada separando as dívidas de exercício, dívida ativa, dívida ativa judicial ou cartório e parcelamentos. Possibilitar a impressão da ficha financeira nesta mesma consulta</w:t>
      </w:r>
    </w:p>
    <w:p w14:paraId="4C6575AB"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 xml:space="preserve">Permitir o registro de carnês recebidos/devolvidos de forma individual ou geral, informando o motivo da devolução e permitir o registro e controle de entrega e devolução de documentos emitidos, podendo registrar/devolver: Carnês, Notificações, aviso de débitos, certidão, termo de parcelamento. Permitir registrar a entrega e devolução de </w:t>
      </w:r>
      <w:r w:rsidRPr="00E6069C">
        <w:rPr>
          <w:sz w:val="24"/>
          <w:szCs w:val="24"/>
        </w:rPr>
        <w:lastRenderedPageBreak/>
        <w:t>forma Individual e/ou geral. No registro de entrega/Devolução possibilitar anexar arquivos.</w:t>
      </w:r>
    </w:p>
    <w:p w14:paraId="6B600A9E"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Possibilitar o cadastramento e configuração das finalidades de certidões de débitos. Possibilitando definir se a mesma estará visível para emissão via portal do cidadão e se possui algum tipo de restrição. Permitir configurar a data de validade por documento, por exemplo, certidão negativa válida por 60 dias, certidão positiva por 30 dias e certidão positiva com efeito de negativa por 20 dias. Possibilitar o cadastramento de formulários a ser visível no ato da emissão da Certidão.</w:t>
      </w:r>
    </w:p>
    <w:p w14:paraId="5E844602"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Emitir Certidão Negativa, Positiva e Positiva com Efeito de Negativa dos tributos municipais;</w:t>
      </w:r>
    </w:p>
    <w:p w14:paraId="137EA940"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 xml:space="preserve">Possuir consulta de todas as certidões emitidas, permitindo desativar ou ativar a certidão, permitir a reimpressão do documento. </w:t>
      </w:r>
    </w:p>
    <w:p w14:paraId="7D2FACA6"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Todas as certidões emitidas no sistema, sejam elas emitidas através do portal de autoatendimento pelo cidadão, ou emitida internamente por usuário da contratante, devem possuir um QrCode que autentica o documento. Dispor de um serviço no portal de consulta de autenticidade de CND.</w:t>
      </w:r>
    </w:p>
    <w:p w14:paraId="28FF698C"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Possibilitar o cadastramento e configurações de documentos diversos a qualquer momento pelo usuário sem intervenção técnica. Por Exemplo: Permitir cadastrar um documento diverso relacionado a uma certidão narrativa de imóvel, neste cadastramento o usuário poderá definir o layout do documento, formulário de emissão, dias de vencimento, vínculo do débito (imóvel, empresa ou contribuinte) e se estará disponível para emissão via portal de autoatendimento.  Possuir rotina especifica para geração e consulta dos documentos diversos, possibilitando a reimpressão, desativar/ativar e permitir a consulta por data de emissão, por tipo de documento, contribuinte, imóvel e empresa.</w:t>
      </w:r>
    </w:p>
    <w:p w14:paraId="6980E278"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Realizar baixas de pagamento dos débitos de qualquer origem tributária de forma centralizada, através dos arquivos bancários fornecidos pelas instituições financeiras. Em todo o processo de baixa o sistema deverá emitir um resumo do processo demonstrando as consistências ao usuário e os valores baixados.</w:t>
      </w:r>
    </w:p>
    <w:p w14:paraId="107D01CB"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Em cada processo de baixa de pagamento deve ser gerado um lote ID de pagamento que irá receber os registros de pagamentos demonstrando: lançamentos tributários envolvidos, contribuinte, valor a pagar, valor pago. Neste mesmo lote de pagamento deverá ser possível efetuar o download do arquivo de retorno a qualquer momento para uma possível conferência ou auditoria dos registros.</w:t>
      </w:r>
    </w:p>
    <w:p w14:paraId="26BA8750"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Permitir a baixa manual de um determinado débito citando o motivo da baixa. Permitir efetuar a baixa por tipo de pagamento: Pagamento normal, duplicado, dação em pagamento, Pagamento por depósito e pagamento parcial.</w:t>
      </w:r>
    </w:p>
    <w:p w14:paraId="5CE5D53D"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Controlar diferenças de pagamento de forma automática e centralizada, podendo realizar lançamento complementar da diferença (quando recolhimento a menor). Deverá conter configuração para definir a forma de lançamento da diferença de pagamento, possibilitando o usuário configurar o lançamento por receita e o valor mínimo para gerar a diferença.  Ao finalizar o processo de baixa magnética ou manual, ao atualizar os registros de pagamento, o sistema deverá dar um alerta ao usuário das diferenças que serão geradas, possibilitando o usuário analisar e efetivar o lançamento das diferenças.</w:t>
      </w:r>
    </w:p>
    <w:p w14:paraId="78326271"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 xml:space="preserve">Possibilitar o cadastramento e configuração de tipos de compensação de débitos. Realizar e gerenciar as compensações de valores, sendo que os créditos pagos a maior, pagos duplicados ou até pagos de forma equivocadas, possam ser compensados com </w:t>
      </w:r>
      <w:r w:rsidRPr="00E6069C">
        <w:rPr>
          <w:sz w:val="24"/>
          <w:szCs w:val="24"/>
        </w:rPr>
        <w:lastRenderedPageBreak/>
        <w:t>outros créditos do mesmo contribuinte, ou de outro contribuinte que estejam em aberto, podendo compensar o crédito em aberto em sua totalidade ou não;</w:t>
      </w:r>
    </w:p>
    <w:p w14:paraId="3FF78EB9"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Possibilitar o cadastramento e gerenciar as restituições de créditos tributários, sendo que os débitos pagos em duplicidades ou pagos erroneamente, possam ser restituídos.</w:t>
      </w:r>
    </w:p>
    <w:p w14:paraId="172B2AD9"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Possibilitar o cadastramento e gerenciamento de massas falidas, relacionado a um processo administrativo ou judicial, relacionado dívidas envolvidas no processo de massa falida.</w:t>
      </w:r>
    </w:p>
    <w:p w14:paraId="6E177FED"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Permitir o cadastramento e gerenciamento de transações, estas por sua vez são dividas tributários ou não tributárias, que podem ser abatidas por troca de serviços, bens imóveis e ou aluguéis de imóveis privados para o ente público, respeitando a legislação municipal. Em todo processo de transação caso ocorra o abatimento da dívida, a mesma deve ser registrada como dação em pagamento.</w:t>
      </w:r>
    </w:p>
    <w:p w14:paraId="169390AD"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Permitir o gerenciamento e cadastramento de outorga onerosa vinculado a imóveis. O processo de outorga onerosa deve seguir rigorosamente todas as etapas de análise, deferimento do processo e geração dos valores. O sistema deverá dispor de rotina que permita cadastrar e configurar os tipos de outorga, com suas respectivas fórmulas de cálculos. O sistema deverá dispor ao usuário consulta para controlar os saldos de cada processo de outorga onerosa, demonstrando de forma clara o valor lançado, valor pago, valor compensado e o saldo final. No mesmo processo de outorga onerosa deverá dispor de rotinas para compensação dos valores permitindo abater o valor da outorga por obras públicas. Em cada processo de compensação será possível relacionar várias obras, informando o valor reservado de cada obra, como também controlar os saldos de cada uma destas obras, em todo abatimento dos valores deve permitir o fiscal registrar as notas fiscais e por fim remissão automática dos valores, e caso o abatimento não for total registrar a remissão parcial automática.</w:t>
      </w:r>
    </w:p>
    <w:p w14:paraId="3621EDC7"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Permitir a prorrogação dos débitos de forma individual, por data ou geral por receita.</w:t>
      </w:r>
    </w:p>
    <w:p w14:paraId="4EABB638"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Possibilitar o controle dos processos de isenções, permitir cadastrar tipos de isenções conforme legislação municipal e permitir na mesma rotina incluir os processos de isenções, realizar o deferimento/indeferimento e que permita consultar todas as isenções por tipo, situação, período e contribuintes. Permitir nesta mesma consulta impressão do comprovante e requerimento de isenção, inserir anexos ao processo de isenção.</w:t>
      </w:r>
    </w:p>
    <w:p w14:paraId="2C7A74C3"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Permitir o relacionamento com protocolo em processos de: cancelamento, suspensão e remissão de qualquer lançamento tributário, com possibilidade de incluir o motivo e observação;</w:t>
      </w:r>
    </w:p>
    <w:p w14:paraId="70DE1E53"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 xml:space="preserve">Permitir Inscrever débitos de IPTU e Taxas em Dívida Ativa, transferindo os demais proprietários do imóvel como coproprietários do débito. </w:t>
      </w:r>
    </w:p>
    <w:p w14:paraId="143E4CEB"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Permitir inscrição em dívida de qualquer receita.</w:t>
      </w:r>
    </w:p>
    <w:p w14:paraId="3519831A"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Possibilitar configurar a forma de inscrever os débitos em dívida, sendo possível configurar para gerar uma inscrição em dívida por tributo, agrupada em apenas um único lançamento em dívida, ou agrupada por parcela. Esta configuração deve ser definida nas configurações de cada receita.</w:t>
      </w:r>
    </w:p>
    <w:p w14:paraId="2EC74AF9"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Possibilitar configurar a inscrição em dívida ativa de forma automática através de um período, permitindo definir dias de vencimentos e dias amigáveis, para a inscrição automática dos débitos para em dívida ativa.</w:t>
      </w:r>
    </w:p>
    <w:p w14:paraId="2E93F3B9"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lastRenderedPageBreak/>
        <w:t>No cadastramento dos tributos os mesmos devem ser classificados conformes tipos de créditos definidos nos layouts do tribunal de contas, classificando por tipos: IPTU, TAXA, ISS, ITBI entre outros.</w:t>
      </w:r>
    </w:p>
    <w:p w14:paraId="7CF9BBB2"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Permitir integração total diária com a contabilidade de todas as movimentações tributárias seja elas: pagamentos, pagamento a maior, descontos, cancelamentos, isenções, imunidades, prescrição, remissões etc.</w:t>
      </w:r>
    </w:p>
    <w:p w14:paraId="13A2A469"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Possuir consulta de todas as movimentações tributárias disponíveis ou contabilizadas. Nessa consulta deverá ser possível filtrar por: data, tributo, tipo de movimentação (pagamentos, pagamento a maior, descontos, cancelamentos, isenções, imunidades, prescrição, remissões, etc), conta contábil, valor contábil. Permitir ainda a impressão dos valores.</w:t>
      </w:r>
    </w:p>
    <w:p w14:paraId="618A16A6"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 xml:space="preserve">O sistema deverá controlar a atualização de todo o estoque da dívida ativa e exercício de forma mensal, a fim de demonstrar os valores a receber em cada mês de forma atualizada. Inclusive permitir o usuário analisar os valores mensais da dívida através de indicadores de gestão. Caso ocorra alguma inconsistência na atualização de valores, deve estar relacionado ao log de execução para possível ajuste. </w:t>
      </w:r>
    </w:p>
    <w:p w14:paraId="0993DB97"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 xml:space="preserve">Permitir a geração de arquivos de carnês para terceiros de qualquer receita em formato TXT ou XML. O sistema deverá dispor de uma consulta de todos os arquivos gerados permitindo filtrar por período, convênio, receita, permitindo inclusive o download dos arquivos a qualquer momento. </w:t>
      </w:r>
    </w:p>
    <w:p w14:paraId="085BD7F2"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Permitir a geração de arquivos dos carnês para terceiros em segundo plano.</w:t>
      </w:r>
    </w:p>
    <w:p w14:paraId="46781935"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 xml:space="preserve">O sistema deverá inicializar de forma automática dia 01/01 de cada exercício os parâmetros de cálculo, lançamento tributários sem intervenção de usuário. </w:t>
      </w:r>
    </w:p>
    <w:p w14:paraId="086BEC3C"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Em todo o lançamento tributário deverá ser possível depurar a fórmula de cálculo para o usuário ter conhecimento de como sistema chegou a determinado valor. Além de permitir imprimir a fórmula de cada cálculo de cada tributo que compõe o lançamento, o sistema também deverá disponibilizar ao usuário quais os parâmetros de correção, multa e juros que está sendo aplicado em determinada parcela do lançamento.</w:t>
      </w:r>
    </w:p>
    <w:p w14:paraId="2F527571"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Dispor de configuração para não permitir efetuar cálculo tributário com CPF/CNPJ inválido. Por exemplo, CPF/CNPJ zerado bloquear o cálculo.</w:t>
      </w:r>
    </w:p>
    <w:p w14:paraId="09703A02"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Permitir o cálculo geral de qualquer receita em segundo plano. Por exemplo, o usuário poderá calcular o IPTU de forma geral, habilitar a opção segundo plano, fechar o sistema que o cálculo irá ser processado normalmente.</w:t>
      </w:r>
    </w:p>
    <w:p w14:paraId="316E1CEB"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Possuir relatórios de maiores devedores e maiores pagadores, dispondo do filtro por data e tipo de divida</w:t>
      </w:r>
    </w:p>
    <w:p w14:paraId="68583411"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Possuir relatório de valores lançados, dispondo do filtro por receita e período de vencimento.</w:t>
      </w:r>
    </w:p>
    <w:p w14:paraId="1AD26212"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Possuir relatório de valores a receber, dispondo do filtro de receita, vencimento, tipo de débito.</w:t>
      </w:r>
    </w:p>
    <w:p w14:paraId="1409039D" w14:textId="77777777" w:rsidR="00B86FE1" w:rsidRPr="00E6069C" w:rsidRDefault="00B86FE1" w:rsidP="00E6069C">
      <w:pPr>
        <w:pStyle w:val="PargrafodaLista"/>
        <w:widowControl/>
        <w:numPr>
          <w:ilvl w:val="0"/>
          <w:numId w:val="39"/>
        </w:numPr>
        <w:suppressAutoHyphens/>
        <w:autoSpaceDE/>
        <w:ind w:left="0" w:firstLine="0"/>
        <w:textAlignment w:val="baseline"/>
        <w:rPr>
          <w:sz w:val="24"/>
          <w:szCs w:val="24"/>
        </w:rPr>
      </w:pPr>
      <w:r w:rsidRPr="00E6069C">
        <w:rPr>
          <w:sz w:val="24"/>
          <w:szCs w:val="24"/>
        </w:rPr>
        <w:t>Possui relatório de débitos isentos, imunes, cancelados, pagos, remido, suspenso dispondo de filtros de: período de vencimento, receita, data de pagamento, data de cancelamento, contribuinte, imóvel, empresa, valor inicial e final.</w:t>
      </w:r>
    </w:p>
    <w:p w14:paraId="38DC64EB" w14:textId="77777777" w:rsidR="00B86FE1" w:rsidRPr="00E6069C" w:rsidRDefault="00B86FE1" w:rsidP="00E6069C">
      <w:pPr>
        <w:pStyle w:val="PargrafodaLista"/>
        <w:ind w:left="0"/>
        <w:rPr>
          <w:b/>
          <w:bCs/>
          <w:sz w:val="24"/>
          <w:szCs w:val="24"/>
        </w:rPr>
      </w:pPr>
    </w:p>
    <w:p w14:paraId="7A185EC3" w14:textId="77777777" w:rsidR="00B86FE1" w:rsidRPr="0036692F" w:rsidRDefault="00B86FE1" w:rsidP="0036692F">
      <w:pPr>
        <w:spacing w:after="0"/>
        <w:rPr>
          <w:rFonts w:ascii="Times New Roman" w:hAnsi="Times New Roman" w:cs="Times New Roman"/>
          <w:b/>
          <w:bCs/>
          <w:sz w:val="24"/>
          <w:szCs w:val="24"/>
          <w:u w:val="single"/>
        </w:rPr>
      </w:pPr>
      <w:r w:rsidRPr="0036692F">
        <w:rPr>
          <w:rFonts w:ascii="Times New Roman" w:hAnsi="Times New Roman" w:cs="Times New Roman"/>
          <w:b/>
          <w:bCs/>
          <w:sz w:val="24"/>
          <w:szCs w:val="24"/>
          <w:u w:val="single"/>
        </w:rPr>
        <w:t>GESTÃO DE IPTU E TAXAS</w:t>
      </w:r>
    </w:p>
    <w:p w14:paraId="13F8656A"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Possibilitar o cadastramento de edifícios, condomínios, loteamento, localidades, estes devem ser possível de relacionar com o cadastro imobiliário.</w:t>
      </w:r>
    </w:p>
    <w:p w14:paraId="3B574FAD"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 xml:space="preserve">Permitir o cadastramento de zoneamentos conforme plano diretor municipal, sobre estes cadastros de zoneamento permitir configurar informações adicionais sem </w:t>
      </w:r>
      <w:r w:rsidRPr="00E6069C">
        <w:rPr>
          <w:sz w:val="24"/>
          <w:szCs w:val="24"/>
        </w:rPr>
        <w:lastRenderedPageBreak/>
        <w:t>intervenção técnica, permitindo, por exemplo, cadastrar e atribuir índices urbanísticos como: numero de pavimentos, afastamentos frontais e laterais como também possibilitar relacionar as atividades permitidas, permissíveis e proibidas.</w:t>
      </w:r>
    </w:p>
    <w:p w14:paraId="1F987438"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desativar zoneamentos e permitir relacionar estes zoneamentos ao cadastro imobiliário, podendo um imóvel estar relacionado a vários zoneamentos.</w:t>
      </w:r>
    </w:p>
    <w:p w14:paraId="36AF500D"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o cadastramento de novas situações cadastral além do padrão de: ativo, baixado e suspenso. Através desta rotina é possível o usuário criar novas situações cadastrais a qualquer momento para relacionar aos imóveis, como por exemplo: Embargado, em construção etc.</w:t>
      </w:r>
    </w:p>
    <w:p w14:paraId="7E9ED60A"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realizar e gerenciar as vistorias dos imóveis, permitindo cadastrar tipos de vistorias e possibilitar cadastrar formulários específicos nas vistorias. Permitir anexar arquivos nas vistorias realizadas.</w:t>
      </w:r>
    </w:p>
    <w:p w14:paraId="2E863D3D"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 xml:space="preserve">Possuir cadastro de planta genérica de valores, relacionado a um bairro e logradouro. Neste cadastro dever ser possível o usuário configurar qualquer informação adicional como por exemplo: valor do m2, tipo de pavimentação, se possui coleta de lixo etc. </w:t>
      </w:r>
    </w:p>
    <w:p w14:paraId="6EE80D85"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relacionar a planta genérica de valores a terrenos urbanos, possibilitando em um único terreno conter mais de uma planta de valores, conforme testadas do imóvel.</w:t>
      </w:r>
    </w:p>
    <w:p w14:paraId="575BA8A4"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Possuir rotina que controle e gerencia todo o cadastro imobiliário municipal, seja ele urbano ou rural. Nesta rotina deverá ser possível cadastramento de terrenos, unidades, imóveis rurais e permitir a manutenção dos registros.</w:t>
      </w:r>
    </w:p>
    <w:p w14:paraId="72618932"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Em todo o cadastro imobiliário deverá possui o código do cadastro, a inscrição imobiliária e o tipo: terreno, unidade ou rural. Em toda a unidade seja ela autônoma ou englobada deve estar relacionado a um código de cadastro de terreno.</w:t>
      </w:r>
    </w:p>
    <w:p w14:paraId="22D93967"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cadastramento de informações adicionais no boletim do cadastro imobiliário, sem intervenção técnica de empresa especializada. O usuário poderá incluir informações e formulários no imóvel a qualquer momento, podendo cadastrar informações diversas isoladas para terrenos, unidades ou imóveis rurais.</w:t>
      </w:r>
    </w:p>
    <w:p w14:paraId="027BF02D"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O cadastro do imóvel deve conter no mínimo as seguintes informações: Número do cadastro imobiliário, inscrição imobiliária, área do terreno, área construída e total construída em m2, matricula do imóvel, proprietários e demais proprietários, endereço do imóvel e endereço de correspondência, coordenadas geográficas do imóvel através de ferramenta de mapas, zoneamento, testadas, número de pavimentos, afastamentos, tipo de utilização.</w:t>
      </w:r>
    </w:p>
    <w:p w14:paraId="67B993F6"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 xml:space="preserve">Permitir que os campos que compõem a inscrição imobiliária sejam configuráveis, podendo alterar a ordem, tamanho e a descrição dos campos. </w:t>
      </w:r>
    </w:p>
    <w:p w14:paraId="556E2540"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No próprio gerenciamento dos imóveis deverá ser possível realizar consultas especificas de todos imóveis para fins de estudos, permitindo filtrar por: Endereço, edifício, proprietários, loteamento, matricula, área construída, área terreno, cadastro imobiliário, inscrição Imobiliária, data do cadastro e quaisquer informações adicionais de formulários criados pelo usuário. O sistema deverá demonstrar o totalizador a cada consulta e ainda permitir a emissão desta consulta em formato pdf, xls, xlsx doc, dox, txt.</w:t>
      </w:r>
    </w:p>
    <w:p w14:paraId="7D97F3C5"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consultar o histórico de alteração de cada cadastro imobiliário, permitindo consultar os históricos em uma data especifica, o sistema deverá informar o usuário exatamente os dados do cadastro na data informada.</w:t>
      </w:r>
    </w:p>
    <w:p w14:paraId="496FBF82"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emitir o espelho do cadastro imobiliário através de uma data definida pelo usuário</w:t>
      </w:r>
    </w:p>
    <w:p w14:paraId="5F12AA47"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lastRenderedPageBreak/>
        <w:t>Na própria rotina de cadastro de imóveis, selecionando um imóvel em especifico, o sistema deverá dar a opção para detalhar dados de: Isenções, Alvarás, Vistorias, Entregas/Devoluções de documentos, Processo de ITBI, e Protocolos diversos relacionados ao imóvel (listar todos os protocolos que o imóvel obteve durante todos os exercícios) e permitir acessar o extrato de débitos do imóvel.</w:t>
      </w:r>
    </w:p>
    <w:p w14:paraId="6A1B4DA4"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anexar arquivos nos cadastros imobiliários</w:t>
      </w:r>
    </w:p>
    <w:p w14:paraId="347E8357"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Possuir um demonstrativo da linha do tempo do cadastro imobiliário, que demonstre ao usuário desde a data início do cadastro e o histórico de alterações nos demais períodos.</w:t>
      </w:r>
    </w:p>
    <w:p w14:paraId="7481769F"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Em toda alteração de qualquer imóvel, o sistema deverá gravar automaticamente o histórico de alteração, gravando a data de alteração, campo alterado, informação anterior, informação nova e o usuário que realizou a alteração. Permitir ainda inserir histórico manual no cadastro imobiliário.</w:t>
      </w:r>
    </w:p>
    <w:p w14:paraId="25B09FAF"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o usuário configurar bloqueios de alteração em determinado cadastro imobiliário, e somente mediante autorização do usuário supervisor a alteração deve ser liberada. Por exemplo, cadastro número x não pode ser alterado pelo motivo y. Ou todos os cadastros que estão em área de risco ou APP não podem ser alterados sem autorização do supervisor.</w:t>
      </w:r>
    </w:p>
    <w:p w14:paraId="03EAC209"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Possibilitar copiar cadastro imobiliário e permitir definir a quantidade de cadastro para a cópia. Ao final, o sistema deve perguntar ao usuário se deseja alterar cada cadastro copiado.</w:t>
      </w:r>
    </w:p>
    <w:p w14:paraId="6022955B"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 xml:space="preserve">Permitir alteração geral de qualquer informação do cadastro imobiliário, podendo o usuário definir os filtros de alteração. Por exemplo: Caso o usuário precisa alterar todos os imóveis localizados na rua x ou no bairro y para construído, o sistema deverá dar essa opção. Ou então permitir alterar a situação cadastral “baixar”, “ativar”, “desativar”, “suspender” para todos imóveis que possuem determinada características, entre outras informações relacionadas ao imóvel. </w:t>
      </w:r>
    </w:p>
    <w:p w14:paraId="29C8A5D7"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Possibilitar a alteração geral de qualquer informação cadastral da planta genérica de valores, podendo filtrar por bairro ou logradouro;</w:t>
      </w:r>
    </w:p>
    <w:p w14:paraId="118F0485"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Possibilitar configurar para que uma alteração cadastral do imóvel seja relacionada a um número de protocolo.</w:t>
      </w:r>
    </w:p>
    <w:p w14:paraId="36AD2CDF"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desmembrar e unificar imóveis. Em todo o processo de desmembramento ou unificação devem ser gerados novos cadastros imobiliários, e alterar automaticamente o status dos antigos imóveis para desmembrado ou remembrado. Permitir imprimir o comprovante de desmembramento/remembramento.</w:t>
      </w:r>
    </w:p>
    <w:p w14:paraId="2C9F3696"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a simulação de IPTU de forma individual de um determinado imóvel, possibilitando alterações de dados cadastrais do imóvel sem afetar a base cadastral atual do imóvel, apenas para simulação. Por exemplo, permitir simular o IPTU do Imóvel x no ano de 2015 com área construída e área territorial de X m², o sistema deve apresentar os valores venais, imposto e permitir a efetivação do lançamento se o usuário assim desejar. Na efetivação não poderá alterar os dados cadastrais atuais do imóvel. Nesta mesma rotina se o imóvel possuir englobamentos, deverá dispor de opção para o usuário alterar dados de unidades englobadas para fins de simulação.</w:t>
      </w:r>
    </w:p>
    <w:p w14:paraId="72FDEE95"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 xml:space="preserve">Permitir cadastrar e configurar a receita de cálculo do IPTU, definindo valores mínimos dos débitos e das parcelas, atribuir descontos diferenciados, validar a existências de débitos para concessão dos descontos, podendo ainda definir qual tipo de débito a ser válido, se exercício, dívida ativa, parcelamento ou todos. Permitir definir mais de uma </w:t>
      </w:r>
      <w:r w:rsidRPr="00E6069C">
        <w:rPr>
          <w:sz w:val="24"/>
          <w:szCs w:val="24"/>
        </w:rPr>
        <w:lastRenderedPageBreak/>
        <w:t>opção de data de pagamento, e controlar de forma anual os parâmetros de cálculo de cada tributo e valores venais, com suas respectivas fórmulas de cálculos.</w:t>
      </w:r>
    </w:p>
    <w:p w14:paraId="12B6BF05"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a geração de notificação e/ou aviso de débitos em PDF para imóveis com débitos no município. Possibilitando a geração em lote permitindo filtrar por um valor mínimo, por endereço bairro, logradouro. E permitir ainda a geração de arquivos para terceiros em formato txt ou xml. Permitir inserir no PDF da notificação o boleto com código de barras para pagamentos.</w:t>
      </w:r>
    </w:p>
    <w:p w14:paraId="07CAE415"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Possuir a consulta de todas as notificações e aviso emitidas por imóvel, permitindo filtrar por data de geração, tipo de notificação, contribuinte, imóvel e permitir a remissão ou cancelamento do documento.</w:t>
      </w:r>
    </w:p>
    <w:p w14:paraId="0D9CB520"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Possuir relatório comparativo de valores do IPTU, no qual deve ser possível filtrar por percentual ou valores, a maior ou a menor dos tributos ou valor venal comparando com o exercício anterior. Neste comparativo deve permitir comparar os valores de no mínimo dois exercícios, sendo possível alterar o filtro do exercício.</w:t>
      </w:r>
    </w:p>
    <w:p w14:paraId="4FDD48A4"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Possuir um relatório resumido dos valores de IPTU, possibilitando filtrar por exercício. Em um único relatório deve conter os valores lançados, valores líquidos, descontos, isenções e imunidades de cada tributo. Neste mesmo relatório deve detalhar a quantidade de lançamentos e de guias emitidas por cota única e por parcelas. Demonstrar valores pagos até o momento e o índice de inadimplência.</w:t>
      </w:r>
    </w:p>
    <w:p w14:paraId="7738A85F"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Gestão de ITBI e Taxas</w:t>
      </w:r>
    </w:p>
    <w:p w14:paraId="53A03AD3"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controlar e gerenciar todos os processos de transferências de imóveis urbanos e rural diferenciando os processos internos dos on-line. Na inclusão do ITBI a informação principal é o cadastro imobiliário, a fim de facilitar a avaliação do imóvel, no ato de informar o cadastro imobiliário o sistema deve demonstrar ao usuário os dados principais do imóvel sendo: Área do terreno, área edificada, endereço e mapa de localização.</w:t>
      </w:r>
    </w:p>
    <w:p w14:paraId="44FD834C"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Em um único processo de transferência deve ser possível relacionar todas as unidades pertencentes ao terreno, como também atribuir o valor venal de cada imóvel.</w:t>
      </w:r>
    </w:p>
    <w:p w14:paraId="4CA2E1DC"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 xml:space="preserve">O sistema deverá dispor de configuração para permitir definir a fórmula de cálculo dos valores venais, no qual poderá ser diferente da base de cálculo do IPTU. </w:t>
      </w:r>
    </w:p>
    <w:p w14:paraId="1FBF9A4D"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o cadastramento de diferentes alíquotas cada um com seu percentual como: compra, venda, financiamento etc. Permitir diferenciar as alíquotas que poderão ser inclusas para o ITBI on-line.</w:t>
      </w:r>
    </w:p>
    <w:p w14:paraId="148F4C99"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Na inclusão de um ITBI sendo ele interno ou on-line, no transmitente permitir transferir parcialmente a propriedade através de um percentual, permitir informar vários adquirentes cada um com seu percentual de compra. O sistema deve consistir se o percentual adquirido ou transmitido for diferente de 100%.</w:t>
      </w:r>
    </w:p>
    <w:p w14:paraId="587A4E24"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Possibilitar o usuário definir se atualiza o endereço de correspondência do imóvel para o novo comprador.</w:t>
      </w:r>
    </w:p>
    <w:p w14:paraId="67149CA2"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inserir informações adicionais na inclusão do ITBI, possibilitando incluir campos do tipo: data, lista, numérico, alfanumérico, booleano.</w:t>
      </w:r>
    </w:p>
    <w:p w14:paraId="1CC9DFBA"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inserir anexos ao processo de ITBI interno e no on-line.</w:t>
      </w:r>
    </w:p>
    <w:p w14:paraId="07989321"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Controlar o histórico de cada processo de ITBI registrando a data, campo alterado, informação anterior, informação nova e usuário nome.</w:t>
      </w:r>
    </w:p>
    <w:p w14:paraId="03510114"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Possibilitar o cadastramento de tabelionatos e usuário tabelionatos com finalidade de inclusão do ITBI on-line.</w:t>
      </w:r>
    </w:p>
    <w:p w14:paraId="55A3168F"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 xml:space="preserve">Permitir incluir ITBI de forma on-line pelos tabelionatos. O sistema deverá dispor de configuração para a municipalidade definir o critério de liberação do ITBI on-line, </w:t>
      </w:r>
      <w:r w:rsidRPr="00E6069C">
        <w:rPr>
          <w:sz w:val="24"/>
          <w:szCs w:val="24"/>
        </w:rPr>
        <w:lastRenderedPageBreak/>
        <w:t>podendo definir se a liberação irá ocorrer sem análise prévia da prefeitura ou através de análise do município. Caso optem por liberar automático, se o valor venal informado pelo usuário foi a menor do que o calculado, o sistema deverá dar a opção para o usuário solicitar a impugnação do ITBI, inserindo a justificativo e anexo, este processo de impugnação ficará em analise para os fiscais deferir ou indeferir.</w:t>
      </w:r>
    </w:p>
    <w:p w14:paraId="6CA551ED"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Na inclusão do ITBI permitir selecionar no ato da inclusão se o débito será gerado para o comprador ou para o vendedor;</w:t>
      </w:r>
    </w:p>
    <w:p w14:paraId="1D44EA1C"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O usuário tabelionato poderá consultar os processos de ITBIs apenas dos processos em que está relacionado, com possibilidade de impressão dos processos incluídos;</w:t>
      </w:r>
    </w:p>
    <w:p w14:paraId="77D5F522"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 xml:space="preserve">Na confirmação de inclusão de um processo de ITBI, o sistema deve gerar o cálculo tributário e emitir o comprovante de lançamento junto com a guia para pagamento. </w:t>
      </w:r>
    </w:p>
    <w:p w14:paraId="662A05B2"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incluir o ITBI do tipo: isento, imunidade, lançamento normal, prévia e integralização de capital.</w:t>
      </w:r>
    </w:p>
    <w:p w14:paraId="752970AD"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no ITBI on-line liberar ação de mensagens que podem ser trocadas entre o usuário externo e o fiscal do município, podendo o usuário externo tirar duvida e esclarecer detalhes do processo. O sistema deverá salvar histórico das mensagens em cada processo de ITBI.</w:t>
      </w:r>
    </w:p>
    <w:p w14:paraId="51D49615"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o fiscal solicitar readequação de um processo de ITBI efetuado de forma on-line. Por exemplo: solicitar uma nova matrícula atualizado do imóvel, neste exemplo o fiscal pode solicitar a readequação do processo, solicitando documentos e o usuário externo readequar diretamente pelo sistema.</w:t>
      </w:r>
    </w:p>
    <w:p w14:paraId="638E7992"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Todos os documentos anexados no ITBI interno e on-line, além de ficarem salvo no processo de ITBI, devem estar automaticamente salvos nos anexos dos cadastros imobiliários.</w:t>
      </w:r>
    </w:p>
    <w:p w14:paraId="6BDABCFD"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configurar se irá ocorrer transferência automática do imóvel no pagamento do ITBI.</w:t>
      </w:r>
    </w:p>
    <w:p w14:paraId="419125C7"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realizar a transferência manual do imóvel no próprio processo de ITBI</w:t>
      </w:r>
    </w:p>
    <w:p w14:paraId="78632479"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retificar um ITBI com situação transferido, na retificação o sistema deverá gerar um novo Identificador de ITBI e alterar o anterior para retificado.</w:t>
      </w:r>
    </w:p>
    <w:p w14:paraId="0E7B265A"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 xml:space="preserve">Permitir a emissão da guia retificadora </w:t>
      </w:r>
    </w:p>
    <w:p w14:paraId="257B0FDB"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Permitir emitir Declaração de quitação de ITBI e possibilitar configurar declarações diversas, conforme necessidade da municipalidade</w:t>
      </w:r>
    </w:p>
    <w:p w14:paraId="7D1C1122"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Possibilitar configurar para cancelar de forma automática os processos de ITBI vencido a mais de x dias.</w:t>
      </w:r>
    </w:p>
    <w:p w14:paraId="38CA379E"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Possibilitar o usuário interno (fiscal) controlar a fila de processos de ITBI em análise, ordenando por data de entrada dos processos.</w:t>
      </w:r>
    </w:p>
    <w:p w14:paraId="40C48263" w14:textId="77777777" w:rsidR="00B86FE1" w:rsidRPr="00E6069C" w:rsidRDefault="00B86FE1" w:rsidP="00E6069C">
      <w:pPr>
        <w:pStyle w:val="PargrafodaLista"/>
        <w:widowControl/>
        <w:numPr>
          <w:ilvl w:val="0"/>
          <w:numId w:val="48"/>
        </w:numPr>
        <w:suppressAutoHyphens/>
        <w:autoSpaceDE/>
        <w:ind w:left="0" w:firstLine="0"/>
        <w:textAlignment w:val="baseline"/>
        <w:rPr>
          <w:sz w:val="24"/>
          <w:szCs w:val="24"/>
        </w:rPr>
      </w:pPr>
      <w:r w:rsidRPr="00E6069C">
        <w:rPr>
          <w:sz w:val="24"/>
          <w:szCs w:val="24"/>
        </w:rPr>
        <w:t>Possibilitar configurar bloqueios e aviso, para que, ao incluir o ITBI o sistema não permita a gravação ou alerte o usuário.</w:t>
      </w:r>
    </w:p>
    <w:p w14:paraId="4DCAEF93" w14:textId="77777777" w:rsidR="00B86FE1" w:rsidRPr="00E6069C" w:rsidRDefault="00B86FE1" w:rsidP="00E6069C">
      <w:pPr>
        <w:spacing w:after="0" w:line="240" w:lineRule="auto"/>
        <w:jc w:val="both"/>
        <w:rPr>
          <w:rFonts w:ascii="Times New Roman" w:hAnsi="Times New Roman" w:cs="Times New Roman"/>
          <w:sz w:val="24"/>
          <w:szCs w:val="24"/>
        </w:rPr>
      </w:pPr>
    </w:p>
    <w:p w14:paraId="7D55AB8C" w14:textId="77777777" w:rsidR="00B86FE1" w:rsidRPr="00E6069C" w:rsidRDefault="00B86FE1" w:rsidP="00E6069C">
      <w:pPr>
        <w:spacing w:after="0" w:line="240" w:lineRule="auto"/>
        <w:jc w:val="both"/>
        <w:rPr>
          <w:rFonts w:ascii="Times New Roman" w:hAnsi="Times New Roman" w:cs="Times New Roman"/>
          <w:b/>
          <w:bCs/>
          <w:sz w:val="24"/>
          <w:szCs w:val="24"/>
          <w:u w:val="single"/>
        </w:rPr>
      </w:pPr>
      <w:r w:rsidRPr="00E6069C">
        <w:rPr>
          <w:rFonts w:ascii="Times New Roman" w:hAnsi="Times New Roman" w:cs="Times New Roman"/>
          <w:b/>
          <w:bCs/>
          <w:sz w:val="24"/>
          <w:szCs w:val="24"/>
          <w:u w:val="single"/>
        </w:rPr>
        <w:t>GESTÃO DE CONTRIBUIÇÃO DE MELHORIA</w:t>
      </w:r>
    </w:p>
    <w:p w14:paraId="5AA30F32"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Possibilitar o cadastramento e controle de todas as obras do município relacionado a contribuição de melhoria. Neste cadastramento permitir informar a data de início da obra, nome, descrição geral, endereço, tipo de pavimentação e tipo de obra. Permitir anexar arquivos a obra.</w:t>
      </w:r>
    </w:p>
    <w:p w14:paraId="3C8ADC63"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Possibilitar o cadastramento de tipos de obras a qualquer momento, permitir relacionar estes tipos a novas obras.</w:t>
      </w:r>
    </w:p>
    <w:p w14:paraId="36359908"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lastRenderedPageBreak/>
        <w:t>Possibilitar cadastrar quaisquer informações adicionais ao cadastro de obra.</w:t>
      </w:r>
    </w:p>
    <w:p w14:paraId="413CA44B"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Possibilitar configurar e definir a fórmula de cálculo de cada obra. Possibilitando buscar dados da obra para geração dos cálculos tributários</w:t>
      </w:r>
    </w:p>
    <w:p w14:paraId="4E77A9A9"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 xml:space="preserve">Permitir a identificação dos imóveis relacionado a obra de forma individual ou geral. Na identificação geral o sistema deverá listar ao usuário todos imóveis pertencentes ao endereço da obra, e permitir o usuário definir quem aderiu e quem não aderiu a obra. </w:t>
      </w:r>
    </w:p>
    <w:p w14:paraId="5FB49F1F"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efetuar o cálculo geral da obra, gerando as guias para pagamentos para cada imóvel que aderiu a obra</w:t>
      </w:r>
    </w:p>
    <w:p w14:paraId="2F49433A"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a geração de notificação e/ou aviso de débitos em PDF para imóveis com débitos no município. Possibilitando a geração em lote, permitindo filtrar por código da obra, por um valor mínimo, por endereço, bairro, logradouro. Permitir a geração de arquivos para terceiros em formato txt ou xml. Inserir no PDF da notificação o boleto com código de barras para pagamento.</w:t>
      </w:r>
    </w:p>
    <w:p w14:paraId="28A4CF2E"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Possuir relatório de acompanhamento de pagamento por obra e por logradouro, demonstrando o valor lançado, valor pago e o saldo. Possibilitando ainda detalhar os valores por imóvel.</w:t>
      </w:r>
    </w:p>
    <w:p w14:paraId="55ACD9A6"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concluir uma obra informando a data da conclusão.</w:t>
      </w:r>
    </w:p>
    <w:p w14:paraId="63268926" w14:textId="77777777" w:rsidR="00B86FE1" w:rsidRPr="00E6069C" w:rsidRDefault="00B86FE1" w:rsidP="00E6069C">
      <w:pPr>
        <w:pStyle w:val="PargrafodaLista"/>
        <w:widowControl/>
        <w:numPr>
          <w:ilvl w:val="0"/>
          <w:numId w:val="38"/>
        </w:numPr>
        <w:suppressAutoHyphens/>
        <w:autoSpaceDE/>
        <w:ind w:hanging="720"/>
        <w:textAlignment w:val="baseline"/>
        <w:rPr>
          <w:sz w:val="24"/>
          <w:szCs w:val="24"/>
        </w:rPr>
      </w:pPr>
      <w:r w:rsidRPr="00E6069C">
        <w:rPr>
          <w:sz w:val="24"/>
          <w:szCs w:val="24"/>
        </w:rPr>
        <w:t>Gestão de ISS e Taxas</w:t>
      </w:r>
    </w:p>
    <w:p w14:paraId="58685A75"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Possibilitar o cadastro único de contador e permitir relacionamento de contador nas empresas</w:t>
      </w:r>
    </w:p>
    <w:p w14:paraId="36632AAC"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o cadastro de atividades padrão CNAE e relacionamento com a lista de serviço.</w:t>
      </w:r>
    </w:p>
    <w:p w14:paraId="1568DF1B"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relacionar o cadastro de atividades com a tabela de CBO (Código Brasileiro de ocupação) para identificação dos autônomos;</w:t>
      </w:r>
    </w:p>
    <w:p w14:paraId="7343C162"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definir grau de risco em cada atividade classificando entre: baixo, médio, alto ou dependente.</w:t>
      </w:r>
    </w:p>
    <w:p w14:paraId="095EBDBF"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alteração de forma geral das características de uma atividade.</w:t>
      </w:r>
    </w:p>
    <w:p w14:paraId="12A206A8"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unificar atividades econômicas, na unificação todos os registros relacionados a atividade unificada, deverão ser alterados automaticamente para o novo código.</w:t>
      </w:r>
    </w:p>
    <w:p w14:paraId="6CE60C55"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 xml:space="preserve">Permitir o cadastramento de situação cadastral da empresa, por padrão possuir as situações cadastrais: ativo, desativo baixado e suspenso. </w:t>
      </w:r>
    </w:p>
    <w:p w14:paraId="507406A6"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realizar e gerenciar as vistorias nas empresas, cadastrar tipos de vistorias e possibilitar cadastrar formulários específicos nas vistorias. Permitir adicionar arquivos e imagens nas vistorias realizadas.</w:t>
      </w:r>
    </w:p>
    <w:p w14:paraId="0E2FEC31"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Possibilitar o cadastramento dos tipos de empresas: MEI, LTDA, MEI, EPP etc.</w:t>
      </w:r>
    </w:p>
    <w:p w14:paraId="5F84DE21"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Possibilitar o cadastramento de tipos de sócios: Administrador, diretor, coordenador etc, controlar o percentual de cada sócio. No cadastramento dos tipos de sócio poder definir quais desses tipos serão válidos para verificação de débitos para fins de certidão negativa dos débitos.</w:t>
      </w:r>
    </w:p>
    <w:p w14:paraId="074A7906"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o controle e gerenciamento de todas as empresas estabelecidas no município, tanto físicas quanto jurídicas, permitindo filtrar por: tipo de empresa, atividades (principal e secundária), nome da empresa, optante do simples nacional, data início de atividade, por contador, por sócio e por informações adicionais do cadastro econômico.</w:t>
      </w:r>
    </w:p>
    <w:p w14:paraId="4F119746"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 xml:space="preserve">Permitir incluir empresas no município relacionando ao cadastro único de contribuintes. Na inclusão da empresa permitir: relacionar o cadastro imobiliário, </w:t>
      </w:r>
      <w:r w:rsidRPr="00E6069C">
        <w:rPr>
          <w:sz w:val="24"/>
          <w:szCs w:val="24"/>
        </w:rPr>
        <w:lastRenderedPageBreak/>
        <w:t xml:space="preserve">informar as atividades principais e/ou secundarias, tipo de empresa, contador, sócios, dados do contrato social e regime de tributação. </w:t>
      </w:r>
    </w:p>
    <w:p w14:paraId="70E525D4"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cadastrar e controlar cadastro econômicos provisório, possibilitando definir dias de validade destes cadastros. O sistema deverá baixar ou desativar automaticamente os econômicos provisórios vencidos.</w:t>
      </w:r>
    </w:p>
    <w:p w14:paraId="21E92835"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Ao alterar um cadastro mobiliário demonstrar ao usuário a data e o nome do usuário que realizou a última alteração, a fim de facilitar para o usuário da última alteração realizada na empresa;</w:t>
      </w:r>
    </w:p>
    <w:p w14:paraId="08B84C34"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Na inclusão ou alteração da empresa permitir informar o endereço da empresa e o endereço de correspondência.</w:t>
      </w:r>
    </w:p>
    <w:p w14:paraId="21501D4A"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Possibilitar configurar para validar a existência de débitos da empresa no ato de alterar ou incluir uma empresa, como também permitir configurar para validar a existência de débitos dos sócios.</w:t>
      </w:r>
    </w:p>
    <w:p w14:paraId="198074C7"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anexar arquivos no cadastro da empresa.</w:t>
      </w:r>
    </w:p>
    <w:p w14:paraId="700CC869"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atribuir coordenadas geográfica da empresa através da ferramenta de mapas.</w:t>
      </w:r>
    </w:p>
    <w:p w14:paraId="35716758"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 xml:space="preserve">Permitir ver no mapa as empresas que retornaram em uma consulta. Por exemplo, consultar todas as empresas de uma atividade especifica, o recurso de ver no mapa deve carregar todas as empresas consultadas se elas possuírem coordenadas geográficas.  </w:t>
      </w:r>
    </w:p>
    <w:p w14:paraId="5A9676E8"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cadastramento de informações adicionais no cadastro econômico, sem intervenção técnica, o usuário poderá incluir informações e formulários sempre que necessário.</w:t>
      </w:r>
    </w:p>
    <w:p w14:paraId="595C7740"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Registrar automaticamente o histórico de todas as alterações realizadas na empresa, informando no mínimo: data de alteração, campo alterado, informação anterior, informação nova e usuário que realizou o procedimento.</w:t>
      </w:r>
    </w:p>
    <w:p w14:paraId="4B57AB57"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Possibilitar a visualização do espelho do cadastro econômico através de uma data especifica, o sistema deverá informar ao usuário exatamente os dados cadastrais da empresa na data informada.</w:t>
      </w:r>
    </w:p>
    <w:p w14:paraId="7D550151"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No próprio gerenciamento e consulta de empresas, ao selecionar uma empresa o sistema deverá dispor de recursos para detalhar: vistorias realizadas na empresa, processos de fiscalização, Protocolos diversos, alvarás expedidos, permitir detalhar débitos da empresa e histórico financeiro da empresa.</w:t>
      </w:r>
    </w:p>
    <w:p w14:paraId="41208307"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alteração geral do cadastro mobiliário podendo o usuário definir os filtros de alteração. Por exemplo: Permitir alterar todas as atividades de determinadas empresas, ou então, permitir alterar a situação cadastral “baixar”, “ativar”, “desativar”, “suspender” todas as empresas que possuem determinada características, entre outras informações relacionadas ao cadastro mobiliário.</w:t>
      </w:r>
    </w:p>
    <w:p w14:paraId="174F6E19"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 xml:space="preserve">Permitir o cadastramento de tipos de alvarás, definir configurações distintas por ano e para cada tipo como, por exemplo: Atribuir prazo de validade, validar a existência de débitos na inclusão, permitir relacionar layouts distintos para cada tipo de alvará. </w:t>
      </w:r>
    </w:p>
    <w:p w14:paraId="5D3F84A8"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Possibilitar nas configurações dos tipos de alvarás definir métodos de bloqueio para emissão. Por exemplo, empresa com algum tipo de restrição em seu cadastro bloquear a emissão. O usuário poderá definir mensagens de bloqueio.</w:t>
      </w:r>
    </w:p>
    <w:p w14:paraId="68D0F71F"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Possibilitar definir quais tipos de alvarás estará visível para emissão pelo portal do cidadão.</w:t>
      </w:r>
    </w:p>
    <w:p w14:paraId="33A55527"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gerenciar e consultar todos os alvarás emitidos por período, por tipo, por empresa, possibilitando ainda na mesma consulta reemitir ou reimprimir o documento, assinar digitalmente e permitir cancelar o documento.</w:t>
      </w:r>
    </w:p>
    <w:p w14:paraId="68C07A6E"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lastRenderedPageBreak/>
        <w:t>Possibilitar consultar todos os processos relacionados ao mobiliário selecionado, com o recurso de visualizar detalhes do processo tais como: tramite, assunto, sub-assunto, anexos do processo, pareceres, etc.</w:t>
      </w:r>
    </w:p>
    <w:p w14:paraId="3B25AFD1"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a geração de alvará de forma individual e/ou geral em lote.</w:t>
      </w:r>
    </w:p>
    <w:p w14:paraId="2FD6C74F"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Dispor de serviços no portal do cidadão para consulta de autenticidade de alvarás emitidos.</w:t>
      </w:r>
    </w:p>
    <w:p w14:paraId="5DA8E821"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Possibilitar cadastrar tipos de eventos como, por exemplo: Feiras, shows e comemorações.</w:t>
      </w:r>
    </w:p>
    <w:p w14:paraId="33DE304D"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a inclusão de eventos com no mínimo as seguintes informações: Nome, responsável, cadastro econômico se houver, data início, data fim do evento e endereço. Possibilitar ainda cadastrar informações adicionais ao evento que podem ser configuradas a qualquer momento pelo usuário.</w:t>
      </w:r>
    </w:p>
    <w:p w14:paraId="6DEFCC8B"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Possibilitar no cadastro de evento a emissão do alvará de evento com layout personalizado.</w:t>
      </w:r>
    </w:p>
    <w:p w14:paraId="2386D0C8"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Possibilitar o cadastro de veículos permitindo cadastrar a marca do veículo, modelo, prefixo, placa, diferenciando placa Brasileia e do MERCOSUL, empresa relacionado ao veículo e condutor. A fim de poder registrar táxis, veículos de transportes de pessoas e/ou veículos frigoríficos que exigem inspeções e vistorias sanitárias entre outros fins.</w:t>
      </w:r>
    </w:p>
    <w:p w14:paraId="06044BDF"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emissão de forma on-line da certidão de baixa de empresa e do comprovante de inscrição municipal.</w:t>
      </w:r>
    </w:p>
    <w:p w14:paraId="6DDF5ADD"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Possibilitar configurar e cadastrar o cálculo de ISS fixo, ISS Fixo anual, Taxa de licença localização ou outras taxas que por ventura for necessário ser lançadas a empresas. Permitir configurar a fórmula de cálculo e definir valores mínimos para geração do débito e da parcela. Como também permitir atribuir descontos diferenciados.</w:t>
      </w:r>
    </w:p>
    <w:p w14:paraId="2CADBA9C"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Permitir a geração de notificação e/ou aviso de débitos em PDF para empresas com débitos no município. Possibilitando a geração em lote, permitindo filtrar por um valor mínimo, por empresa, por endereço bairro, logradouro. E permitir ainda a geração de arquivos para terceiros em formato txt ou xml. Inserir no PDF da notificação o boleto com código de barras para pagamentos.</w:t>
      </w:r>
    </w:p>
    <w:p w14:paraId="1FDCC2EC"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 xml:space="preserve">Permitir a emissão de relatório de comparativos de valores, dispondo filtro de dois exercícios, pelas receitas, por contribuinte ou empresa. O sistema deverá listar as empresas e o valor de cada exercício. </w:t>
      </w:r>
    </w:p>
    <w:p w14:paraId="732E9FD0"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Possibilitar a importação dos arquivos fornecido pela receita federal em formato txt das empresas do simples nacional, gerando um arquivo de saída das empresas com débitos ou com pendências no município. O sistema deverá manter a consulta de todos os arquivos importados e exportado e permitir download dos arquivos.</w:t>
      </w:r>
    </w:p>
    <w:p w14:paraId="5EB5E4B9" w14:textId="77777777" w:rsidR="00B86FE1" w:rsidRPr="00E6069C" w:rsidRDefault="00B86FE1" w:rsidP="00E6069C">
      <w:pPr>
        <w:pStyle w:val="PargrafodaLista"/>
        <w:widowControl/>
        <w:numPr>
          <w:ilvl w:val="0"/>
          <w:numId w:val="38"/>
        </w:numPr>
        <w:suppressAutoHyphens/>
        <w:autoSpaceDE/>
        <w:ind w:left="0" w:firstLine="0"/>
        <w:textAlignment w:val="baseline"/>
        <w:rPr>
          <w:sz w:val="24"/>
          <w:szCs w:val="24"/>
        </w:rPr>
      </w:pPr>
      <w:r w:rsidRPr="00E6069C">
        <w:rPr>
          <w:sz w:val="24"/>
          <w:szCs w:val="24"/>
        </w:rPr>
        <w:t>Na própria importação das empresas do simples nacional, permitir consultar via sistema todas empresas que constam no arquivo, possibilitando a impressão do termo de deferimento e indeferimento do simples nacional.</w:t>
      </w:r>
    </w:p>
    <w:p w14:paraId="03147849" w14:textId="77777777" w:rsidR="00B86FE1" w:rsidRPr="00E6069C" w:rsidRDefault="00B86FE1" w:rsidP="00E6069C">
      <w:pPr>
        <w:spacing w:after="0" w:line="240" w:lineRule="auto"/>
        <w:jc w:val="both"/>
        <w:rPr>
          <w:rFonts w:ascii="Times New Roman" w:hAnsi="Times New Roman" w:cs="Times New Roman"/>
          <w:sz w:val="24"/>
          <w:szCs w:val="24"/>
        </w:rPr>
      </w:pPr>
    </w:p>
    <w:p w14:paraId="43572B49" w14:textId="77777777" w:rsidR="00B86FE1" w:rsidRPr="00E6069C" w:rsidRDefault="00B86FE1" w:rsidP="00E6069C">
      <w:pPr>
        <w:spacing w:after="0" w:line="240" w:lineRule="auto"/>
        <w:jc w:val="both"/>
        <w:rPr>
          <w:rFonts w:ascii="Times New Roman" w:hAnsi="Times New Roman" w:cs="Times New Roman"/>
          <w:b/>
          <w:bCs/>
          <w:sz w:val="24"/>
          <w:szCs w:val="24"/>
          <w:u w:val="single"/>
        </w:rPr>
      </w:pPr>
      <w:r w:rsidRPr="00E6069C">
        <w:rPr>
          <w:rFonts w:ascii="Times New Roman" w:hAnsi="Times New Roman" w:cs="Times New Roman"/>
          <w:b/>
          <w:bCs/>
          <w:sz w:val="24"/>
          <w:szCs w:val="24"/>
          <w:u w:val="single"/>
        </w:rPr>
        <w:t>GESTÃO DA DIVIDA ATIVA</w:t>
      </w:r>
    </w:p>
    <w:p w14:paraId="02247428"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Possuir o cadastro de livro de registro e permitir a emissão do livro do registro</w:t>
      </w:r>
    </w:p>
    <w:p w14:paraId="4B88C479"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Em cada inscrição em dívida permitir o usuário visualizar o número do livro, data de inscrição em dívida.</w:t>
      </w:r>
    </w:p>
    <w:p w14:paraId="58E63AA9"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 xml:space="preserve">Possuir rotinas para possibilitar o estorno de uma inscrição em dívida ativa, caso a mesma não tenha sofrido nenhuma movimentação posterior a inscrição. Como por exemplo: se a inscrição não foi alvo de parcelamentos, ações judiciais entre outros, deverá </w:t>
      </w:r>
      <w:r w:rsidRPr="00E6069C">
        <w:rPr>
          <w:sz w:val="24"/>
          <w:szCs w:val="24"/>
        </w:rPr>
        <w:lastRenderedPageBreak/>
        <w:t>permitir o estorno da dívida, retornando-a para o exercício.  Em todo o estorno da dívida deve ser registrado um cancelamento automático desta parcela em dívida, para registrar corretamente sua movimentação contábil.</w:t>
      </w:r>
    </w:p>
    <w:p w14:paraId="13655B09"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Permitir cadastrar e configurar diferentes opções de parcelamentos, programas de recuperação fiscal, possibilitando definir quantidade máxima de parcelas, valores mínimo e máximo do débito, e descontos diferenciados para pessoas físicas e jurídicas. Permitir definir o percentual de entrada nos parcelamentos, tipos de dividas passíveis de parcelamento, sendo administrativo, judicial ou cartório.</w:t>
      </w:r>
    </w:p>
    <w:p w14:paraId="3262227D"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Permitir configurar nas opções de parcelamento o número máximo de parcelamento realizado por inscrição. Por exemplo: se informar o número máximo de três acordos ao selecionar uma dívida que foi alvo de mais de três parcelamentos, o sistema deve bloquear o novo parcelamento.</w:t>
      </w:r>
    </w:p>
    <w:p w14:paraId="79D1F46B"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Permitir controlar o prazo inicial e final de adesão de cada modalidade de parcelamentos. Não permitindo incluir acordos ou atribuir descontos fora do prazo legal de adesão. Permitir configurar em cada modalidade de parcelamento receitas possíveis de serem parceladas. Por exemplo: Se na modalidade x está configurado para permitir parcelar apenas IPTU, se selecionar uma dívida de ISS o sistema não deverá permitir parcelar nesta modalidade.</w:t>
      </w:r>
    </w:p>
    <w:p w14:paraId="069A9301"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Permitir configurar descontos e prazo de adesão para pagamento vista.</w:t>
      </w:r>
    </w:p>
    <w:p w14:paraId="730630A7"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Possuir rotina para consultar todos os parcelamentos realizados por: período, contribuinte, forma de pagamento, quantidade de parcelas, quantidade de parcelas atrasadas, status do parcelamento (em cobrança, pago, cancelado, suspenso, prescrito).</w:t>
      </w:r>
    </w:p>
    <w:p w14:paraId="4F8565B6"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Possuir rotina para parcelamento de dívida e impressão do termo de parcelamento. Permitir informar no ato do parcelamento o responsável. Parcelar débitos do contribuinte de diversas origens e exercícios, mantendo informações sobre a origem dos créditos fiscais;</w:t>
      </w:r>
    </w:p>
    <w:p w14:paraId="4B9BD873"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Permitir configurar e ativar o serviço de parcelamento de dívida pelo portal do cidadão, onde os contribuintes podem realizar seus acordos. Permitir a municipalidade configurar e definir quais as opções possíveis de parcelamento no portal, possibilitando configurar o termo de aceite ou termo de parcelamento com ou sem assinatura digital. Solicitar documentos, restringir acesso para dívidas judiciais e/ou cartório.</w:t>
      </w:r>
    </w:p>
    <w:p w14:paraId="34CB8BBF"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Possibilitar configurar acesso de opções de parcelamento por usuários. Por exemplo: Através desta opção é possível definir que apenas o usuário X pode parcelar dívidas na Lei Y. Evitando assim que usuários de outras áreas parcelem dividas incorretamente.</w:t>
      </w:r>
    </w:p>
    <w:p w14:paraId="7FBCDB4D"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Permitir cancelamento de parcelamento de forma individual, geral e/ou automática, permitindo definir a quantidade de parcelas em atraso para realização do cancelamento do parcelamento. Se for de forma automática, permitir configurar os tipos de acordos (administrativo, judicial ou cartório), quantidade de parcelas atrasadas, dias amigáveis, data base do parcelamento inicial e final e, enviar um e-mail automático ao responsável pelo setor dos parcelamentos cancelados. Definir e configurar dia e horário para execução automática da rotina.</w:t>
      </w:r>
    </w:p>
    <w:p w14:paraId="0B360CAA"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Possibilitar definir o método do cancelamento de parcelamento, podendo configurar o método por imputação ou pelo abatimento proporcional das dívidas.</w:t>
      </w:r>
    </w:p>
    <w:p w14:paraId="33909A9E"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Possuir rotina para antecipação de pagamento de parcelamentos, podendo configurar e definir o percentual de desconto nos juros de parcelamento. Gerenciar e consultar todas as antecipações realizadas, como também permitir estornar as antecipações, se necessário.</w:t>
      </w:r>
    </w:p>
    <w:p w14:paraId="4D887677"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lastRenderedPageBreak/>
        <w:t>Possuir uma consulta gerencial dos débitos em dívida ativa, permitindo consultar por: imóvel, empresa ou contribuinte. Esta consulta deve ser organizada separando as dívidas administrativas, judicial, cartório e em parcelamento. Nesta mesma rotina gerencial a fim de facilitar o atendimento ao cidadão deverá haver ações para o usuário: parcelar as dividas, gerar notificações ou avisos de débitos, suspender, prescrever, cancelar, abrir processo, gerar ação judicial, gerar CDA, gerar petição de dívida, emitir guia normal e unificada, enquadrar as dívidas em algum programa de recuperação fiscal.</w:t>
      </w:r>
    </w:p>
    <w:p w14:paraId="07358F9F"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Na consulta gerencial das dividas deverá informar ao usuário quantas vezes a dívida foi parcelada, como também detalhar dados do ajuizamento, se houver.</w:t>
      </w:r>
    </w:p>
    <w:p w14:paraId="2CD378D1"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Na consulta gerencial das dívidas listar os valores de cada inscrição em dívida sendo, tributo, correção, multa, juros, juros de parcelamento e permitir ainda simular os valores em qualquer data de cálculo. Nesta mesma consulta ser possível filtrar por outras situações das parcelas como: pagas, canceladas, prescritas, suspensa, parceladas entre outras.</w:t>
      </w:r>
    </w:p>
    <w:p w14:paraId="47CEAA4A"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Permitir inserir responsáveis tributários nas dívidas de forma individual ou geral.</w:t>
      </w:r>
    </w:p>
    <w:p w14:paraId="5E67B3D8"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Definir privilégios de acesso por usuário para dívidas administrativas, judiciais e cartórios. Por exemplo, se defino que um usuário X possui restrição em dívidas Judiciais, este não poderá para estas dívidas: emitir guias, parcelar dívidas judiciais, conceder descontos, etc.</w:t>
      </w:r>
    </w:p>
    <w:p w14:paraId="4B6B52F0"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Permitir gerar individual ou em lote os processos de execução fiscal, permitindo agrupar as dívidas por: contribuinte, imóvel, empresa, dívida, possibilitando definir um valor mínimo para abertura dos processos, validar CPF/CNPJ válidos, com endereço válido.  Nesta mesma rotina de abertura em lote dos processos possibilitar gerar uma prévia para análise dos valores e quantitativo de processo. Ao optar pela prévia, deve ser gerado um relatório constando os contribuintes e dívidas que serão afetadas.</w:t>
      </w:r>
    </w:p>
    <w:p w14:paraId="6F59A97C"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Possibilitar a inserção de honorários ou custas judiciais aos processos de execução fiscal podendo variar por valor fixo ou percentual da dívida.</w:t>
      </w:r>
    </w:p>
    <w:p w14:paraId="5DC7F441"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Possibilitar o controle da execução fiscal permitindo geração das CDAs e petição de dívida ativa. Possuir a consulta gerencial dos processos no qual permite estornar o processo, inserir novos lançamentos ao processo ou até mesmo cancelar, se necessário.</w:t>
      </w:r>
    </w:p>
    <w:p w14:paraId="5AF24557"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 xml:space="preserve">Possuir integração das dívidas com o protesto, cobrança cartório na versão 1.0 ou 2.3 do CENPROT (Central de protestos). </w:t>
      </w:r>
    </w:p>
    <w:p w14:paraId="1B5B11BE"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Permitir a geração das remessas para cobrança em cartório em lote, com a possibilidade de validar a cidade da comarca com o endereço dos contribuintes, permitindo registrar para o CRA o contribuinte principal e o responsável do imóvel ou das dívidas.</w:t>
      </w:r>
    </w:p>
    <w:p w14:paraId="0FC47886"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Possibilitar gerar desistência e cancelamento das certidões enviadas para protestos.</w:t>
      </w:r>
    </w:p>
    <w:p w14:paraId="7F505FA1"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O sistema deverá integrar todas as movimentações da dívida ativa com a contabilidade das movimentações de: descontos, pagamentos, cancelamentos, prescrições etc. Possuir rotinas para consultar as movimentações diárias da dívida ativa com a contabilidade, demonstrando o tipo de movimentação, data, valores contábeis e conta contábil.</w:t>
      </w:r>
    </w:p>
    <w:p w14:paraId="4971911C"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Permitir configurar a inscrição em dívida ativa de débitos de exercício que estiverem em atraso, seja feita todos os meses de forma automática, sem a necessidade de algum usuário efetuar o procedimento mensal. Deverá ainda enviar e-mail aos responsáveis a cada nova execução;</w:t>
      </w:r>
    </w:p>
    <w:p w14:paraId="24D8AF1F"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lastRenderedPageBreak/>
        <w:t>Permitir a emissão de guias de dívida ativa não parcelada pelo portal do cidadão, podendo configurar o serviço para bloquear a emissão de dívidas cartório e/ou judicial, com a possibilidade de parametrizar mensagem quando o cidadão selecionar dívidas destas modalidades. Possibilitar a geração do QrCode Pix para pagamento.</w:t>
      </w:r>
    </w:p>
    <w:p w14:paraId="27C30AD6" w14:textId="77777777" w:rsidR="00B86FE1" w:rsidRPr="00E6069C" w:rsidRDefault="00B86FE1" w:rsidP="00E6069C">
      <w:pPr>
        <w:pStyle w:val="PargrafodaLista"/>
        <w:widowControl/>
        <w:numPr>
          <w:ilvl w:val="0"/>
          <w:numId w:val="37"/>
        </w:numPr>
        <w:suppressAutoHyphens/>
        <w:autoSpaceDE/>
        <w:ind w:left="0" w:firstLine="0"/>
        <w:textAlignment w:val="baseline"/>
        <w:rPr>
          <w:sz w:val="24"/>
          <w:szCs w:val="24"/>
        </w:rPr>
      </w:pPr>
      <w:r w:rsidRPr="00E6069C">
        <w:rPr>
          <w:sz w:val="24"/>
          <w:szCs w:val="24"/>
        </w:rPr>
        <w:t>Permitir a geração de notificação e/ou aviso de débitos em PDF para contribuintes com dívidas no município, possibilitando a geração em lote, permitindo filtrar por: valor mínimo, endereço bairro, logradouro. Permiti a geração de arquivos para terceiros em formato TXT ou XML. Inserir no PDF da notificação o boleto com código de barras para pagamentos.</w:t>
      </w:r>
    </w:p>
    <w:p w14:paraId="00836DAA" w14:textId="77777777" w:rsidR="00B86FE1" w:rsidRPr="00E6069C" w:rsidRDefault="00B86FE1" w:rsidP="00E6069C">
      <w:pPr>
        <w:spacing w:after="0" w:line="240" w:lineRule="auto"/>
        <w:jc w:val="both"/>
        <w:rPr>
          <w:rFonts w:ascii="Times New Roman" w:hAnsi="Times New Roman" w:cs="Times New Roman"/>
          <w:sz w:val="24"/>
          <w:szCs w:val="24"/>
        </w:rPr>
      </w:pPr>
    </w:p>
    <w:p w14:paraId="4D12D5E5" w14:textId="77777777" w:rsidR="00B86FE1" w:rsidRPr="00E6069C" w:rsidRDefault="00B86FE1" w:rsidP="00E6069C">
      <w:pPr>
        <w:spacing w:after="0" w:line="240" w:lineRule="auto"/>
        <w:jc w:val="both"/>
        <w:rPr>
          <w:rFonts w:ascii="Times New Roman" w:hAnsi="Times New Roman" w:cs="Times New Roman"/>
          <w:b/>
          <w:bCs/>
          <w:sz w:val="24"/>
          <w:szCs w:val="24"/>
          <w:u w:val="single"/>
        </w:rPr>
      </w:pPr>
      <w:r w:rsidRPr="00E6069C">
        <w:rPr>
          <w:rFonts w:ascii="Times New Roman" w:hAnsi="Times New Roman" w:cs="Times New Roman"/>
          <w:b/>
          <w:bCs/>
          <w:sz w:val="24"/>
          <w:szCs w:val="24"/>
          <w:u w:val="single"/>
        </w:rPr>
        <w:t>GESTÃO DE RECEITAS DIVERSAS</w:t>
      </w:r>
    </w:p>
    <w:p w14:paraId="66A48270" w14:textId="77777777" w:rsidR="00B86FE1" w:rsidRPr="00E6069C" w:rsidRDefault="00B86FE1" w:rsidP="00E6069C">
      <w:pPr>
        <w:pStyle w:val="PargrafodaLista"/>
        <w:widowControl/>
        <w:numPr>
          <w:ilvl w:val="0"/>
          <w:numId w:val="36"/>
        </w:numPr>
        <w:suppressAutoHyphens/>
        <w:autoSpaceDE/>
        <w:ind w:left="0" w:firstLine="0"/>
        <w:textAlignment w:val="baseline"/>
        <w:rPr>
          <w:sz w:val="24"/>
          <w:szCs w:val="24"/>
        </w:rPr>
      </w:pPr>
      <w:r w:rsidRPr="00E6069C">
        <w:rPr>
          <w:sz w:val="24"/>
          <w:szCs w:val="24"/>
        </w:rPr>
        <w:t>Permitir configurar taxas e serviços a serem realizados, possibilitando definir a fórmula de cálculo e seus respectivos parâmetros de cálculo. O sistema deverá calcular automaticamente as taxas sem precisar que o usuário digita os valores de forma manual</w:t>
      </w:r>
    </w:p>
    <w:p w14:paraId="502CFC98" w14:textId="77777777" w:rsidR="00B86FE1" w:rsidRPr="00E6069C" w:rsidRDefault="00B86FE1" w:rsidP="00E6069C">
      <w:pPr>
        <w:pStyle w:val="PargrafodaLista"/>
        <w:widowControl/>
        <w:numPr>
          <w:ilvl w:val="0"/>
          <w:numId w:val="36"/>
        </w:numPr>
        <w:suppressAutoHyphens/>
        <w:autoSpaceDE/>
        <w:ind w:left="0" w:firstLine="0"/>
        <w:textAlignment w:val="baseline"/>
        <w:rPr>
          <w:sz w:val="24"/>
          <w:szCs w:val="24"/>
        </w:rPr>
      </w:pPr>
      <w:r w:rsidRPr="00E6069C">
        <w:rPr>
          <w:sz w:val="24"/>
          <w:szCs w:val="24"/>
        </w:rPr>
        <w:t>Permitir cadastrar o vínculo dos débitos de uma taxa diversa, sendo: contribuinte, imóvel ou empresa.</w:t>
      </w:r>
    </w:p>
    <w:p w14:paraId="68E3415C" w14:textId="77777777" w:rsidR="00B86FE1" w:rsidRPr="00E6069C" w:rsidRDefault="00B86FE1" w:rsidP="00E6069C">
      <w:pPr>
        <w:pStyle w:val="PargrafodaLista"/>
        <w:widowControl/>
        <w:numPr>
          <w:ilvl w:val="0"/>
          <w:numId w:val="36"/>
        </w:numPr>
        <w:suppressAutoHyphens/>
        <w:autoSpaceDE/>
        <w:ind w:left="0" w:firstLine="0"/>
        <w:textAlignment w:val="baseline"/>
        <w:rPr>
          <w:sz w:val="24"/>
          <w:szCs w:val="24"/>
        </w:rPr>
      </w:pPr>
      <w:r w:rsidRPr="00E6069C">
        <w:rPr>
          <w:sz w:val="24"/>
          <w:szCs w:val="24"/>
        </w:rPr>
        <w:t>Possibilitar cadastrar e configurar o cancelamento automático das taxas por serviços não realizados. Podendo definir: quantidade de dias vencidos, receitas e horário de execução da rotina de cancelamento automática.</w:t>
      </w:r>
    </w:p>
    <w:p w14:paraId="714F6712" w14:textId="77777777" w:rsidR="00B86FE1" w:rsidRPr="00E6069C" w:rsidRDefault="00B86FE1" w:rsidP="00E6069C">
      <w:pPr>
        <w:pStyle w:val="PargrafodaLista"/>
        <w:widowControl/>
        <w:numPr>
          <w:ilvl w:val="0"/>
          <w:numId w:val="36"/>
        </w:numPr>
        <w:suppressAutoHyphens/>
        <w:autoSpaceDE/>
        <w:ind w:left="0" w:firstLine="0"/>
        <w:textAlignment w:val="baseline"/>
        <w:rPr>
          <w:sz w:val="24"/>
          <w:szCs w:val="24"/>
        </w:rPr>
      </w:pPr>
      <w:r w:rsidRPr="00E6069C">
        <w:rPr>
          <w:sz w:val="24"/>
          <w:szCs w:val="24"/>
        </w:rPr>
        <w:t>Controlar e gerenciar as notas avulsas emitidas no sistema, diferenciando as notas emitidas de forma on-line e as emitidas internamente.</w:t>
      </w:r>
    </w:p>
    <w:p w14:paraId="0E321906" w14:textId="77777777" w:rsidR="00B86FE1" w:rsidRPr="00E6069C" w:rsidRDefault="00B86FE1" w:rsidP="00E6069C">
      <w:pPr>
        <w:pStyle w:val="PargrafodaLista"/>
        <w:widowControl/>
        <w:numPr>
          <w:ilvl w:val="0"/>
          <w:numId w:val="36"/>
        </w:numPr>
        <w:suppressAutoHyphens/>
        <w:autoSpaceDE/>
        <w:ind w:left="0" w:firstLine="0"/>
        <w:textAlignment w:val="baseline"/>
        <w:rPr>
          <w:sz w:val="24"/>
          <w:szCs w:val="24"/>
        </w:rPr>
      </w:pPr>
      <w:r w:rsidRPr="00E6069C">
        <w:rPr>
          <w:sz w:val="24"/>
          <w:szCs w:val="24"/>
        </w:rPr>
        <w:t>Na consulta e gerenciamento das notas fiscais possibilitar copiar uma nota avulsa, cancelar e alterar.</w:t>
      </w:r>
    </w:p>
    <w:p w14:paraId="32F6BBD8" w14:textId="77777777" w:rsidR="00B86FE1" w:rsidRPr="00E6069C" w:rsidRDefault="00B86FE1" w:rsidP="00E6069C">
      <w:pPr>
        <w:pStyle w:val="PargrafodaLista"/>
        <w:widowControl/>
        <w:numPr>
          <w:ilvl w:val="0"/>
          <w:numId w:val="36"/>
        </w:numPr>
        <w:suppressAutoHyphens/>
        <w:autoSpaceDE/>
        <w:ind w:left="0" w:firstLine="0"/>
        <w:textAlignment w:val="baseline"/>
        <w:rPr>
          <w:sz w:val="24"/>
          <w:szCs w:val="24"/>
        </w:rPr>
      </w:pPr>
      <w:r w:rsidRPr="00E6069C">
        <w:rPr>
          <w:sz w:val="24"/>
          <w:szCs w:val="24"/>
        </w:rPr>
        <w:t>Permitir definir a quantidade de notas que podem ser emitidas por prestador pessoa física e/ou pessoa jurídica, permitindo definir o limite se mensal ou anual.</w:t>
      </w:r>
    </w:p>
    <w:p w14:paraId="3E911DF1" w14:textId="77777777" w:rsidR="00B86FE1" w:rsidRPr="00E6069C" w:rsidRDefault="00B86FE1" w:rsidP="00E6069C">
      <w:pPr>
        <w:pStyle w:val="PargrafodaLista"/>
        <w:widowControl/>
        <w:numPr>
          <w:ilvl w:val="0"/>
          <w:numId w:val="36"/>
        </w:numPr>
        <w:suppressAutoHyphens/>
        <w:autoSpaceDE/>
        <w:ind w:left="0" w:firstLine="0"/>
        <w:textAlignment w:val="baseline"/>
        <w:rPr>
          <w:sz w:val="24"/>
          <w:szCs w:val="24"/>
        </w:rPr>
      </w:pPr>
      <w:r w:rsidRPr="00E6069C">
        <w:rPr>
          <w:sz w:val="24"/>
          <w:szCs w:val="24"/>
        </w:rPr>
        <w:t>Permitir inserir anexos nas notas fiscais avulsas.</w:t>
      </w:r>
    </w:p>
    <w:p w14:paraId="60368389" w14:textId="77777777" w:rsidR="00B86FE1" w:rsidRPr="00E6069C" w:rsidRDefault="00B86FE1" w:rsidP="00E6069C">
      <w:pPr>
        <w:pStyle w:val="PargrafodaLista"/>
        <w:widowControl/>
        <w:numPr>
          <w:ilvl w:val="0"/>
          <w:numId w:val="36"/>
        </w:numPr>
        <w:suppressAutoHyphens/>
        <w:autoSpaceDE/>
        <w:ind w:left="0" w:firstLine="0"/>
        <w:textAlignment w:val="baseline"/>
        <w:rPr>
          <w:sz w:val="24"/>
          <w:szCs w:val="24"/>
        </w:rPr>
      </w:pPr>
      <w:r w:rsidRPr="00E6069C">
        <w:rPr>
          <w:sz w:val="24"/>
          <w:szCs w:val="24"/>
        </w:rPr>
        <w:t>Possibilitar liberar a emissão da nota avulsa via portal do cidadão, permitindo configurar o método de liberação da nota avulsa no portal, se libera a emissão da nota mediante ao pagamento da mesma, se verifica débitos do prestador, tipos de pessoa que poderão acessar o serviço, podendo ser física, jurídica ou ambos e o tipo de nota disponível: Normal, com retenção, Com Retenção (INSS e IRRF). Possibilitar configurar um termo de li e concordo para o usuário dar ciência do processo e da veracidade das informações.</w:t>
      </w:r>
    </w:p>
    <w:p w14:paraId="26610892" w14:textId="77777777" w:rsidR="00B86FE1" w:rsidRPr="00E6069C" w:rsidRDefault="00B86FE1" w:rsidP="00E6069C">
      <w:pPr>
        <w:pStyle w:val="PargrafodaLista"/>
        <w:widowControl/>
        <w:numPr>
          <w:ilvl w:val="0"/>
          <w:numId w:val="36"/>
        </w:numPr>
        <w:suppressAutoHyphens/>
        <w:autoSpaceDE/>
        <w:ind w:left="0" w:firstLine="0"/>
        <w:textAlignment w:val="baseline"/>
        <w:rPr>
          <w:sz w:val="24"/>
          <w:szCs w:val="24"/>
        </w:rPr>
      </w:pPr>
      <w:r w:rsidRPr="00E6069C">
        <w:rPr>
          <w:sz w:val="24"/>
          <w:szCs w:val="24"/>
        </w:rPr>
        <w:t>Emitir guias de recolhimento em padrão bancário, com cálculo automático de acréscimos quando em atraso, permitindo a configuração e emissão de diversos layouts;</w:t>
      </w:r>
    </w:p>
    <w:p w14:paraId="73928ECB" w14:textId="77777777" w:rsidR="00B86FE1" w:rsidRPr="00E6069C" w:rsidRDefault="00B86FE1" w:rsidP="00E6069C">
      <w:pPr>
        <w:spacing w:after="0" w:line="240" w:lineRule="auto"/>
        <w:jc w:val="both"/>
        <w:rPr>
          <w:rFonts w:ascii="Times New Roman" w:hAnsi="Times New Roman" w:cs="Times New Roman"/>
          <w:sz w:val="24"/>
          <w:szCs w:val="24"/>
        </w:rPr>
      </w:pPr>
    </w:p>
    <w:p w14:paraId="587D0611" w14:textId="77777777" w:rsidR="00B86FE1" w:rsidRPr="00E6069C" w:rsidRDefault="00B86FE1" w:rsidP="00E6069C">
      <w:pPr>
        <w:spacing w:after="0" w:line="240" w:lineRule="auto"/>
        <w:jc w:val="both"/>
        <w:rPr>
          <w:rFonts w:ascii="Times New Roman" w:hAnsi="Times New Roman" w:cs="Times New Roman"/>
          <w:b/>
          <w:bCs/>
          <w:sz w:val="24"/>
          <w:szCs w:val="24"/>
          <w:u w:val="single"/>
        </w:rPr>
      </w:pPr>
      <w:r w:rsidRPr="00E6069C">
        <w:rPr>
          <w:rFonts w:ascii="Times New Roman" w:hAnsi="Times New Roman" w:cs="Times New Roman"/>
          <w:b/>
          <w:bCs/>
          <w:sz w:val="24"/>
          <w:szCs w:val="24"/>
          <w:u w:val="single"/>
        </w:rPr>
        <w:t xml:space="preserve">GESTÃO DE OBRAS </w:t>
      </w:r>
    </w:p>
    <w:p w14:paraId="4F5EB1FC"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Emitir e controlar os documentos de Alvará de demolição, Alvará de licença de construção, Habite-se, Alvará demolição.</w:t>
      </w:r>
    </w:p>
    <w:p w14:paraId="7EDEFB64"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Ao incluir um alvará de construção o sistema deve estar integrado com o cadastro imobiliário urbano ou rural.</w:t>
      </w:r>
    </w:p>
    <w:p w14:paraId="4B5F2C48"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Permitir o cadastro de finalidades de Alvarás (comercial, industrial, residencial) entre outras, que elas possam ser cadastradas a qualquer momento, inclusive que possam ser desativadas e ativadas.</w:t>
      </w:r>
    </w:p>
    <w:p w14:paraId="1D3290DD"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Permitir o cadastro de tipo de alvarás (Construção, Reforma, Regularização) entre outros, que elas possam ser cadastradas a qualquer momento possibilitando inclusive definir os dias de validade e relacionar ao padrão SISOBRA.</w:t>
      </w:r>
    </w:p>
    <w:p w14:paraId="37EC256F"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lastRenderedPageBreak/>
        <w:t>Permitir o cadastro de Tipos de construção (Alvenaria, Madeira, Mista, Pré-moldado) entre outras, que elas possam ser cadastradas a qualquer momento inclusive que possam ser desativadas e ativadas.</w:t>
      </w:r>
    </w:p>
    <w:p w14:paraId="7964E12C"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Ao incluir um Alvará permitir relacionar as coordenadas geográficas da localização da obra</w:t>
      </w:r>
    </w:p>
    <w:p w14:paraId="2E1F4AA0"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Permitir anexar arquivos nos alvarás e habite-se</w:t>
      </w:r>
    </w:p>
    <w:p w14:paraId="017E9680"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Permitir relacionar profissional ao alvará estes relacionado ao cadastro único de contribuintes, com seus respectivos conselhos de classe (Engenheiro, Arquiteto entre outros)</w:t>
      </w:r>
    </w:p>
    <w:p w14:paraId="70604CB7"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Permitir cadastrar informações adicionais ao cadastro do alvará, podendo o usuário cadastrar e definir o tipo de entrada de dados como: data, valor, numérico, alfanumérico, campo lista.</w:t>
      </w:r>
    </w:p>
    <w:p w14:paraId="396C0CBB"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Permitir o cálculo/lançamento de valores para os diversos tipos de alvarás, bem como o lançamento de taxas e tributos diversos, conforme definido em suas fórmulas de cálculo, de tal forma que seja desnecessário a informação manual de valores, como por exemplo: permitir configurar e calcular taxa de análise de projetos, taxa de vistoria entre outras.</w:t>
      </w:r>
    </w:p>
    <w:p w14:paraId="013137E1"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Possibilitar a emissão dos diversos alvarás com layout totalmente configurável, o layout do alvará e do habite-se deve conter um QrCode que autentica a veracidade do documento;</w:t>
      </w:r>
    </w:p>
    <w:p w14:paraId="58397353"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Possibilitar controlar o histórico de todos os alvarás e habite-se emitido, demonstrando ao usuário o campo alterado/incluído, data da movimentação, informação anterior, informação nova e usuário que realizou o procedimento.</w:t>
      </w:r>
    </w:p>
    <w:p w14:paraId="2F0A2706"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Possibilitar cancelar um alvará de construção, permitir informar um protocolo do motivo do cancelamento.</w:t>
      </w:r>
    </w:p>
    <w:p w14:paraId="3387D763"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Gerenciar todos os Alvarás emitidos podendo o usuário consultá-los por no mínimo os seguintes filtros: Data da Liberação, Numero/ano do Alvará, Tipo do Alvará, Finalidade do Alvará, Endereço, Área construída, Proprietário, cadastro imobiliário e responsável técnico.</w:t>
      </w:r>
    </w:p>
    <w:p w14:paraId="7D5ED25E"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Permitir concluir um alvará gerando o habite-se de forma parcial ou total, não permitir concluir uma área superior a área do alvará.</w:t>
      </w:r>
    </w:p>
    <w:p w14:paraId="39B96572"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Permitir cadastrar informações adicionais ao cadastro do Habite-se, podendo o usuário cadastrar e definir o tipo de entrada de dados como: data, valor, numérico, alfanumérico, campo lista.</w:t>
      </w:r>
    </w:p>
    <w:p w14:paraId="1875A5A7"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Gerenciar todos os habite-se emitidos, podendo o usuário consultá-los por no mínimo os seguintes filtros: Data da conclusão, número/ano do alvará, tipo do alvará, número/ano do Habite-se, área concluída, proprietário e cadastro imobiliário.</w:t>
      </w:r>
    </w:p>
    <w:p w14:paraId="7460A5F9"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Permitir envio dos dados dos alvarás e habite-se para a receita federal, para o sistema do SISOBRAS através de integração via webservices. O sistema deverá dispor de uma rotina gerencial em que o usuário possa gerar os alvarás e habite-se de qualquer período. Em um lote de geração poderá conter vários alvarás e vários habite-se, ao enviar os dados para receita, o sistema deve armazenar para cada registro automaticamente dados de retorno e o protocolo de envio, a fim de facilitar para o usuário auditar e conferir os registros enviados. Para habite-se relacionado a alvarás antigos que não foram enviados para a receita federal no novo padrão do SISOBRA, o sistema deverá enviar o habite-se e o alvará em um mesmo arquivo a fim de evitar inconsistências.</w:t>
      </w:r>
    </w:p>
    <w:p w14:paraId="3ACC250A"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Dispor de uma consulta geral de todos os alvarás e habite-se enviado, podendo filtrar por alvará, habite-se, data de envio e protocolo da receita.</w:t>
      </w:r>
    </w:p>
    <w:p w14:paraId="44B5B38B"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lastRenderedPageBreak/>
        <w:t>Permitir o cadastramento de demais licenças das construções do tipo: Muros, Cercas etc.</w:t>
      </w:r>
    </w:p>
    <w:p w14:paraId="09B5BD35"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Permitir cadastrar e gerenciar vistorias de alvarás e habite-se. Possibilitar cadastro de tipo de vistorias, relacionar fiscais, anexar documento e cadastrar informações adicionais a vistoria.</w:t>
      </w:r>
    </w:p>
    <w:p w14:paraId="1C284856"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Possibilitar engenheiros, arquitetos ou cidadão protocolar seus processos de forma on-line para análise de projeto, solicitação de alvará e habite-se, ou outros assuntos que por ventura a administração queira disponibilizar.</w:t>
      </w:r>
    </w:p>
    <w:p w14:paraId="506BD9EB"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Dispor de Rotina para gerar processo fiscal para obras sem o devido alvará ou outros tipos de infrações.</w:t>
      </w:r>
    </w:p>
    <w:p w14:paraId="5493DB92"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Possibilitar um cadastro de tipos de infrações, neste cadastro deve permitir informar a descrição, fundamentação legal, valores mínimos e máximos e prazos.</w:t>
      </w:r>
    </w:p>
    <w:p w14:paraId="475B49A7"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Possibilitar importar/copiar tipos de infrações de um exercício para outros exercícios.</w:t>
      </w:r>
    </w:p>
    <w:p w14:paraId="14256ECD"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Permitir o gerenciamento e controle de auto de infração, em um mesmo auto permitir relacionar várias infrações, relacionado ao cadastro de tipo de infrações. Configurar e editar o layout do auto de forma personalizada.</w:t>
      </w:r>
    </w:p>
    <w:p w14:paraId="7B186DDC"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Permitir o gerenciamento e controle de notificações preliminares. Em uma mesma notificação relacionar várias infrações relacionadas ao cadastro de tipo de infrações. Configurar e editar o layout da notificação de forma personalizada.</w:t>
      </w:r>
    </w:p>
    <w:p w14:paraId="733B8462"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Permitir o gerenciamento e controle de embargos e interdições. Em um mesmo processo relacionar várias infrações relacionadas ao cadastro de tipo de infrações. Configurar e editar o layout dos documentos de embargo e interdições.</w:t>
      </w:r>
    </w:p>
    <w:p w14:paraId="4D52A05B"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Possuir ferramenta para administração mapear e desenhar seus fluxogramas de processos para fins de fiscalização, desenvolvendo fluxogramas específicos, permitir adicionar rotinas de fiscalização, infrações, adicionar formulários ao fluxograma a fim de manter de forma organizada tramites e processos do setor.</w:t>
      </w:r>
    </w:p>
    <w:p w14:paraId="75DEAD87"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Possuir ferramenta para administração mapear e desenhar seus fluxogramas de processos para fins de alvará de construção habite-se e análise de projetos, desenvolvendo fluxogramas específicos, permitir adicionar rotinas de Alvará, Habite-se, adicionar formulários ao fluxograma a fim de manter de forma organizada tramites e processos do setor.</w:t>
      </w:r>
    </w:p>
    <w:p w14:paraId="7AB41883"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Possuir relatórios de alvarás emitidos por profissional, por data de emissão e data de validade.</w:t>
      </w:r>
    </w:p>
    <w:p w14:paraId="6A1D5F2F" w14:textId="77777777" w:rsidR="00B86FE1" w:rsidRPr="00E6069C" w:rsidRDefault="00B86FE1" w:rsidP="00E6069C">
      <w:pPr>
        <w:pStyle w:val="PargrafodaLista"/>
        <w:widowControl/>
        <w:numPr>
          <w:ilvl w:val="0"/>
          <w:numId w:val="35"/>
        </w:numPr>
        <w:suppressAutoHyphens/>
        <w:autoSpaceDE/>
        <w:ind w:left="0" w:firstLine="0"/>
        <w:textAlignment w:val="baseline"/>
        <w:rPr>
          <w:sz w:val="24"/>
          <w:szCs w:val="24"/>
        </w:rPr>
      </w:pPr>
      <w:r w:rsidRPr="00E6069C">
        <w:rPr>
          <w:sz w:val="24"/>
          <w:szCs w:val="24"/>
        </w:rPr>
        <w:t xml:space="preserve">Possuir relatório de habite-se emitido por tipo de alvará, data de emissão e data de conclusão. </w:t>
      </w:r>
    </w:p>
    <w:p w14:paraId="03D9892F" w14:textId="77777777" w:rsidR="00B86FE1" w:rsidRPr="00E6069C" w:rsidRDefault="00B86FE1" w:rsidP="00E6069C">
      <w:pPr>
        <w:spacing w:after="0" w:line="240" w:lineRule="auto"/>
        <w:jc w:val="both"/>
        <w:rPr>
          <w:rFonts w:ascii="Times New Roman" w:hAnsi="Times New Roman" w:cs="Times New Roman"/>
          <w:sz w:val="24"/>
          <w:szCs w:val="24"/>
        </w:rPr>
      </w:pPr>
    </w:p>
    <w:p w14:paraId="4B709442" w14:textId="77777777" w:rsidR="00B86FE1" w:rsidRPr="00E6069C" w:rsidRDefault="00B86FE1" w:rsidP="00E6069C">
      <w:pPr>
        <w:spacing w:after="0" w:line="240" w:lineRule="auto"/>
        <w:jc w:val="both"/>
        <w:rPr>
          <w:rFonts w:ascii="Times New Roman" w:hAnsi="Times New Roman" w:cs="Times New Roman"/>
          <w:b/>
          <w:bCs/>
          <w:sz w:val="24"/>
          <w:szCs w:val="24"/>
          <w:u w:val="single"/>
        </w:rPr>
      </w:pPr>
      <w:r w:rsidRPr="00E6069C">
        <w:rPr>
          <w:rFonts w:ascii="Times New Roman" w:hAnsi="Times New Roman" w:cs="Times New Roman"/>
          <w:b/>
          <w:bCs/>
          <w:sz w:val="24"/>
          <w:szCs w:val="24"/>
          <w:u w:val="single"/>
        </w:rPr>
        <w:t>GESTÃO DE ABERTURA DE EMPRESA (REDESIM)</w:t>
      </w:r>
    </w:p>
    <w:p w14:paraId="38F48D0E"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 xml:space="preserve">Possuir integração via webservice com a junta comercial do estado para: abertura, alteração e baixa de empresa através do programa de integração da REDESIM. </w:t>
      </w:r>
    </w:p>
    <w:p w14:paraId="18D42D34"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Este software deve estar totalmente integrado com o cadastro mobiliário municipal com: dados do cadastro, atividades, grau de risco de atividades entre outros.</w:t>
      </w:r>
    </w:p>
    <w:p w14:paraId="1ED6D293"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Este software deve estar totalmente integrado com o cadastro imobiliário municipal com: dados do cadastro imobiliário, dados de zoneamento entre outros.</w:t>
      </w:r>
    </w:p>
    <w:p w14:paraId="32590B19"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Importar automaticamente todos os eventos de integração registrados na junta comercial dos tipos: Alteração de Sócio, Baixa de atividade, alteração de atividade, viabilidade, etc.</w:t>
      </w:r>
    </w:p>
    <w:p w14:paraId="1D0B92AE"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lastRenderedPageBreak/>
        <w:t>Permitir cadastrar setores de análise, todos relacionados a uma chave de integração conforme registrado na junta comercial e relacionado a um centro de custo. Permitir configurar nos setores de análise a opção de notificar usuário do setor, com intuito de sempre que entrar um processo para análise, o usuário ser notificado via sistema da entrada do processo.</w:t>
      </w:r>
    </w:p>
    <w:p w14:paraId="6006D375"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Possibilitar consultar e acompanhar todas as requisições “integração” de entrada e de saída do REDESIM, possibilitando inclusive reprocessar alguma requisição, se for necessário. O objetivo de reprocessar é caso algum processo ocorreu inconsistência e foi devidamente ajustado, possibilitando o reprocessamento para não manter o mesmo sem nenhuma resposta a junta comercial. Esta funcionalidade deve permitir seleção múltipla para reprocessamento de vários processos se necessário.</w:t>
      </w:r>
    </w:p>
    <w:p w14:paraId="00EB1CD4"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Possuir o gerenciamento de todas as viabilidades de abertura, inclusão e alteração de empresa. Esta rotina deve permitir consultar todos os processos, acompanhar o status de cada se:  Em análise, Deferido, Deferido Automaticamente, indeferido, cancelado etc. Acompanhar o histórico do processo através de uma linha do tempo, imprimir o processo demonstrando os dados da solicitação. A fim de facilitar o andamento de cada solicitação, deve possuir uma legenda indicativa ao usuário em cada processo, demonstrando se o mesmo possui alguma inconsistência cadastral, se foram assinados os documentos, se foi enviado e-mail etc.</w:t>
      </w:r>
    </w:p>
    <w:p w14:paraId="56BDA504"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 xml:space="preserve">Na mesma rotina de gerenciamento, permitir analisar o processo, desde que o usuário esteja relacionado ao centro de custo definido no evento do processo. Com o intuito de facilitar a análise por parte do usuário, nesta rotina deve trazer um demonstrativo de todas as informações importantes do processo, conforme dados recebido da junta comercial, como: Dados dos sócios, dados da empresa, dados das atividades, representantes legais da empresa, inscrição imobiliária, perguntas e respostas que foram inseridas no portal da junta comercial, se houver, dados do estabelecimento, endereço e qual o evento da solicitação: se alteração de atividade, viabilidade de primeiro estabelecimento, etc. </w:t>
      </w:r>
    </w:p>
    <w:p w14:paraId="4470668B"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Na rotina de análise em cada setor, o sistema deverá carregar apenas as atividades que depende de análise daquele departamento, como também informar o grau de risco de cada atividade. Como por exemplo: Setor do meio ambiente irá analisar o grau de risco da atividade apenas deste setor, setor da vigilância apenas atividades que exigem parecer da vigilância. O sistema deve ser capaz de receber estes processos, ler as atividades e distribuir elas de acordo com cada setor e grau de risco</w:t>
      </w:r>
    </w:p>
    <w:p w14:paraId="271AAA81"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Possibilitar em todas as solicitações relacionar protocolos internos, no qual poderão ser tramitados internamente entre outros setores.</w:t>
      </w:r>
    </w:p>
    <w:p w14:paraId="450BDFB2"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 xml:space="preserve">Possibilitar configurar o método de liberação da viabilidade, possibilitando o deferimento automático através do grau de risco da atividade, permitir confrontar e validar dados cadastrais do imóvel e dados de zoneamento, por exemplo: Se todas as solicitações de viabilidade possuir na atividade grau de risco baixo, o empreendimento estiver localizado nos zoneamento x,y,z, e o imóvel não possuir restrição de área de risco ou APP, o sistema defere o processo de forma automática. Este recurso pode ser configurado pelo usuário, desde que possua privilegio para este fim. </w:t>
      </w:r>
    </w:p>
    <w:p w14:paraId="7391786B"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Permitir deferir automaticamente as solicitações de MEI e inserir automaticamente no cadastro mobiliário.</w:t>
      </w:r>
    </w:p>
    <w:p w14:paraId="2EC58906"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 xml:space="preserve">Permitir configurar e definir os critérios de análise ou deferimento automático para liberação das inscrições municipais, permitindo validar grau de risco da atividade, permitir confrontar e validar dados cadastrais do imóvel, dados de zoneamento, permitir </w:t>
      </w:r>
      <w:r w:rsidRPr="00E6069C">
        <w:rPr>
          <w:sz w:val="24"/>
          <w:szCs w:val="24"/>
        </w:rPr>
        <w:lastRenderedPageBreak/>
        <w:t>cadastrar dispensa de alvará para o MEI e possibilitar definir a descrição da situação cadastral das empresas que serão inseridas no cadastro mobiliário, como por exemplo, “Ativo por integração”, “Ativo REDESIM” etc.</w:t>
      </w:r>
    </w:p>
    <w:p w14:paraId="6B26713C"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Possibilitar cadastrar as legislações, texto legal de cada atividade a fim de serem inseridas automaticamente nas respostas dos pedidos de inscrições municipais.</w:t>
      </w:r>
    </w:p>
    <w:p w14:paraId="3CD304A1"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 xml:space="preserve">Permitir configurar para que os pedidos de baixa de empresa ocorram de forma automática sem analise de usuário, possibilitar que nas baixas automáticas seja verificada a existência de débitos da empresa, se caso existir, o sistema deverá suspender a empresa e enviar e-mail automático ao solicitante, informando da existência de débitos para regularização, caso não tenha débitos, o sistema deverá baixar a empresa, enviar automaticamente e-mail ao solicitante do deferimento com o comprovante da certidão de baixa. </w:t>
      </w:r>
    </w:p>
    <w:p w14:paraId="06657BD1"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Em toda a solicitação de alteração que por ventura exigir análise por exemplo: alteração de quadro societário, de atividades, endereço, etc, o sistema deverá dispor ao usuário a rotina de alteração da empresa, demonstrando de forma clara os dados atuais da empresa e os dados da solicitação, idênticos a um “de para”, contendo cada campo com objetivo do usuário atualizar as informações cadastrais, conforme dados da junta comercial.</w:t>
      </w:r>
    </w:p>
    <w:p w14:paraId="7E4BC6E8"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O sistema além de alterar dados da empresa deverá também alterar ou inserir dados no cadastro único de contribuintes nos casos de sócio, contadores, representantes legais entre outros.</w:t>
      </w:r>
    </w:p>
    <w:p w14:paraId="3C1AA526"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Permitir configurar campos da integração do XML com campos do cadastro mobiliário, para serem alimentados automaticamente no cadastro mobiliário.</w:t>
      </w:r>
    </w:p>
    <w:p w14:paraId="653E67D0"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Permitir configurar as licenças a serem geradas nas solicitações de abertura de empresas, anexar automaticamente a licença sempre que um processo for deferido.</w:t>
      </w:r>
    </w:p>
    <w:p w14:paraId="26217B91"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Possibilitar o usuário configurar envio automático de e-mail para o solicitante nas movimentações dos processos, sendo que esta configuração deverá ser individual, permitindo configurar textos distintos para: Viabilidade, Inscrição, Alteração e Baixa de empresa.</w:t>
      </w:r>
    </w:p>
    <w:p w14:paraId="6D8E3DD1" w14:textId="77777777" w:rsidR="00B86FE1" w:rsidRPr="00E6069C" w:rsidRDefault="00B86FE1" w:rsidP="00E6069C">
      <w:pPr>
        <w:pStyle w:val="PargrafodaLista"/>
        <w:widowControl/>
        <w:numPr>
          <w:ilvl w:val="0"/>
          <w:numId w:val="34"/>
        </w:numPr>
        <w:suppressAutoHyphens/>
        <w:autoSpaceDE/>
        <w:ind w:left="0" w:firstLine="0"/>
        <w:textAlignment w:val="baseline"/>
        <w:rPr>
          <w:sz w:val="24"/>
          <w:szCs w:val="24"/>
        </w:rPr>
      </w:pPr>
      <w:r w:rsidRPr="00E6069C">
        <w:rPr>
          <w:sz w:val="24"/>
          <w:szCs w:val="24"/>
        </w:rPr>
        <w:t>Para solicitações de novos estabelecimentos de empresas não enquadradas no MEI, o sistema deverá automaticamente criar uma solicitação de acesso ao sistema, para o proprietário da empresa, responsável legal/contador, para que os mesmos possam ter um usuário no sistema para emitirem suas notas fiscais eletrônicas de serviço. Inclusive se a empresa possuir incidência de impostos e taxas como TLL entre outros, o sistema deverá gerar o cálculo tributário automático.</w:t>
      </w:r>
    </w:p>
    <w:p w14:paraId="04E67A75" w14:textId="77777777" w:rsidR="00B86FE1" w:rsidRPr="00E6069C" w:rsidRDefault="00B86FE1" w:rsidP="00E6069C">
      <w:pPr>
        <w:spacing w:after="0" w:line="240" w:lineRule="auto"/>
        <w:jc w:val="both"/>
        <w:rPr>
          <w:rFonts w:ascii="Times New Roman" w:hAnsi="Times New Roman" w:cs="Times New Roman"/>
          <w:sz w:val="24"/>
          <w:szCs w:val="24"/>
        </w:rPr>
      </w:pPr>
    </w:p>
    <w:p w14:paraId="18F493FA" w14:textId="77777777" w:rsidR="00B86FE1" w:rsidRPr="00E6069C" w:rsidRDefault="00B86FE1" w:rsidP="00E6069C">
      <w:pPr>
        <w:pStyle w:val="PargrafodaLista"/>
        <w:ind w:left="0"/>
        <w:rPr>
          <w:sz w:val="24"/>
          <w:szCs w:val="24"/>
        </w:rPr>
      </w:pPr>
      <w:r w:rsidRPr="00E6069C">
        <w:rPr>
          <w:b/>
          <w:bCs/>
          <w:sz w:val="24"/>
          <w:szCs w:val="24"/>
          <w:u w:val="single"/>
        </w:rPr>
        <w:t>FISCALIZAÇÃO FAZENDÁRIA</w:t>
      </w:r>
    </w:p>
    <w:p w14:paraId="79DD9D82"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Sistema deve permitir o controle de autorizações para utilização de Impressoras de Cupom Fiscal.  Na inclusão do pedido de Autorização deve solicitar no mínimo as informações das empresas solicitantes, a data da solicitação e o modelo do equipamento com seu número de série de fabricação. Deve permitir as ações de Deferimento, Indeferimento, Alteração e também Impressão da Autorização.  </w:t>
      </w:r>
    </w:p>
    <w:p w14:paraId="45F06D33"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Deve permitir o cadastro e controle das empresas gráficas autorizadas a fazer a impressão dos blocos de notas fiscais.</w:t>
      </w:r>
    </w:p>
    <w:p w14:paraId="339A29CD"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Sistema deve permitir o controle das autorizações de impressão de notas fiscais. Na inclusão do pedido de Autorização deve solicitar no mínimo as informações das empresas solicitantes, a data de validade e a quantidade de blocos. Deve ainda permitir a alteração, consulta, cancelamento e impressão da autorização;</w:t>
      </w:r>
    </w:p>
    <w:p w14:paraId="3C426302"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lastRenderedPageBreak/>
        <w:t>Sistema deve permitir incluir autorizações para incineração de Notas Fiscais, estas devem estar relacionadas com as autorizações de impressão de notas fiscais. Ou seja, somente uma autorização de impressão de notas fiscais já autorizada pode receber uma autorização de incineração.</w:t>
      </w:r>
    </w:p>
    <w:p w14:paraId="59DD0CC8"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o cadastro e configuração das infrações previstas da legislação municipal. Permitindo configurar ao menos os percentuais de penalidade, com valores diferenciados para reincidentes, o tributo para lançamento do débito e espaço para descrever a fundamentação legal.</w:t>
      </w:r>
    </w:p>
    <w:p w14:paraId="10403252"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Deve ser possível definir se a multa de infração acessória será lançada junto ao documento de autuação principal ou se será gerada em lançamento separado.</w:t>
      </w:r>
    </w:p>
    <w:p w14:paraId="09D72937"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Sistema deve possuir o registro e controle de todas as visitas realizadas as empresas pelo fisco municipal. Neste registro deve possuir ao menos a identificação da empresa, o fiscal responsável pela visita, a data da visita e o motivo.</w:t>
      </w:r>
    </w:p>
    <w:p w14:paraId="1E54EA04"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Deve permitir criar classificações para os procedimentos fiscais, permitindo que os procedimentos fiscais sejam agrupados por áreas de interesse. </w:t>
      </w:r>
    </w:p>
    <w:p w14:paraId="3AA2566C"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Deve possuir cadastro de todos os serviços possíveis de execução pelo fisco municipal, bem como a possibilidade de definir uma pontuação para cada serviço.</w:t>
      </w:r>
    </w:p>
    <w:p w14:paraId="00DA4534"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Permitir incluir procedimentos fiscais para, ao menos, empresas estabelecidas no município, contribuintes eventuais de fora do município e para instituições financeiras. </w:t>
      </w:r>
    </w:p>
    <w:p w14:paraId="509D98CF"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o gerenciamento de todos os procedimentos fiscais cadastrados, permitindo filtros de pesquisa no mínimo por fiscal responsável, pelo contribuinte fiscalizado, pelo ano e número do procedimento fiscal, pela data da inclusão e pela situação.</w:t>
      </w:r>
    </w:p>
    <w:p w14:paraId="48FC0A87"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Controlar o status dos procedimentos fiscais cadastrados com situação: aberto, iniciada, fechada ou cancelada;</w:t>
      </w:r>
    </w:p>
    <w:p w14:paraId="082CAD5F"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a inclusão de documentos como anexo do procedimento fiscal.</w:t>
      </w:r>
    </w:p>
    <w:p w14:paraId="3503BE33"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Possuir serviço de denuncia fiscal, onde os cidadãos poderão informar ao fisco possíveis irregularidade. Deve permitir que o cidadão se identifique ou faça a denúncia de forma anónima. </w:t>
      </w:r>
    </w:p>
    <w:p w14:paraId="6BA47634"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Deve permitir a alteração, cancelamento e transferência do procedimento fiscal entre usuários do grupo fisco.</w:t>
      </w:r>
    </w:p>
    <w:p w14:paraId="1F579444"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a geração, em formato PDF, de todos os documentos inerentes a um procedimento fiscal, sendo eles Termo de início, Intimação, Termo de recebimento de documentos, Termo de devolução de documentos, Termo de apreensão de documentos, Documentos de autuação Principal e Acessório, Planilha de Homologação da Fiscalização, Termo de prorrogação fiscal e o Termo de encerramento de fiscalização;</w:t>
      </w:r>
    </w:p>
    <w:p w14:paraId="7DDFB36A"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Deve permitir a geração de múltiplas intimações, conforme a necessidade do fisco.</w:t>
      </w:r>
    </w:p>
    <w:p w14:paraId="09F2EAFD"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a prorrogação da ação fiscal conforme a necessidade do fisco.</w:t>
      </w:r>
    </w:p>
    <w:p w14:paraId="472D9A97"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Quando necessário, deve permitir a geração de termos adicionais, conforme a necessidade do fiscal, sem a necessidade de novos desenvolvimentos no software.</w:t>
      </w:r>
    </w:p>
    <w:p w14:paraId="3B9072EA"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Deve permitir o envio de todos os termos gerados para o e-mail dos contribuintes fiscalizados, no decorrer da ação fiscal. Deve ainda permitir consultar todos os e-mails já enviados.</w:t>
      </w:r>
    </w:p>
    <w:p w14:paraId="2F954F9A"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configurar textos padrões para o e-mail de cada termo, que será enviado no corpo do e-mail.</w:t>
      </w:r>
    </w:p>
    <w:p w14:paraId="0E1BA38F"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Sistema deve possuir integração com o Domicilio Eletrônico do Contribuinte, permitindo enviar todos os termos, em forma de comunicado, para o contribuinte fiscalizado, no decorrer da ação fiscal.</w:t>
      </w:r>
    </w:p>
    <w:p w14:paraId="555E6BE8"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lastRenderedPageBreak/>
        <w:t>Permitir que o fiscal faça a homologação da ação fiscal, podendo alterar, incluir ou excluir documentos. Os documentos declarados na escrituração fiscal do contribuinte devem ser apresentados na homologação, sem a necessidade de importações de arquivos.</w:t>
      </w:r>
    </w:p>
    <w:p w14:paraId="225E7DA6"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Deve permitir que o fiscal execute manutenção de forma global nos documentos fiscais da homologação, alterando alíquotas, Itens da Lista de Serviço, Local de Incidência do Imposto e tributação de múltiplos documentos de uma só vez.</w:t>
      </w:r>
    </w:p>
    <w:p w14:paraId="1E06FF08"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Deve permitir a homologação de serviços prestados e serviços tomados.</w:t>
      </w:r>
    </w:p>
    <w:p w14:paraId="0D729274"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Na homologação dos documentos devem ser ordenados por competência, em ordem ascendente.</w:t>
      </w:r>
    </w:p>
    <w:p w14:paraId="7F69169F"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a impressão da Planilha de Homologação dos serviços Prestados, tomados ou de ambos.</w:t>
      </w:r>
    </w:p>
    <w:p w14:paraId="7D95D196"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a homologação da ação fiscal de forma resumida, para serviços prestados e tomados, onde será informado por competência, apenas a Base Cálculo, o Item da Lista de Serviço com LC 116/2023, a alíquota e uma descrição.</w:t>
      </w:r>
    </w:p>
    <w:p w14:paraId="77966332"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o lançamento por estimativa ou arbitramento, onde através de campos customizáveis pré-definidos, o fisco poderá informar parâmetros que serão utilizados em fórmulas de cálculos, também customizáveis, para o sistema irá efetuar o cálculo do imposto devido. O fisco deve ter acesso as configurações sem a necessidade de novos desenvolvimentos.</w:t>
      </w:r>
    </w:p>
    <w:p w14:paraId="5F68712B"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Sistema deve permitir a homologação da ação fiscal para Instituições Financeiras, com base no modelo conceitual DES-IF do padrão ABRASF.</w:t>
      </w:r>
    </w:p>
    <w:p w14:paraId="44CA7023"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Na homologação da ação fiscal das instituições financeiras, o sistema deve cruzar os dados enviados pelo contribuinte na sua apuração mensal com as informações contidas no demonstrativo contábil, destacando as contas com divergências. </w:t>
      </w:r>
    </w:p>
    <w:p w14:paraId="253CCFAD"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Deve apresentar ao menos os valores de débitos e créditos contidas na apuração mensal e no demonstrativo contábil, separado por conta cosif e competência, apresentando ainda coluna com a diferença.</w:t>
      </w:r>
    </w:p>
    <w:p w14:paraId="28F7D4F9"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Deve permitir que o fisco efetue alterações nas declarações das contas, podendo alterar o código de tributação e os valores de crédito e débito. Deve permitir ainda incluir novas contas e excluir contas existente. </w:t>
      </w:r>
    </w:p>
    <w:p w14:paraId="46B225FB"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Deve permitir imprimir a planilha de homologação das instituições financeiras.</w:t>
      </w:r>
    </w:p>
    <w:p w14:paraId="3B67D9A3"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a fiscalização e homologação das empresas enquadradas como Simples Nacional, apresentando além das informações dos documentos declarados, os valores declarados pelo contribuinte no sistema da receita federal, contidos no arquivo PGDAS-D.</w:t>
      </w:r>
    </w:p>
    <w:p w14:paraId="1A1518AF"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Sistema deve possuir relatório que apresente as divergências entre os valores declarados na receita federal e os valores declarados no sistema do município, por empresas enquadradas como Simples Nacional.</w:t>
      </w:r>
    </w:p>
    <w:p w14:paraId="3660BC94"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a inclusão de documentos de autuação com base nas infrações previstas na legislação do município.  Na inclusão deve possuir campo descritivo para livre utilização do fisco, identificação se é sobre serviços prestados ou tomados, seleção das competências as quais a autuação corresponde e também descrição da penalidade.</w:t>
      </w:r>
    </w:p>
    <w:p w14:paraId="382F4CC9"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No caso de documento de autuação acessório, deve ser possível informar se o contribuinte é reincidente na infração cometida.</w:t>
      </w:r>
    </w:p>
    <w:p w14:paraId="09A19EC1"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No caso de documento de autuação principal, deve ser exibido uma lista de todos os documentos fiscais relacionados na homologação separados por competência. </w:t>
      </w:r>
    </w:p>
    <w:p w14:paraId="1853FC87"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Após a inclusão do documento de autuação principal e antes da etapa da geração do cálculo para cobrança, deve ser possível verificar a receita original lançada pelo </w:t>
      </w:r>
      <w:r w:rsidRPr="00E6069C">
        <w:rPr>
          <w:sz w:val="24"/>
          <w:szCs w:val="24"/>
        </w:rPr>
        <w:lastRenderedPageBreak/>
        <w:t>contribuinte e também a receita apurada pelo fisco. E, em caso de empresa enquadrado no Simples Nacional, também deve apresentar a receita declarada no PGDAS-D.</w:t>
      </w:r>
    </w:p>
    <w:p w14:paraId="690B732C"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Deve ser apresentado também todos os pagamentos já efetuados pelo contribuinte no período fiscalizado, separado por competência, e deve calcular automaticamente a diferença a recolher, a correção monetária, os juros e a multa. </w:t>
      </w:r>
    </w:p>
    <w:p w14:paraId="774E5EA9"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Deve dar liberdade para o fisco de manipular os dados, caso algum erro operacional de pagamento tiver acontecido, recalculando a planilha e atualizando os valores. </w:t>
      </w:r>
    </w:p>
    <w:p w14:paraId="14926705"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Deve ser possível definir para o cálculo do documento de autuação principal, se será gerado um lançamento de débito para cada competência apurada, ou se será gerado um único lançamento com o valor total do débito.</w:t>
      </w:r>
    </w:p>
    <w:p w14:paraId="4F86D467"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efetuar prévia do cálculo final antes da efetivação para conferencia do fisco.</w:t>
      </w:r>
    </w:p>
    <w:p w14:paraId="028F45FE"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Deve emitir o documento de autuação, contendo todos os dados da apuração, e também os descritivos da infração, em formato pdf.</w:t>
      </w:r>
    </w:p>
    <w:p w14:paraId="4D7CDB31"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Deve possuir configuração para definir os dias para o vencimento do débito lançado e o prazo para o contribuinte entrar com recurso.</w:t>
      </w:r>
    </w:p>
    <w:p w14:paraId="49F1D04D"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As datas de vencimento e recurso devem ser sugeridas com base nesta configuração.</w:t>
      </w:r>
    </w:p>
    <w:p w14:paraId="5CD10139"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incluir recursos sobre os documentos de autuação,</w:t>
      </w:r>
    </w:p>
    <w:p w14:paraId="5928CD15"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A entrada com recurso deve ser efetuada pelo domicilio eletrônico do contribuinte, evitando que o contribuinte precise deslocar-se até a prefeitura. </w:t>
      </w:r>
    </w:p>
    <w:p w14:paraId="0D50959E"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O fisco poderá relacionar número de protocolo ao recurso e também definir se alterará a situação do documento de autuação para contencioso.</w:t>
      </w:r>
    </w:p>
    <w:p w14:paraId="678892F5"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Deve possuir gerenciamento de todos os recursos, permitindo o cadastro de perecer, o provimento, improvimento ou provimento parcial. </w:t>
      </w:r>
    </w:p>
    <w:p w14:paraId="7D7AA28F"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suspender os débitos relacionados os documentos de autuação, na inclusão do recurso.</w:t>
      </w:r>
    </w:p>
    <w:p w14:paraId="64BB34D1"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Deve permitir a geração do boleto para pagamento bancário com código de barras das infrações levantadas, obedecendo aos convênios bancários utilizados pelo município, com cobrança registrada. </w:t>
      </w:r>
    </w:p>
    <w:p w14:paraId="7CE63347"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Os boletos de pagamento podem ser parametrizados para saírem com descontos na multa, conforme previsão na legislação tributária do município, caso o pagamento seja efetuado até a data do vencimento;</w:t>
      </w:r>
    </w:p>
    <w:p w14:paraId="264A2694"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Deve ser possível efetuar a transferência para dívida ativa os documentos de autuação não pagos.</w:t>
      </w:r>
    </w:p>
    <w:p w14:paraId="05B6B1F1"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Deve permitir o parcelamento e reparcelamento dos débitos relacionados os documentos de autuação, obedecendo as parametrizações definidas pela lei municipal. </w:t>
      </w:r>
    </w:p>
    <w:p w14:paraId="4CD52A8A"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Deve ser possível definir se os parcelamentos terão juros simples ou composto, o valor mínimo de cada parcela, a quantidade máxima de parcelas, os valores de entrada e também os descontos, quando existir necessidade. </w:t>
      </w:r>
    </w:p>
    <w:p w14:paraId="28CDCE9E"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Possuir relatório para análise fiscal de instituições financeiras, que apresente as inconsistências entre demonstrativo contábil e apuração mensal.</w:t>
      </w:r>
    </w:p>
    <w:p w14:paraId="7A7C5F1C"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a importação do arquivo de Estatística Bancária Mensal (ESTBAN) fornecido pelo Banco Central.</w:t>
      </w:r>
    </w:p>
    <w:p w14:paraId="10599B9A"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Permitir consultar os valores importados do arquivo ESTBAN, agrupando por competência e instituição financeira. </w:t>
      </w:r>
    </w:p>
    <w:p w14:paraId="58B3221C"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Emitir relatório de contribuintes omissos de suas declarações. </w:t>
      </w:r>
    </w:p>
    <w:p w14:paraId="6B306ABB"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lastRenderedPageBreak/>
        <w:t>Emitir relatórios de contribuintes que informaram que não tiveram movimentações em suas declarações.</w:t>
      </w:r>
    </w:p>
    <w:p w14:paraId="3B7B6A9D"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Possuir relatório que apresente as empresas enquadradas como Simples Nacional que ultrapassaram o faturamento permitido neste regime.</w:t>
      </w:r>
    </w:p>
    <w:p w14:paraId="08B5EB6B"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Possuir relatório que apresente as empresas enquadradas como MEI - Micro Empreendedor Individual, que ultrapassaram o faturamento permitido neste regime.</w:t>
      </w:r>
    </w:p>
    <w:p w14:paraId="46152E4E"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Possuir relatório que apresente todas as notas fiscais declaradas pelos contribuintes, seja para serviços prestados ou tomados.</w:t>
      </w:r>
    </w:p>
    <w:p w14:paraId="359E3649"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Possuir gráfico evolutivo, que apresente por competência, os valores de ISS Declarados e Pagos. </w:t>
      </w:r>
    </w:p>
    <w:p w14:paraId="11956118"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Possuir relatório que permita apurar quais empresas estão exercendo determinada atividade, podendo filtrar por código da atividade ou inscrição municipal.</w:t>
      </w:r>
    </w:p>
    <w:p w14:paraId="2ABA8FA4"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Emitir relatório que apresente divergências entre informações declaradas pelo prestador com as informações declaradas pelo tomador, referentes a um mesmo documento fiscal.</w:t>
      </w:r>
    </w:p>
    <w:p w14:paraId="522549B7"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Emitir relatório que apresente as divergências significativas de faturamento das empresas entre determinadas competências, podendo definir o percentual de divergência, o código da atividade e o período de análise.</w:t>
      </w:r>
    </w:p>
    <w:p w14:paraId="7B89C1BA"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Emitir relatório dos contribuintes que estão autorizados e emitir NFS-e e não estão emitindo.</w:t>
      </w:r>
    </w:p>
    <w:p w14:paraId="6ED9EB03"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Possuir relatório de ficha de fiscalização, onde apresente todos os procedimentos fiscais, seus documentos de autuação e contribuinte, bem como a situação dos débitos dos mesmos. Podendo filtrar por número do processo fiscal, período, situação do processo e inscrição municipal. </w:t>
      </w:r>
    </w:p>
    <w:p w14:paraId="3919C867"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Possuir relatório que apresente a arrecadação por item da lista de serviço, podendo ordenar por valor da receita bruta ou valor do ISS. Deve possuir filtro por valor de receita bruta, valor de ISS, período e tipo do serviço (prestado ou tomado).</w:t>
      </w:r>
    </w:p>
    <w:p w14:paraId="2D29EA11"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Referente a fiscalização de Instituições Financeiras, possuir relatório de contas tributáveis sem movimentação.</w:t>
      </w:r>
    </w:p>
    <w:p w14:paraId="3C054F10"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Possuir relatório de cumprimento das obrigações acessórias, referente a entrega dos módulos da DES-IF.</w:t>
      </w:r>
    </w:p>
    <w:p w14:paraId="32B6FE31"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a importação dos dados referente as administradoras de cartões de crédito.</w:t>
      </w:r>
    </w:p>
    <w:p w14:paraId="31426E6D"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Possuir um detalhamento dos valores importados, por contribuinte, das operadoras de cartão de crédito, apresentando a natureza da operação e os valores por dia do mês.</w:t>
      </w:r>
    </w:p>
    <w:p w14:paraId="5C931028"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Possuir relatório de inteligência fiscal que faça o cruzamento dos valore declarados no PGDAS-D, com os valores declarados no arquivo de operadoras de cartão de crédito e os valore declarados pelos contribuintes na escrituração fiscal do sistema do município. Deve permitir filtrar por contribuinte, percentual de diferença e por período.</w:t>
      </w:r>
    </w:p>
    <w:p w14:paraId="10DFB017"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Possuir controle de ordens de serviços, onde o responsável pelo setor de fiscalização possa incluir ordens de serviço para os fiscais. Deve permitir informar na ordem de serviço, qual empresa deve ser fiscaliza, o fiscal responsável pela ordem, o prazo para execução da ordem, a descrição o período a ser apurado.</w:t>
      </w:r>
    </w:p>
    <w:p w14:paraId="707328DC"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Deve permitir que o fiscal responsável adicione comentários durante a execução da mesma.</w:t>
      </w:r>
    </w:p>
    <w:p w14:paraId="0CF37D35"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Deve permitir a inclusão de anexos a ordem de serviço e também a impressão da ordem.</w:t>
      </w:r>
    </w:p>
    <w:p w14:paraId="74170256"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Deve ser possível abrir um procedimento fiscal relacionado a ordem de serviço.</w:t>
      </w:r>
    </w:p>
    <w:p w14:paraId="31C1A444"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lastRenderedPageBreak/>
        <w:t>Permitir vincular mais de um fiscal a ordem de serviço.</w:t>
      </w:r>
    </w:p>
    <w:p w14:paraId="6CC78477"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concluir a ordem de serviço descrevendo parecer da conclusão.</w:t>
      </w:r>
    </w:p>
    <w:p w14:paraId="3D31B92D"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criar grupos de fiscais, permitindo a classificação por área de atuação.</w:t>
      </w:r>
    </w:p>
    <w:p w14:paraId="3799B536"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Possuir controle de plantão fiscal, podendo configurar o horário de expediente do plantão e os fiscais que farão parte do mesmo.</w:t>
      </w:r>
    </w:p>
    <w:p w14:paraId="1EC9A57F"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O lançamento do plantão fiscal deve ser feito mensalmente, sorteando os fiscais para os dias de trabalho.</w:t>
      </w:r>
    </w:p>
    <w:p w14:paraId="38DEBA8D"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O gerenciamento do plantão deve identificar os dias que são feriados e não gerar plantão para estes dias.</w:t>
      </w:r>
    </w:p>
    <w:p w14:paraId="53A77CA7"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Permitir o lançamento de pontuação para o controle de produtividade dos fiscais.</w:t>
      </w:r>
    </w:p>
    <w:p w14:paraId="5B65ECCE"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Cada fiscal deve possuir acesso apenas a suas movimentações no plantão fiscal.</w:t>
      </w:r>
    </w:p>
    <w:p w14:paraId="703A8861"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O responsável pela pasta deve possuir acesso total ao plantão, podendo acompanhar as jornadas, visualizar as atividades e efetuar manutenção em todos os dias do plantão fiscal.</w:t>
      </w:r>
    </w:p>
    <w:p w14:paraId="108EE083"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Possuir rotina para geração de notificação prévia, anterior ao procedimento fiscal. Esta notificação pode ser gerada individualmente, por contribuinte, ou de forma geral com base em regras previamente cadastradas. </w:t>
      </w:r>
    </w:p>
    <w:p w14:paraId="5447AB06"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A notificação prévia de forma geral deve ser feita de forma automática, notificando todos os contribuintes encontrados pela regra, através do Domicilio Eletrônico do Contribuinte.</w:t>
      </w:r>
    </w:p>
    <w:p w14:paraId="5C78F02D"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Após a notificação prévia automática deve possuir controle de prazo para regularização, onde dentro deste prazo o contribuinte poderá se regularizar. O sistema deve ter capacidade de identificar os contribuintes que se regularizaram.</w:t>
      </w:r>
    </w:p>
    <w:p w14:paraId="26A2D6E0"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Após este prazo o sistema deve apresentar os contribuintes que não se regularizaram e apresentá-los para abertura de procedimento fiscal.</w:t>
      </w:r>
    </w:p>
    <w:p w14:paraId="501A11C3" w14:textId="77777777" w:rsidR="00B86FE1" w:rsidRPr="00E6069C" w:rsidRDefault="00B86FE1" w:rsidP="00E6069C">
      <w:pPr>
        <w:pStyle w:val="PargrafodaLista"/>
        <w:widowControl/>
        <w:numPr>
          <w:ilvl w:val="0"/>
          <w:numId w:val="33"/>
        </w:numPr>
        <w:suppressAutoHyphens/>
        <w:autoSpaceDE/>
        <w:ind w:left="0" w:firstLine="0"/>
        <w:textAlignment w:val="baseline"/>
        <w:rPr>
          <w:sz w:val="24"/>
          <w:szCs w:val="24"/>
        </w:rPr>
      </w:pPr>
      <w:r w:rsidRPr="00E6069C">
        <w:rPr>
          <w:sz w:val="24"/>
          <w:szCs w:val="24"/>
        </w:rPr>
        <w:t xml:space="preserve">O contribuinte deve ser notificado ao acessar o sistema, que possui notificações para serem visualizadas. </w:t>
      </w:r>
    </w:p>
    <w:p w14:paraId="13283D22" w14:textId="77777777" w:rsidR="00B86FE1" w:rsidRPr="00E6069C" w:rsidRDefault="00B86FE1" w:rsidP="00E6069C">
      <w:pPr>
        <w:spacing w:after="0" w:line="240" w:lineRule="auto"/>
        <w:jc w:val="both"/>
        <w:rPr>
          <w:rFonts w:ascii="Times New Roman" w:hAnsi="Times New Roman" w:cs="Times New Roman"/>
          <w:sz w:val="24"/>
          <w:szCs w:val="24"/>
        </w:rPr>
      </w:pPr>
    </w:p>
    <w:p w14:paraId="09BE0C49" w14:textId="77777777" w:rsidR="00B86FE1" w:rsidRPr="00E6069C" w:rsidRDefault="00B86FE1" w:rsidP="00E6069C">
      <w:pPr>
        <w:spacing w:after="0" w:line="240" w:lineRule="auto"/>
        <w:jc w:val="both"/>
        <w:rPr>
          <w:rFonts w:ascii="Times New Roman" w:hAnsi="Times New Roman" w:cs="Times New Roman"/>
          <w:sz w:val="24"/>
          <w:szCs w:val="24"/>
        </w:rPr>
      </w:pPr>
      <w:r w:rsidRPr="00E6069C">
        <w:rPr>
          <w:rFonts w:ascii="Times New Roman" w:hAnsi="Times New Roman" w:cs="Times New Roman"/>
          <w:b/>
          <w:bCs/>
          <w:sz w:val="24"/>
          <w:szCs w:val="24"/>
          <w:u w:val="single"/>
        </w:rPr>
        <w:t>GESTÃO DE ESCRITA FISCAL ELETRÔNICA</w:t>
      </w:r>
    </w:p>
    <w:p w14:paraId="5AE9F235"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Sistema deve possuir cadastro Mobiliário Único integrado ao sistema de arrecadação do município.</w:t>
      </w:r>
    </w:p>
    <w:p w14:paraId="5BFDC31A"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Possuir funcionalidade para escrituração dos Prestadores de Serviços e Tomadores de Serviço estabelecidos no município, onde os contribuintes poderão declarar seus documentos fiscais.</w:t>
      </w:r>
    </w:p>
    <w:p w14:paraId="3132B335"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 xml:space="preserve">Na escrituração via digitação de documentos fiscais de serviços, deve solicitar no mínimo as informações do número do documento, data de emissão, local da prestação do serviço, Item da Lista de serviço conforme LC 116/03, valor do serviço, alíquotas e o tomador/prestador do serviço. </w:t>
      </w:r>
    </w:p>
    <w:p w14:paraId="0111CE47"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Deve permitir alterar qualquer documento fiscal já declarado, desde que não seja oriundo do sistema de emissão de NFS-e.</w:t>
      </w:r>
    </w:p>
    <w:p w14:paraId="23231AFD"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Deve também permitir escrituração de documentos fiscais de serviços prestados e tomados, através de importação de arquivo no formato txt, conforme layout definido pelo município;</w:t>
      </w:r>
    </w:p>
    <w:p w14:paraId="14CF214C"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Deve efetuar o cálculo automático do tributo devido com base nas informações dos documentos fiscais declarados.</w:t>
      </w:r>
    </w:p>
    <w:p w14:paraId="693D273A"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 xml:space="preserve">Permitir que o contribuinte possa escolher sobre quais documentos deseja emitir o boleto para pagamento do ISSQN. </w:t>
      </w:r>
    </w:p>
    <w:p w14:paraId="6A16D09E"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lastRenderedPageBreak/>
        <w:t>Permitir que os contadores tenham acesso aos documentos declarados pelos seus clientes e que possam executar movimentações, como declaração de novos documentos e emissão dos boletos.</w:t>
      </w:r>
    </w:p>
    <w:p w14:paraId="084E3F2E"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que o fisco consiga identificar, através de consulta ou relatório, serviços prestados por empresas de fora do Município, serviços prestados por empresas estabelecidas no município, serviços prestados para fora da cidade por empresas estabelecidas no município.</w:t>
      </w:r>
    </w:p>
    <w:p w14:paraId="3CDA6BE7"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Possuir relatório com relação dos itens da lista de serviços com maiores arrecadações/declarações.</w:t>
      </w:r>
    </w:p>
    <w:p w14:paraId="226A4C7E"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Possuir funcionalidade onde os contribuintes e contadores possam solicitar a criação de novo cadastro, a alteração de cadastro, vínculo de responsabilidade, baixa de responsabilidade. Esta solicitação deve ficar pendente para análise do fisco, podendo ser deferida ou indeferida.</w:t>
      </w:r>
    </w:p>
    <w:p w14:paraId="630553DD"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Ao deferir um cadastro do tipo Novo, o fisco deverá ter a possibilidade de autorizar que o sistema incluía usuário de acesso ao sistema para o mesmo de forma automática;</w:t>
      </w:r>
    </w:p>
    <w:p w14:paraId="5E6F3A2C"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Ao deferir um cadastro do tipo novo, o fisco deverá ter a possibilidade incluir autorização para utilização de NFS-e de forma automática;</w:t>
      </w:r>
    </w:p>
    <w:p w14:paraId="6C17919C"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ao fisco municipal cadastrar, alterar e alterar a situação cadastral de inscrições municipais;</w:t>
      </w:r>
    </w:p>
    <w:p w14:paraId="5F39EF87"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Sistema deve possuir a funcionalidade de complementar e/ou retificar uma declaração;</w:t>
      </w:r>
    </w:p>
    <w:p w14:paraId="4CA6F093"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que o fisco municipal configure previamente quais naturezas de operação estarão disponíveis para cada item da lista de serviço. No momento de efetuar a escrituração de um documento fiscal, somente as naturezas de operação previamente configuradas poderão aparecer para seleção por parte do contribuinte.</w:t>
      </w:r>
    </w:p>
    <w:p w14:paraId="3B680BC6"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Ter a possibilidade para configurar a exigência ou não, de assinatura digital no momento do fechamento da escrituração fiscal, podendo criar exceção para Micro Empreendedores Individuais.</w:t>
      </w:r>
    </w:p>
    <w:p w14:paraId="219872A3"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a geração do recibo de declaração de ISS e de ISS retido pelo próprio contribuinte;</w:t>
      </w:r>
    </w:p>
    <w:p w14:paraId="7072AA88"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Ao efetuar a declaração de um documento fiscal para escrituração, deve solicitar no mínimo as informações de número de documento, razão social do declarante/contribuinte, CNPJ/CPF, endereço completo, número de inscrição municipal, quando existir, data de emissão do documento, valor dos serviços prestados e/ou tomados e alíquota.</w:t>
      </w:r>
    </w:p>
    <w:p w14:paraId="7A052302"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Quando a incidência do imposto for no município a alíquota deve ser previamente carregada conforme o cadastro municipal, não permitindo alteração. Exceto para empresas enquadradas como Simples Nacional.</w:t>
      </w:r>
    </w:p>
    <w:p w14:paraId="321CEA74"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a escrituração de serviços eventuais, por parte de contribuintes de outros municípios.</w:t>
      </w:r>
    </w:p>
    <w:p w14:paraId="1A5B3F2E"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ao declarante fazer solicitação de acesso ao sistema. Esta solicitação deve ser analisada e deferida, ou indeferida, pelos servidores do município.</w:t>
      </w:r>
    </w:p>
    <w:p w14:paraId="399395C9"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que os contribuintes concedam permissão de acesso aos seus colaboradores, desde que estes também tenham usuário criado no sistema.</w:t>
      </w:r>
    </w:p>
    <w:p w14:paraId="6DE62432"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Sistema deve permitir declarações retificadoras com a possibilidade de emissão de nova guia de pagamento, no caso de alteração do valor do ISSQN devido;</w:t>
      </w:r>
    </w:p>
    <w:p w14:paraId="31078CBF"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lastRenderedPageBreak/>
        <w:t>Sistema deve possuir integração com o ADN - Ambiente de Dados Nacional, podendo receber documentos oriundos de outros municípios, desde que possuam convénio com receita federal.</w:t>
      </w:r>
    </w:p>
    <w:p w14:paraId="09AF5B86"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Sistema deve receber os documentos fiscais gerados pelos contribuintes MEI no Sistema Nacional.</w:t>
      </w:r>
    </w:p>
    <w:p w14:paraId="2756D8E1"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Para permitir a integração com o ADN, sistema deve aceitar apenas um item enumerado na Lista de Serviços (LC 116/03) por documento fiscal declarado;</w:t>
      </w:r>
    </w:p>
    <w:p w14:paraId="49CB083A"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Sistema deve permitir que o município configure declarações de serviços customizadas, onde o município poderá definir campos a serem preenchidos pelo contribuinte e também definir a fórmula de cálculo. Deverá ainda permitir enquadrar e desenquadrar os cadastros mobiliários que utilizarão estas declarações customizadas.</w:t>
      </w:r>
    </w:p>
    <w:p w14:paraId="0D0786C5"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o cadastro de novos tomadores/prestadores de serviço pelos próprios declarantes, no momento da declaração do documento fiscal;</w:t>
      </w:r>
    </w:p>
    <w:p w14:paraId="74C9E40B"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a escrituração de serviços prestados e tomados para contribuintes isentos, imunes, com regime de estimativa e regime fixo;</w:t>
      </w:r>
    </w:p>
    <w:p w14:paraId="003E67D8"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a geração parcelas complementares por parte do contribuinte, sem intervenção do Município e sem perder a referência com a competência a qual ela complementa;</w:t>
      </w:r>
    </w:p>
    <w:p w14:paraId="75228808"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que o contribuinte faça a inclusão de requisições de compensação (valor pago a maior). Após deferido pelo Município, os valores desta requisição ficarão disponíveis para serem abatidos do valor devido de competências futuras;</w:t>
      </w:r>
    </w:p>
    <w:p w14:paraId="48C98E72"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Possuir rotina para autorizar a utilização de redução de alíquota e redução da base de cálculo.</w:t>
      </w:r>
    </w:p>
    <w:p w14:paraId="776A9715"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Para a redução da base de cálculo, deve ser possível definir quais itens da lista de serviço (LC116/03) poderão sofrer dedução, podendo ainda determinar qual o percentual máximo para dedução;</w:t>
      </w:r>
    </w:p>
    <w:p w14:paraId="4F330181"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a configuração e lançamento de multa para contribuintes que entregarem sua escrituração fora do prazo definido pelo município. Está multa poderá ser para escrituração de serviços prestados, tomados e ambos.</w:t>
      </w:r>
    </w:p>
    <w:p w14:paraId="72CD9BE2"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A multa deve ser lançada forma automática, quando o contribuinte efetuar a escrituração;</w:t>
      </w:r>
    </w:p>
    <w:p w14:paraId="54E22E21"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Sistema deve permitir também a escrituração de forma automática pelo sistema, em caso do contribuinte deixar de executar.</w:t>
      </w:r>
    </w:p>
    <w:p w14:paraId="041079BD"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Atender a LC 123/2006 referente ao Simples Nacional, solicitando o faturamento das empresas e calculando a alíquota automaticamente.</w:t>
      </w:r>
    </w:p>
    <w:p w14:paraId="071B01A9"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que o contribuinte entregue sua escrituração como sem movimento;</w:t>
      </w:r>
    </w:p>
    <w:p w14:paraId="321B5423"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que os contribuintes façam a exportação de documentos declarados em formato txt, utilizando layout pré-definido pelo município;</w:t>
      </w:r>
    </w:p>
    <w:p w14:paraId="5D778ED7"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Sistema deve possuir consulta com histórico de todas as escriturações efetuadas pelos contribuintes;</w:t>
      </w:r>
    </w:p>
    <w:p w14:paraId="4EAFBCED"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a configuração de valor mínimo para geração de boletos. Caso uma competência não atingir este valor, ele deve ficar acumulado e ser somado a próxima competência, assim sucessivamente, até atingir o valor definido.</w:t>
      </w:r>
    </w:p>
    <w:p w14:paraId="46EF9C60"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a escrituração de Instituições Financeiras através da importação de declaração da DES-IF no padrão ABRASF.</w:t>
      </w:r>
    </w:p>
    <w:p w14:paraId="714EE544"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 xml:space="preserve">Possuir gerenciamento dos planos de contas das instituições financeiras, disponível ao fisco do município e para os responsáveis pelas declarações das instituições </w:t>
      </w:r>
      <w:r w:rsidRPr="00E6069C">
        <w:rPr>
          <w:sz w:val="24"/>
          <w:szCs w:val="24"/>
        </w:rPr>
        <w:lastRenderedPageBreak/>
        <w:t>financeiras, podendo o fisco do município acessar todos os planos de contas das instituições financeiras.</w:t>
      </w:r>
    </w:p>
    <w:p w14:paraId="7ABE4C19"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Possibilitar que as instituições financeiras possam cadastrar as contas colocando os dados como: número da conta, nome da conta, descrição da conta, código COSIF da qual a conta está vinculada, código da atividade da qual a mesma está correlacionada.</w:t>
      </w:r>
    </w:p>
    <w:p w14:paraId="717A5896"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que as instituições financeiras possam cadastrar suas contas através da importação de arquivos, através de layout disponibilizado pelo software.</w:t>
      </w:r>
    </w:p>
    <w:p w14:paraId="7DA555EB"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Possuir lançamento por Plano de contas COSIF e Plano de Contas de cada Instituição Financeira, ambos deverão possuir relacionamento com os códigos de serviço pertinentes.</w:t>
      </w:r>
    </w:p>
    <w:p w14:paraId="4ADE1A12"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Possibilitar a importação de declaração de Instituições Financeiras (DESIF), com obrigatoriedade do grupo contábil 7.0.0.00.00-9, e também para o grupo contábil 8.0.0.00.00-6, no padrão ABRASF, conforme definido na legislação municipal.</w:t>
      </w:r>
    </w:p>
    <w:p w14:paraId="459B0E90"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Possuir a importação de arquivos de Informações Comuns aos Municípios com a Tabela de Tarifas.</w:t>
      </w:r>
    </w:p>
    <w:p w14:paraId="688A84F9"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Importar os arquivos de apuração mensal do ISSQN, discriminando a identificação da dependência, demonstrativo da apuração da receita tributável e do ISSQN mensal devido por subtítulo e demonstrativo do ISSQN mensal a recolher, no padrão ABRASF.</w:t>
      </w:r>
    </w:p>
    <w:p w14:paraId="251C3C6B"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a importação de arquivo com as informações do demonstrativo das partidas contábeis (Partidas Dobradas).</w:t>
      </w:r>
    </w:p>
    <w:p w14:paraId="4746A74B"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Possuir relatório para o cruzamento entre as contas declaradas pela Instituição Financeira com os demonstrativos contábeis da Instituição, apontando as divergências encontradas.</w:t>
      </w:r>
    </w:p>
    <w:p w14:paraId="7C8CBA97"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Possuir demonstrativo da arrecadação por conta COSIF das Instituições Financeiras com domicilio fiscal no município.</w:t>
      </w:r>
    </w:p>
    <w:p w14:paraId="3DDF2499"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Possuir consulta do Balancete Analítico por cadastro mobiliário e pelo CPF/CNPJ da instituição financeira.</w:t>
      </w:r>
    </w:p>
    <w:p w14:paraId="348BD13B"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a importação dos quatros módulos da declaração DES-IF no padrão ABRASF;</w:t>
      </w:r>
    </w:p>
    <w:p w14:paraId="72E6A17E"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Na consulta de importação dos dados de Demonstrativo Contábil, deve possuir a discriminação da identificação da dependência, balancete analítico mensal e demonstrativo de rateio de receitas.</w:t>
      </w:r>
    </w:p>
    <w:p w14:paraId="14CE4F8B"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Na consulta de importação do arquivo de Apuração Mensal do ISSQN, apresentar a Identificação da dependência, demonstrativo da apuração da receita tributável e do ISSQN a recolher;</w:t>
      </w:r>
    </w:p>
    <w:p w14:paraId="49CE4935"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Manter registro das importações do Plano Geral de Contas Comentado;</w:t>
      </w:r>
    </w:p>
    <w:p w14:paraId="09DB5B90"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a geração e impressão livro fiscal, para serviços prestados e tomados.</w:t>
      </w:r>
    </w:p>
    <w:p w14:paraId="3F54469B"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a inclusão e controle de procurações digitais.</w:t>
      </w:r>
    </w:p>
    <w:p w14:paraId="1F2570FE"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Possuir relatório que apresente a arrecadação por conta COSIF.</w:t>
      </w:r>
    </w:p>
    <w:p w14:paraId="7A6C7B17"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Permitir a solicitação de atualização cadastral de contribuintes que não possuam cadastro mobiliário. Está solicitação deve passar por análise do fisco, e quando deferida deve atualizar o cadastro do contribuinte. Deve ser possível pedir atualização de dados de Nome/Razão Social, Contato e Endereço.</w:t>
      </w:r>
    </w:p>
    <w:p w14:paraId="2EBB11C0"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No momento da entrega da escrituração, se o prestador for enquadrado no Simples Nacional, o sistema deve apresentar o faturamento que o mesmo possui no PGDAS-D para fins de comparação.</w:t>
      </w:r>
    </w:p>
    <w:p w14:paraId="59A4B7E8"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lastRenderedPageBreak/>
        <w:t>Permitir que o município configure e defina o layout dos documentos de recibo de entrega que deseja utilizar.</w:t>
      </w:r>
    </w:p>
    <w:p w14:paraId="1F303239"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Para declarações de serviço de construção Civil, permitir que o município configure se irá solicitar a informação do CNO da obra, sendo esta informação opcional ou obrigatória.</w:t>
      </w:r>
    </w:p>
    <w:p w14:paraId="1703809D" w14:textId="77777777" w:rsidR="00B86FE1" w:rsidRPr="00E6069C" w:rsidRDefault="00B86FE1" w:rsidP="00E6069C">
      <w:pPr>
        <w:pStyle w:val="PargrafodaLista"/>
        <w:widowControl/>
        <w:numPr>
          <w:ilvl w:val="0"/>
          <w:numId w:val="32"/>
        </w:numPr>
        <w:suppressAutoHyphens/>
        <w:autoSpaceDE/>
        <w:ind w:left="0" w:firstLine="0"/>
        <w:textAlignment w:val="baseline"/>
        <w:rPr>
          <w:sz w:val="24"/>
          <w:szCs w:val="24"/>
        </w:rPr>
      </w:pPr>
      <w:r w:rsidRPr="00E6069C">
        <w:rPr>
          <w:sz w:val="24"/>
          <w:szCs w:val="24"/>
        </w:rPr>
        <w:t>Sistema deve atender a Lei Nº13352/2016, referente a contratos de parceria para salões de beleza.</w:t>
      </w:r>
    </w:p>
    <w:p w14:paraId="7C69BA95" w14:textId="77777777" w:rsidR="00B86FE1" w:rsidRPr="00E6069C" w:rsidRDefault="00B86FE1" w:rsidP="00E6069C">
      <w:pPr>
        <w:spacing w:after="0" w:line="240" w:lineRule="auto"/>
        <w:jc w:val="both"/>
        <w:rPr>
          <w:rFonts w:ascii="Times New Roman" w:hAnsi="Times New Roman" w:cs="Times New Roman"/>
          <w:sz w:val="24"/>
          <w:szCs w:val="24"/>
        </w:rPr>
      </w:pPr>
    </w:p>
    <w:p w14:paraId="7F27E521" w14:textId="77777777" w:rsidR="00B86FE1" w:rsidRPr="00E6069C" w:rsidRDefault="00B86FE1" w:rsidP="00E6069C">
      <w:pPr>
        <w:spacing w:after="0" w:line="240" w:lineRule="auto"/>
        <w:jc w:val="both"/>
        <w:rPr>
          <w:rFonts w:ascii="Times New Roman" w:hAnsi="Times New Roman" w:cs="Times New Roman"/>
          <w:sz w:val="24"/>
          <w:szCs w:val="24"/>
        </w:rPr>
      </w:pPr>
      <w:r w:rsidRPr="00E6069C">
        <w:rPr>
          <w:rFonts w:ascii="Times New Roman" w:hAnsi="Times New Roman" w:cs="Times New Roman"/>
          <w:b/>
          <w:bCs/>
          <w:sz w:val="24"/>
          <w:szCs w:val="24"/>
          <w:u w:val="single"/>
        </w:rPr>
        <w:t>NOTA FISCAL ELETRÔNICA DE SERVIÇOS</w:t>
      </w:r>
    </w:p>
    <w:p w14:paraId="388E1EB2"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Sistema deve possuir cadastro mobiliário único integrado com o sistema de arrecadação do município.</w:t>
      </w:r>
    </w:p>
    <w:p w14:paraId="3F3C684F"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Sistema deve permitir a emissão de NFS-e seguindo os parâmetros previstos na legislação municipal.</w:t>
      </w:r>
    </w:p>
    <w:p w14:paraId="0B7A69C8"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A emissão da NFS-e deve ser possível por preenchimento manual no sistema.</w:t>
      </w:r>
    </w:p>
    <w:p w14:paraId="7238D147"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A emissão da NFS-e deve ser possível por aplicativo para dispositivo móvel, compatível pelo menos com os sistemas operacionais IOS e Android.</w:t>
      </w:r>
    </w:p>
    <w:p w14:paraId="08C196C5"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A emissão da NFS-e deve ser possível por integração por WebService, para contribuintes que utilizam sistema de gestão próprios.</w:t>
      </w:r>
    </w:p>
    <w:p w14:paraId="05C1AE5B"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O sistema de notas deve possuir integração com o ADN (Ambiente de Dados Nacional), enviando para o ADN notas emitidas no município quando o local da prestação ou tomador for de outra cidade e recebendo documentos quando o local de prestação ou o domicilio do tomador for o município;</w:t>
      </w:r>
    </w:p>
    <w:p w14:paraId="724A81AB"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Em momento após emissão da NFS-e, deve ser enviado e-mail automaticamente notificando o tomador do serviço.</w:t>
      </w:r>
    </w:p>
    <w:p w14:paraId="2F5D6832"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Deve ser possível enviar manualmente qualquer NFS-e por email.</w:t>
      </w:r>
    </w:p>
    <w:p w14:paraId="2D730F5F"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Sistema deve permitir a configuração de exigência de assinatura digital para as notas fiscais emitidas, com a possibilidade de exigir assinatura apenas no XML das notas gerada por WebService;</w:t>
      </w:r>
    </w:p>
    <w:p w14:paraId="322174BF"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Permitir que o município configure o prazo para cancelamento de NFS-e, sendo ele em horas, dias ou competência.</w:t>
      </w:r>
    </w:p>
    <w:p w14:paraId="488896EE"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Permitir o cancelamento de qualquer NFS-e, por parte do contribuinte emissor, desde que esteja dentro do prazo autorizado.</w:t>
      </w:r>
    </w:p>
    <w:p w14:paraId="3B13169B"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Possuir gerenciamento de NFS-e para o contribuinte, onde ele poderá consultar e visualizar as NFS-e já emitidas;</w:t>
      </w:r>
    </w:p>
    <w:p w14:paraId="66571298"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 xml:space="preserve">O fisco deve possuir autonomia para autorizar ou remover autorização de qualquer contribuinte para emissão de NFS-e. </w:t>
      </w:r>
    </w:p>
    <w:p w14:paraId="35714CB4"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O fisco deve ter a possibilidade de configurar o sistema para liberação automática de autorização para emissão de NFS-e;</w:t>
      </w:r>
    </w:p>
    <w:p w14:paraId="5698560D"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 xml:space="preserve">Cada NFS-e deve possuir apenas um item de lista de serviço, conforme classificação da Lei Complementar 116/03; </w:t>
      </w:r>
    </w:p>
    <w:p w14:paraId="2D2A278F"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 xml:space="preserve">Permitir que o emissor possa cadastrar, durante o preenchimento da NFS-e, informações alternativas de endereço, nome fantasia e e-mail para o tomador do serviço, diferentes das contidas no cadastro municipal de contribuintes, </w:t>
      </w:r>
    </w:p>
    <w:p w14:paraId="453C75EF"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Possuir serviço em portal de Internet para verificar a autenticidade das Notas Fiscais eletrônicas emitidas, via QR code ou digitação do código de autenticidade. Este serviço não deve solicitar usuário e senha e deve ser aberto para qualquer contribuinte.</w:t>
      </w:r>
    </w:p>
    <w:p w14:paraId="3B853BA0"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O fisco pode autorizar os contadores a emitirem NFS-e para seus clientes.</w:t>
      </w:r>
    </w:p>
    <w:p w14:paraId="014D2EE3"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lastRenderedPageBreak/>
        <w:t xml:space="preserve">O contribuinte deverá ter a possibilidade de configurar, em momento anterior a emissão, o logo da empresa, observações, tabelas com linhas e colunas e informações complementares para serem apresentadas na NFS-e impressa. </w:t>
      </w:r>
    </w:p>
    <w:p w14:paraId="090C7211"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O contribuinte emissor poderá definir endereço de e-mail para o qual deseja enviar suas notas fiscais.</w:t>
      </w:r>
    </w:p>
    <w:p w14:paraId="3D80A11D"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Após o término do prazo de cancelamento, deve permitir ao contribuinte emissor de NFS-e efetuar uma solicitação para cancelamento de determinada nota, informando o motivo e sua respetiva substituta quando houver. Está solicitação deve ser disponibilizada para análise do fisco.</w:t>
      </w:r>
    </w:p>
    <w:p w14:paraId="0AB19797"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O usuário fiscal deve possuir o controle das solicitações de cancelamentos de NFS-e, podendo o mesmo deferir/indeferir as respetivas solicitações, informando o motivo.  Deve permitir executar este procedimento de forma individual ou em lote.</w:t>
      </w:r>
    </w:p>
    <w:p w14:paraId="5A112092"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A solicitação de cancelamento poderá ser inserida por requisição WebService;</w:t>
      </w:r>
    </w:p>
    <w:p w14:paraId="5E1B5B07"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Todas as notas emitidas deverão ser lançadas automaticamente na escrituração fiscal do prestador, não permitindo que o mesmo exclua ou altere estas notas;</w:t>
      </w:r>
    </w:p>
    <w:p w14:paraId="5A7FFB26"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Se o tomador do serviço destacado na NFS-e possuir empresa estabelecida no município, a nota fiscal deve ser lançada na sua escrituração de serviços tomados, não permitindo a exclusão ou alteração das mesmas. Nestes casos deve permitir que o tomador apenas marque a nota fiscal como rejeitada.</w:t>
      </w:r>
    </w:p>
    <w:p w14:paraId="7AD2D850"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Sistema deve permitir a cópia de notas fiscais já geradas para a geração de novas, evitando o retrabalho de digitação nos casos de notas iguais.</w:t>
      </w:r>
    </w:p>
    <w:p w14:paraId="05C16A67"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Permitir a substituição de notas fiscais, desde que informada uma nova nota válida.</w:t>
      </w:r>
    </w:p>
    <w:p w14:paraId="681BB646"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Deve permitir que seja configurado o prazo em que uma nota poderá ser substituída pelo contribuinte;</w:t>
      </w:r>
    </w:p>
    <w:p w14:paraId="0A2C98DD"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Para emissões por integração Webservice, deve ser possível visualizar e fazer o download do arquivo XML de envio e de retorno. Deverá ser possível identificar a situação do arquivo, se importado com sucesso ou com erro. Deverá ainda ser discriminado o motivo para os XMLs que apresentarem erro.</w:t>
      </w:r>
    </w:p>
    <w:p w14:paraId="6BF10C4E"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Deve permitir a utilização de Recibo Provisório de Serviço (RPS) com numeração sequencial crescente.</w:t>
      </w:r>
    </w:p>
    <w:p w14:paraId="19720B1E"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Deve ser possível configurar um prazo máximo para converter um RPS em NFS-e, conforme estipulado na legislação tributária municipal. Após este prazo o RPS deve ser rejeitado.</w:t>
      </w:r>
    </w:p>
    <w:p w14:paraId="47213E43"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Na conversão de um RPS em NFS-e, a data de utilização do RPS será utilizada como data fato gerador da NFS-e;</w:t>
      </w:r>
    </w:p>
    <w:p w14:paraId="615E6B4D"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Deve possuir serviço disponível para o tomador de serviço denuncie a não conversão do RPS em nota fiscal de serviço eletrônica;</w:t>
      </w:r>
    </w:p>
    <w:p w14:paraId="7E475670"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Sistema deve permitir a configuração de geração de créditos para o tomador destacado na NFS-e, para serem utilizados no abatimento do IPTU;</w:t>
      </w:r>
    </w:p>
    <w:p w14:paraId="11CC155B"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Deve permitir que o fisco municipal configure o percentual sobre o valor do ISS que será utilizado como crédito. Esse percentual pode ser diferenciado entre tomadores pessoas físicas e jurídicas.</w:t>
      </w:r>
    </w:p>
    <w:p w14:paraId="5D5BF18A"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Permitir configurar quais itens da lista de serviço exigirão a informação do número C.N.O, relacionado a construção civil, no momento de emissão da NFS-e. Deve ser possível definir ainda se a informação será obrigatória ou opcional.</w:t>
      </w:r>
    </w:p>
    <w:p w14:paraId="2B4E1ECA"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Possuir relatório dos maiores emissores de NFS-e do município, podendo filtrar por período.</w:t>
      </w:r>
    </w:p>
    <w:p w14:paraId="6EFFF52F"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lastRenderedPageBreak/>
        <w:t>Possuir consulta de créditos de IPTU, com filtros por tomador do serviço e por situação do crédito;</w:t>
      </w:r>
    </w:p>
    <w:p w14:paraId="6C6E090D"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Ter a opção de visualizar uma prévia da NFS-e antes de efetivar sua emissão;</w:t>
      </w:r>
    </w:p>
    <w:p w14:paraId="545E3706"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Possuir a opção de salvar NFS-e em rascunho, permitindo finalizar seu preenchimento em momento posterior;</w:t>
      </w:r>
    </w:p>
    <w:p w14:paraId="3D71D266"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Permitir a emissão de NFS-E com data retroativa, lançando a mesma na escrituração da competência correspondente a data do fato gerador. Se a competência estiver paga, deve gerar um registro complementar.</w:t>
      </w:r>
    </w:p>
    <w:p w14:paraId="52A15823"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Para integração Webservice o município poderá definir layout próprio ou poderá utilizar o padrão ABRASF de NFS-e.</w:t>
      </w:r>
    </w:p>
    <w:p w14:paraId="12BF22B1"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Ter a possibilidade de disponibilizar unidades de serviço para serem informadas na NFS-e, como por exemplo, quantidade, unidades e Horas.</w:t>
      </w:r>
    </w:p>
    <w:p w14:paraId="49A289F6"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Permitir a utilização de canhoto a ser impresso junto a NFS-e;</w:t>
      </w:r>
    </w:p>
    <w:p w14:paraId="7B937BE7"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Ter a possibilidade de configurar se o valor líquido será apresentado no corpo da NFS-e, ou se será apenas apresentado o valor Total.</w:t>
      </w:r>
    </w:p>
    <w:p w14:paraId="64054F71"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Possibilitar informar a forma de pagamento no momento da emissão da NFS-e, com as opções à vista, a prazo, cartão de débito e cartão de crédito. Para as opções a prazo permitir informar o número de parcelas e seus vencimentos;</w:t>
      </w:r>
    </w:p>
    <w:p w14:paraId="3AC58C13"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Permitir que o emissor informe valores de dedução referente a materiais, no caso de NFS-e de construção civil.</w:t>
      </w:r>
    </w:p>
    <w:p w14:paraId="479B8F91"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Permitir que os contribuintes cadastrem seus fornecedores do software.</w:t>
      </w:r>
    </w:p>
    <w:p w14:paraId="35DF7F46"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Permitir configurar se o preenchimento do tomador será, ou não, obrigatório, no momento de preenchimento da NFS-e;</w:t>
      </w:r>
    </w:p>
    <w:p w14:paraId="5A2272D9"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Sistema deve armazenar histórico de alíquotas utilizadas por empresas enquadradas como Simples Nacional.</w:t>
      </w:r>
    </w:p>
    <w:p w14:paraId="769CE78A"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Permitir o cadastro e controle de tomadores recorrente, onde o contribuinte poderá configurar o sistema para que gere notas ficais automaticamente todos os meses.</w:t>
      </w:r>
    </w:p>
    <w:p w14:paraId="7C6B8ADF"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Ter a possibilidade de utilização de carta de correção, podendo corrigir apenas as informações de Nome/Razão do tomador, Endereçamento e descrição dos serviços. Não pode permitir a alteração de valores.</w:t>
      </w:r>
    </w:p>
    <w:p w14:paraId="44BB8306"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Possuir relatórios dos contribuintes emissores da NFS-e que mais cancelam.</w:t>
      </w:r>
    </w:p>
    <w:p w14:paraId="689E5A50"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Permitir a geração de NFS-e em lote por integração Webservice.</w:t>
      </w:r>
    </w:p>
    <w:p w14:paraId="1DFBA6CD"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Permitir a exportação de dados de permissionários para o TSE.</w:t>
      </w:r>
    </w:p>
    <w:p w14:paraId="5A3AC3FD"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Permitir a exportação de dados de NFS-e de Candidatos e Partidos para o TSE.</w:t>
      </w:r>
    </w:p>
    <w:p w14:paraId="1B7D9F9F"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Permitir utilizar a informação do CNAE na NFS-e.</w:t>
      </w:r>
    </w:p>
    <w:p w14:paraId="3D616104"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Permitir informar um intermediário na NFS-e.</w:t>
      </w:r>
    </w:p>
    <w:p w14:paraId="5BD3B084" w14:textId="77777777" w:rsidR="00B86FE1" w:rsidRPr="00E6069C" w:rsidRDefault="00B86FE1" w:rsidP="00E6069C">
      <w:pPr>
        <w:pStyle w:val="PargrafodaLista"/>
        <w:widowControl/>
        <w:numPr>
          <w:ilvl w:val="0"/>
          <w:numId w:val="30"/>
        </w:numPr>
        <w:suppressAutoHyphens/>
        <w:autoSpaceDE/>
        <w:ind w:left="0" w:firstLine="0"/>
        <w:textAlignment w:val="baseline"/>
        <w:rPr>
          <w:sz w:val="24"/>
          <w:szCs w:val="24"/>
        </w:rPr>
      </w:pPr>
      <w:r w:rsidRPr="00E6069C">
        <w:rPr>
          <w:sz w:val="24"/>
          <w:szCs w:val="24"/>
        </w:rPr>
        <w:t>Permitir que o município configure seu próprio layout da NFS a ser impressa.</w:t>
      </w:r>
    </w:p>
    <w:p w14:paraId="63279E87" w14:textId="77777777" w:rsidR="00B86FE1" w:rsidRPr="00E6069C" w:rsidRDefault="00B86FE1" w:rsidP="00E6069C">
      <w:pPr>
        <w:spacing w:after="0" w:line="240" w:lineRule="auto"/>
        <w:jc w:val="both"/>
        <w:rPr>
          <w:rFonts w:ascii="Times New Roman" w:hAnsi="Times New Roman" w:cs="Times New Roman"/>
          <w:sz w:val="24"/>
          <w:szCs w:val="24"/>
        </w:rPr>
      </w:pPr>
    </w:p>
    <w:p w14:paraId="01F99470" w14:textId="77777777" w:rsidR="00B86FE1" w:rsidRPr="00E6069C" w:rsidRDefault="00B86FE1" w:rsidP="00E6069C">
      <w:pPr>
        <w:spacing w:after="0" w:line="240" w:lineRule="auto"/>
        <w:jc w:val="both"/>
        <w:rPr>
          <w:rFonts w:ascii="Times New Roman" w:hAnsi="Times New Roman" w:cs="Times New Roman"/>
          <w:sz w:val="24"/>
          <w:szCs w:val="24"/>
        </w:rPr>
      </w:pPr>
      <w:r w:rsidRPr="00E6069C">
        <w:rPr>
          <w:rFonts w:ascii="Times New Roman" w:hAnsi="Times New Roman" w:cs="Times New Roman"/>
          <w:b/>
          <w:bCs/>
          <w:sz w:val="24"/>
          <w:szCs w:val="24"/>
          <w:u w:val="single"/>
        </w:rPr>
        <w:t>MODULO SIMPLES NACIONAL</w:t>
      </w:r>
    </w:p>
    <w:p w14:paraId="5EC035AC"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Permitir a importação dos arquivos de períodos e eventos dos contribuintes enquadrados como Simples Nacional.</w:t>
      </w:r>
    </w:p>
    <w:p w14:paraId="0ED7EF0A"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Permitir a importação dos arquivos de períodos e eventos dos contribuintes enquadrados como Microempreendedor Individual.</w:t>
      </w:r>
    </w:p>
    <w:p w14:paraId="0CFA1E2A"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Permitir a visualização das informações contidas nos arquivos de períodos e eventos importados.</w:t>
      </w:r>
    </w:p>
    <w:p w14:paraId="7263E854"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Efetuar a atualização do cadastro mobiliário do município com base nas informações dos arquivos de períodos e eventos.</w:t>
      </w:r>
    </w:p>
    <w:p w14:paraId="7DD4CBC2"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lastRenderedPageBreak/>
        <w:t>Permitir a importação dos arquivos DAS (Documento de Arrecadação do Simples Nacional);</w:t>
      </w:r>
    </w:p>
    <w:p w14:paraId="6799CB62"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Permitir a importação dos arquivos da DASN (Declaração Anual do Simples Nacional);</w:t>
      </w:r>
    </w:p>
    <w:p w14:paraId="121C5CD3"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Permitir a importação dos arquivos DASSENDA;</w:t>
      </w:r>
    </w:p>
    <w:p w14:paraId="6521C58B"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Permitir a importação dos arquivos PARCSN referente a parcelamentos do simples nacional;</w:t>
      </w:r>
    </w:p>
    <w:p w14:paraId="5BA45CDB"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Gerenciar os parcelamentos do simples nacional, permitindo acompanhar seus pagamentos e saldo devedor, bem como sua consolidação.</w:t>
      </w:r>
    </w:p>
    <w:p w14:paraId="4B8B24F6"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Permitir a importação dos arquivos do DAS-SIMEI (Documento de Arrecadação do Microempreendedor Individual);</w:t>
      </w:r>
    </w:p>
    <w:p w14:paraId="3415BE52"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Permitir a importação dos arquivos da DASN-SIMEI (Declaração Anual do Microempreendedor Individual);</w:t>
      </w:r>
    </w:p>
    <w:p w14:paraId="4133182C"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Possuir consulta das importações do arquivo DAS (Documento de Arrecadação do Simples Nacional) por dia, podendo ser adicionado comentários aos registros importados. Deve permitir identificar os dias pendentes de importação;</w:t>
      </w:r>
    </w:p>
    <w:p w14:paraId="6033154B"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Possuir consulta dos registros de importação do DASN (Documento de Arrecadação do Simples Nacional) por dia, podendo ser adicionado comentários aos registros importados. Deve permitir identificar os dias pendentes de importação;</w:t>
      </w:r>
    </w:p>
    <w:p w14:paraId="22C4B8C3"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Permitir importar o arquivo de contribuintes do Simples Nacional que estejam em débitos com a Receita Federal. O sistema deve possibilitar a inscrição em Dívida Ativa destes débitos no sistema de tributos do Município.</w:t>
      </w:r>
    </w:p>
    <w:p w14:paraId="6FF0D47F"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Possuir consulta e gerenciamento de todos os contribuintes enquadrados no simples nacional com débitos.</w:t>
      </w:r>
    </w:p>
    <w:p w14:paraId="05150D2B"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Possuir consulta que apresente as divergências entre pagamentos importados do arquivo DASN com as baixas de pagamento bancários registradas pelo Município.</w:t>
      </w:r>
    </w:p>
    <w:p w14:paraId="13A6D602"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Possuir relatório de cruzamento das informações contidas nas declarações DAS com declarações de escrituração fiscal dos contribuintes, apresentando as inconsistências. Este relatório deve possuir no mínimo os filtros por Competência, Inscrição Municipal, Nome/Razão Social e CNPJ.</w:t>
      </w:r>
    </w:p>
    <w:p w14:paraId="026CC4BA"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Permitir identificar as empresas do Município que declararam receita para outros municípios;</w:t>
      </w:r>
    </w:p>
    <w:p w14:paraId="21C3B750"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Permitir identificar as empresas de outros Municípios que declararam receita para o Município;</w:t>
      </w:r>
    </w:p>
    <w:p w14:paraId="6C5C4431"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Possuir relatório de contribuintes enquadrados no simples nacional que não efetuaram o pagamento e que não foram inscritos em Dívida Ativa;</w:t>
      </w:r>
    </w:p>
    <w:p w14:paraId="2AB0EB43"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Possuir relatório que apresente as empresas do simples nacional que declaram receita isenta no DAS;</w:t>
      </w:r>
    </w:p>
    <w:p w14:paraId="603E2CB3"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Possuir relatório que apresente as do simples nacional que declaram sem recolhimento no DAS;</w:t>
      </w:r>
    </w:p>
    <w:p w14:paraId="4C45B42E"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 xml:space="preserve">Permitir a configuração de relacionamento entre o CNAE e os Anexos do Simples Nacional. </w:t>
      </w:r>
    </w:p>
    <w:p w14:paraId="291E2ACB"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Permitir configurar os dias de vencimento padrão para as empresas do Simples Nacional.</w:t>
      </w:r>
    </w:p>
    <w:p w14:paraId="055C7EAC"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Permitir configurar em qual tributo será lançado o débito ao ser transferido para dívida ativa.</w:t>
      </w:r>
    </w:p>
    <w:p w14:paraId="4874468E"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 xml:space="preserve">Possuir relatório de receita declarada por atividade. </w:t>
      </w:r>
    </w:p>
    <w:p w14:paraId="2FC386A9"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t>Possuir relatório de Demonstrativo DASN.</w:t>
      </w:r>
    </w:p>
    <w:p w14:paraId="7B11C966" w14:textId="77777777" w:rsidR="00B86FE1" w:rsidRPr="00E6069C" w:rsidRDefault="00B86FE1" w:rsidP="00E6069C">
      <w:pPr>
        <w:pStyle w:val="PargrafodaLista"/>
        <w:widowControl/>
        <w:numPr>
          <w:ilvl w:val="0"/>
          <w:numId w:val="31"/>
        </w:numPr>
        <w:suppressAutoHyphens/>
        <w:autoSpaceDE/>
        <w:ind w:left="0" w:firstLine="0"/>
        <w:textAlignment w:val="baseline"/>
        <w:rPr>
          <w:sz w:val="24"/>
          <w:szCs w:val="24"/>
        </w:rPr>
      </w:pPr>
      <w:r w:rsidRPr="00E6069C">
        <w:rPr>
          <w:sz w:val="24"/>
          <w:szCs w:val="24"/>
        </w:rPr>
        <w:lastRenderedPageBreak/>
        <w:t>Possuir consulta de todos os códigos de eventos utilizados pelo Simples Nacional.</w:t>
      </w:r>
    </w:p>
    <w:p w14:paraId="5E028901" w14:textId="77777777" w:rsidR="00B86FE1" w:rsidRPr="00E6069C" w:rsidRDefault="00B86FE1" w:rsidP="00E6069C">
      <w:pPr>
        <w:spacing w:after="0" w:line="240" w:lineRule="auto"/>
        <w:jc w:val="both"/>
        <w:rPr>
          <w:rFonts w:ascii="Times New Roman" w:hAnsi="Times New Roman" w:cs="Times New Roman"/>
          <w:sz w:val="24"/>
          <w:szCs w:val="24"/>
        </w:rPr>
      </w:pPr>
    </w:p>
    <w:p w14:paraId="224ED397" w14:textId="77777777" w:rsidR="00B86FE1" w:rsidRPr="00E6069C" w:rsidRDefault="00B86FE1" w:rsidP="00E6069C">
      <w:pPr>
        <w:spacing w:after="0" w:line="240" w:lineRule="auto"/>
        <w:jc w:val="both"/>
        <w:rPr>
          <w:rFonts w:ascii="Times New Roman" w:hAnsi="Times New Roman" w:cs="Times New Roman"/>
          <w:sz w:val="24"/>
          <w:szCs w:val="24"/>
        </w:rPr>
      </w:pPr>
      <w:r w:rsidRPr="00E6069C">
        <w:rPr>
          <w:rFonts w:ascii="Times New Roman" w:hAnsi="Times New Roman" w:cs="Times New Roman"/>
          <w:b/>
          <w:bCs/>
          <w:sz w:val="24"/>
          <w:szCs w:val="24"/>
          <w:u w:val="single"/>
        </w:rPr>
        <w:t>DOMICÍLIO ELETRÔNICO</w:t>
      </w:r>
    </w:p>
    <w:p w14:paraId="451814BB"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Possuir funcionalidade para controle de documentos eletrônicas, permitindo que estes documentos sejam enviados digitalmente para aos contribuintes via Serviço On-line;</w:t>
      </w:r>
    </w:p>
    <w:p w14:paraId="47E031B6"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Permitir que os contribuintes façam a adesão ao uso de comunicações eletrônicas de documentos através de autenticação com certificado digital;</w:t>
      </w:r>
    </w:p>
    <w:p w14:paraId="7EDFDC8B"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Permitir configurar, se no ato do recebimento de uma comunicação, será obrigatório, ou não, o uso de assinatura digital para a visualização da mesma.</w:t>
      </w:r>
    </w:p>
    <w:p w14:paraId="6D1CC0FF"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Permitir configurar documento de termo de aceite para uso do domicílio eletrônico. Ao fazer a adesão a este serviço o contribuinte deve registrar concordância com este termo, assinando-o digitalmente.</w:t>
      </w:r>
    </w:p>
    <w:p w14:paraId="0324E443"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Possuir repositório no próprio sistema gerenciador do domicílio eletrônico, para salvar o certificado digital no padrão ICP-Brasil do tipo A1 dos contribuintes.</w:t>
      </w:r>
    </w:p>
    <w:p w14:paraId="395587ED"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No ato do seu credenciamento o contribuinte deve importar seu certificado digital do tipo A1, para que as futuras assinaturas na ciência de documentos sejam feitas diretamente no servidor, eliminando a necessidade de software executando em paralelo na assinatura digital;</w:t>
      </w:r>
    </w:p>
    <w:p w14:paraId="214C61AC"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Permitir que o contribuinte credenciado visualize seus documentos digitais, solicitando assinatura digital para visualização e visualizando documentos antigos assim como sua movimentação anterior.</w:t>
      </w:r>
    </w:p>
    <w:p w14:paraId="0A4BD469"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Permitir ao contribuinte credenciado entrar com recurso em eventual discordância de um determinado fato;</w:t>
      </w:r>
    </w:p>
    <w:p w14:paraId="1A207A37"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Possuir classificações para gerenciar documentos eletrônicos, onde cada classificação deve pertencer a um tipo de documento diferente, onde para cada classe seja possível configurar os usuários responsáveis.</w:t>
      </w:r>
    </w:p>
    <w:p w14:paraId="6AFD610D"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Permitir configurar para cada classe os prazos de ciência e recurso, para controle da documentação eletrônica enviada aos contribuintes.</w:t>
      </w:r>
    </w:p>
    <w:p w14:paraId="15811E18"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Permitir configurar a ciência e conclusão automática em caso de necessidade.</w:t>
      </w:r>
    </w:p>
    <w:p w14:paraId="156C47A0"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Permitir controlar os documentos que estão pendentes de recebimento, assinatura, envio ao usuário, aguardando ciência, em prazo de recurso, recurso impetrado e documentos finalizados, além dos prazos de recurso e ciência;</w:t>
      </w:r>
    </w:p>
    <w:p w14:paraId="760494D9"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Quando existir novos comunicados disponíveis para visualização do contribuinte no serviço online, deve ser enviado e-mail notificando o mesmo.</w:t>
      </w:r>
    </w:p>
    <w:p w14:paraId="28CF2CDD"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Permitir a emissão de relatórios com layouts totalmente customizáveis, de qualquer informação que esteja cadastrada no sistema de domicílio eletrônico;</w:t>
      </w:r>
    </w:p>
    <w:p w14:paraId="2EF8E0A5"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Possibilitar a parametrização de quantos dias o contribuinte terá para entrar com recurso em cada uma das classes de envio de documentação eletrônica;</w:t>
      </w:r>
    </w:p>
    <w:p w14:paraId="1CCEE2ED"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Permitir que as classes de documentação sejam configuradas como ciência automática. Documentos destas classes devem registrar a ciência automaticamente, assim que disponível ao contribuinte.</w:t>
      </w:r>
    </w:p>
    <w:p w14:paraId="47E44E6D"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 xml:space="preserve">Os usuários só devem conseguir visualizar os documentos relacionados as classes onde eles estiverem habilitados. </w:t>
      </w:r>
    </w:p>
    <w:p w14:paraId="1CA18B82"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t>Permitir definir a adesão à utilização do domicílio eletrônico como obrigatória e automática para todas empresas com domicílio fiscal no município, que são optantes do Simples Nacional.</w:t>
      </w:r>
    </w:p>
    <w:p w14:paraId="7C71C0E1" w14:textId="77777777" w:rsidR="00B86FE1" w:rsidRPr="00E6069C" w:rsidRDefault="00B86FE1" w:rsidP="00E6069C">
      <w:pPr>
        <w:pStyle w:val="PargrafodaLista"/>
        <w:widowControl/>
        <w:numPr>
          <w:ilvl w:val="0"/>
          <w:numId w:val="29"/>
        </w:numPr>
        <w:suppressAutoHyphens/>
        <w:autoSpaceDE/>
        <w:ind w:left="0" w:firstLine="0"/>
        <w:textAlignment w:val="baseline"/>
        <w:rPr>
          <w:sz w:val="24"/>
          <w:szCs w:val="24"/>
        </w:rPr>
      </w:pPr>
      <w:r w:rsidRPr="00E6069C">
        <w:rPr>
          <w:sz w:val="24"/>
          <w:szCs w:val="24"/>
        </w:rPr>
        <w:lastRenderedPageBreak/>
        <w:t>Permitir a exigência de assinatura digital ao usuário da prefeitura, para que qualquer comunicação seja enviada ao contribuinte optante do DEC.</w:t>
      </w:r>
    </w:p>
    <w:p w14:paraId="5C09B75C" w14:textId="77777777" w:rsidR="00B86FE1" w:rsidRPr="00E6069C" w:rsidRDefault="00B86FE1" w:rsidP="00E6069C">
      <w:pPr>
        <w:spacing w:after="0" w:line="240" w:lineRule="auto"/>
        <w:jc w:val="both"/>
        <w:rPr>
          <w:rFonts w:ascii="Times New Roman" w:hAnsi="Times New Roman" w:cs="Times New Roman"/>
          <w:b/>
          <w:bCs/>
          <w:sz w:val="24"/>
          <w:szCs w:val="24"/>
          <w:highlight w:val="white"/>
        </w:rPr>
      </w:pPr>
    </w:p>
    <w:p w14:paraId="7BCC33C3" w14:textId="77777777" w:rsidR="00B86FE1" w:rsidRPr="00E6069C" w:rsidRDefault="00B86FE1" w:rsidP="00E6069C">
      <w:pPr>
        <w:spacing w:after="0" w:line="240" w:lineRule="auto"/>
        <w:jc w:val="both"/>
        <w:rPr>
          <w:rFonts w:ascii="Times New Roman" w:hAnsi="Times New Roman" w:cs="Times New Roman"/>
          <w:sz w:val="24"/>
          <w:szCs w:val="24"/>
          <w:highlight w:val="white"/>
        </w:rPr>
      </w:pPr>
      <w:r w:rsidRPr="00E6069C">
        <w:rPr>
          <w:rFonts w:ascii="Times New Roman" w:hAnsi="Times New Roman" w:cs="Times New Roman"/>
          <w:b/>
          <w:bCs/>
          <w:sz w:val="24"/>
          <w:szCs w:val="24"/>
          <w:highlight w:val="white"/>
          <w:u w:val="single"/>
        </w:rPr>
        <w:t>GESTÃO DA MALHA FINA</w:t>
      </w:r>
    </w:p>
    <w:p w14:paraId="63EABCE5"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Sistema deve possuir mecanismo de malha fina fiscal, onde permita que se defina regras de cruzamento de informações para que sejam executadas periodicamente.</w:t>
      </w:r>
    </w:p>
    <w:p w14:paraId="3F5D7D2D"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Os contribuintes identificados pelas regras como possuindo irregularidades devem ser notificados eletronicamente.</w:t>
      </w:r>
    </w:p>
    <w:p w14:paraId="0097F4FA"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As notificações devem ser enviadas para Domicilio Eletrônico do Contribuinte.</w:t>
      </w:r>
    </w:p>
    <w:p w14:paraId="609DD530"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O contribuinte deve ser alertado de que possui notificação a ser lida ao acessar o sistema de Domicilio Eletrônico do Contribuinte.</w:t>
      </w:r>
    </w:p>
    <w:p w14:paraId="22087F63"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Deve permitir que o contribuinte entre com recurso nas notificações recebidas, em caso de discordância.</w:t>
      </w:r>
    </w:p>
    <w:p w14:paraId="3B0BBBF4"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Deve permitir que o contribuinte assine digitalmente a notificação recebida para efetuar a leitura.</w:t>
      </w:r>
    </w:p>
    <w:p w14:paraId="4C3641F4"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Deve permitir ao contribuinte fazer a leitura da notificação, impressão e download em formato pdf.</w:t>
      </w:r>
    </w:p>
    <w:p w14:paraId="588CFDF6"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Deve permitir que o contribuinte visualize a data e hora de geração da notificação e também o motivo da sua geração.</w:t>
      </w:r>
    </w:p>
    <w:p w14:paraId="33F7BBC8"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O sistema deve possuir regra para identificar e notificar empresas Optantes pelo Simples Nacional que não realizaram a obrigação acessória da declaração do PGDAS-D e possuem movimentação de documentos fiscais na declaração de serviços prestados.</w:t>
      </w:r>
    </w:p>
    <w:p w14:paraId="41EBB356"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O sistema deve possuir regra para identificar e notificar contribuintes que possuem a obrigação acessória de realizar o encerramento das declarações de serviços e não cumprirem esta obrigação dentro do prazo definido.</w:t>
      </w:r>
    </w:p>
    <w:p w14:paraId="0A4BAF41"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O sistema deve possuir regra para identificar e notificar contribuintes optantes pelo Simples Nacional que devem declarar o ISS para o seu município sem retenção, porém no PGDAS-D efetuaram a declaração com retenção ou substituição tributária.</w:t>
      </w:r>
    </w:p>
    <w:p w14:paraId="148F0F42"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O sistema deve possuir regra para identificar e notificar empresas que não poderiam ser tomadoras de serviços, pelo fato de não estar com a situação cadastral ativa e possuir CNPJ com domicilio fiscal no município, porém estão tomando serviços.</w:t>
      </w:r>
    </w:p>
    <w:p w14:paraId="4F4904C2"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O sistema deve possuir regra para identificar e notificar empresas optantes pelo Simples Nacional que emitiram documentos fiscais com tributação no município, porém na declaração do PGDAS-D foram declarados os valores de receita com isenção, imunidade e redução de base de cálculo.</w:t>
      </w:r>
    </w:p>
    <w:p w14:paraId="3F485FA4"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O sistema deve possuir regra para identificar e notificar empresas optantes pelo Simples Nacional e que possuem inconsistências de valores de faturamento declarados na Escrituração Fiscal e o PGDAS-D.</w:t>
      </w:r>
    </w:p>
    <w:p w14:paraId="5689F643"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Deve ser possível definir uma data inicial e final para que o sistema execute as regras da malha fina.</w:t>
      </w:r>
    </w:p>
    <w:p w14:paraId="05B94076"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Deve ser possível definir se periodicidade de execução será Diário, Mensal ou Anual.</w:t>
      </w:r>
    </w:p>
    <w:p w14:paraId="2EEA935C"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Permitir definir em qual hora do dia a regra será executada.</w:t>
      </w:r>
    </w:p>
    <w:p w14:paraId="7823F581"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Deve ser possível configurar a regra para apenas encontrar os registros com inconsistência, ou encontrar os registros com inconsistência e notificar automaticamente os contribuintes.</w:t>
      </w:r>
    </w:p>
    <w:p w14:paraId="168E41D6"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Deve permitir configurar um prazo para a ciência automática. Se o contribuinte não visualizar a notificação dentro deste prazo, ela receberá ciência tácita.</w:t>
      </w:r>
    </w:p>
    <w:p w14:paraId="6A807ED7"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lastRenderedPageBreak/>
        <w:t>Deve ser possível relacionar as regras um cadastro de infração conforme previsto na legislação municipal.</w:t>
      </w:r>
    </w:p>
    <w:p w14:paraId="5E8EDE9D"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Permitir relacionar um layout de documento que será utilizado para montar o documento da notificação.</w:t>
      </w:r>
    </w:p>
    <w:p w14:paraId="29FF0514"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Permitir relacionar um usuário responsável pelo acompanhamento da execução da regra automática.</w:t>
      </w:r>
    </w:p>
    <w:p w14:paraId="37729427"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Deve permitir que o fisco municipal execute a regra manualmente a qualquer momento, mesmo não estando dentro do prazo de execução automática.</w:t>
      </w:r>
    </w:p>
    <w:p w14:paraId="41AA6560"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Sistema deve possuir um gerenciador das notificações geradas, onde o fisco municipal poderá consultar todas as notificações. Deve possuir as ações de visualizar, cancelar a notificação, visualizar os recursos e excluir a notificação.</w:t>
      </w:r>
    </w:p>
    <w:p w14:paraId="40FFD91C"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As regras devem possuir mecanismo de identificação automático de regularização. Se o contribuinte receber a notificação e regularizar suas pendências, o sistema deve ser capaz de interpretar esta regularização e marcar a notificação como regularizada.</w:t>
      </w:r>
    </w:p>
    <w:p w14:paraId="3238DAB8"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Permitir que seja definido um prazo, em dias, para que o contribuinte passo se regularizar.</w:t>
      </w:r>
    </w:p>
    <w:p w14:paraId="4A2B8CA0"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Em caso de não regularização o sistema deve permitir geração de multa de penalidade, conforme previsto em legislação municipal. Deve permitir gerar o boleto de pagamento e enviá-lo para o Domicilio Eletrônico do Contribuinte.</w:t>
      </w:r>
    </w:p>
    <w:p w14:paraId="03BEB06B"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Deve permitir consultar e visualizar todas as penalidades geradas para uma notificação.</w:t>
      </w:r>
    </w:p>
    <w:p w14:paraId="4582A7A0"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Deve permitir visualizar quais pendências o sistema identificou em cada notificação, apresentando os valores e os períodos apurados.</w:t>
      </w:r>
    </w:p>
    <w:p w14:paraId="40658C27"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Deve permitir ao fisco visualizar e dar prosseguimento em todos os recursos incluídos pelos contribuintes. Deve permitir também que o fisco faça a inclusão de novos recursos.</w:t>
      </w:r>
    </w:p>
    <w:p w14:paraId="12BE84A5"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Cada notificação deve ser classificada pelas situações Aguardando Envio para o Contribuinte, Aguardando Ciência, Aguardando Regularização, Regularizada, Não Regularizada, com Penalidade Cancelada.</w:t>
      </w:r>
    </w:p>
    <w:p w14:paraId="31F36491"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Para notificações não regularizadas deve permitir abrir procedimento fiscal diretamente pela seleção do registro.</w:t>
      </w:r>
    </w:p>
    <w:p w14:paraId="6165D21C" w14:textId="77777777" w:rsidR="00B86FE1" w:rsidRPr="00E6069C" w:rsidRDefault="00B86FE1" w:rsidP="00E6069C">
      <w:pPr>
        <w:pStyle w:val="PargrafodaLista"/>
        <w:widowControl/>
        <w:numPr>
          <w:ilvl w:val="0"/>
          <w:numId w:val="28"/>
        </w:numPr>
        <w:suppressAutoHyphens/>
        <w:autoSpaceDE/>
        <w:ind w:left="0" w:firstLine="0"/>
        <w:textAlignment w:val="baseline"/>
        <w:rPr>
          <w:sz w:val="24"/>
          <w:szCs w:val="24"/>
          <w:highlight w:val="white"/>
        </w:rPr>
      </w:pPr>
      <w:r w:rsidRPr="00E6069C">
        <w:rPr>
          <w:sz w:val="24"/>
          <w:szCs w:val="24"/>
          <w:highlight w:val="white"/>
        </w:rPr>
        <w:t>Ao abrir procedimento fiscal, todos os documentos da notificação de regularização devem ser adicionados aos anexos do procedimento fiscal.</w:t>
      </w:r>
    </w:p>
    <w:p w14:paraId="4DBFE335" w14:textId="77777777" w:rsidR="00B86FE1" w:rsidRPr="00E6069C" w:rsidRDefault="00B86FE1" w:rsidP="00E6069C">
      <w:pPr>
        <w:spacing w:after="0" w:line="240" w:lineRule="auto"/>
        <w:jc w:val="both"/>
        <w:rPr>
          <w:rFonts w:ascii="Times New Roman" w:hAnsi="Times New Roman" w:cs="Times New Roman"/>
          <w:sz w:val="24"/>
          <w:szCs w:val="24"/>
        </w:rPr>
      </w:pPr>
    </w:p>
    <w:p w14:paraId="557C398D" w14:textId="77777777" w:rsidR="00B86FE1" w:rsidRPr="00E6069C" w:rsidRDefault="00B86FE1" w:rsidP="00E6069C">
      <w:pPr>
        <w:spacing w:after="0" w:line="240" w:lineRule="auto"/>
        <w:jc w:val="both"/>
        <w:rPr>
          <w:rFonts w:ascii="Times New Roman" w:hAnsi="Times New Roman" w:cs="Times New Roman"/>
          <w:b/>
          <w:bCs/>
          <w:sz w:val="24"/>
          <w:szCs w:val="24"/>
          <w:u w:val="single"/>
        </w:rPr>
      </w:pPr>
      <w:r w:rsidRPr="00E6069C">
        <w:rPr>
          <w:rFonts w:ascii="Times New Roman" w:hAnsi="Times New Roman" w:cs="Times New Roman"/>
          <w:b/>
          <w:bCs/>
          <w:sz w:val="24"/>
          <w:szCs w:val="24"/>
          <w:u w:val="single"/>
        </w:rPr>
        <w:t>GESTÃO DE DÍVIDA ATIVA</w:t>
      </w:r>
    </w:p>
    <w:p w14:paraId="19B8B323"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Conter recursos para administrar todos os tributos inscritos em dívida ativa (IPTU, ISSQN, Taxas e outros), no que se refere à inscrição e cobrança, administrativa, judicial e cartório;</w:t>
      </w:r>
    </w:p>
    <w:p w14:paraId="5DBD022E"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Controlar e emitir livros de registro de dívida ativa (termos de abertura e encerramento e fundamentação legal) controlando, no registro das inscrições, o número e a folha em que a mesma se encontra no livro de registros;</w:t>
      </w:r>
    </w:p>
    <w:p w14:paraId="37098EF4"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Gerenciar parcelamentos em atraso, selecionando as parcelas atrasadas para o cancelamento do parcelamento, conforme legislação municipal;</w:t>
      </w:r>
    </w:p>
    <w:p w14:paraId="04BE043B"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Informar o contribuinte responsável pelo parcelamento;</w:t>
      </w:r>
    </w:p>
    <w:p w14:paraId="08B4F9E5"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Gerenciar a emissão das notificações de diversos tipos e modelos de petições para cobrança judicial, de certidões em texto e layout definido pelo usuário;</w:t>
      </w:r>
    </w:p>
    <w:p w14:paraId="21E36AFC"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Cadastrar os corresponsáveis da dívida ativa, listando os mesmos nas notificações, CDA’s, carnês e qualquer texto em que seja necessário;</w:t>
      </w:r>
    </w:p>
    <w:p w14:paraId="2C8C0024"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lastRenderedPageBreak/>
        <w:t>Controlar as dívidas ativas, gerando informações sobre e no ato da inscrição (livro, folha, data e número da inscrição), com cálculos de atualizações e acréscimos legais;</w:t>
      </w:r>
    </w:p>
    <w:p w14:paraId="11EE4092"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Gerenciar processos de cobrança judicial, inclusive com relação a suas fases: notificação, certidão, petição, ajuizamento;</w:t>
      </w:r>
    </w:p>
    <w:p w14:paraId="7C2FCC32"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Possuir rotinas de inscrição em dívida ativa dos tributos e outras receitas vencidas e não pagas, registradas na conta corrente fiscal, de acordo com a legislação;</w:t>
      </w:r>
    </w:p>
    <w:p w14:paraId="50B98BFB"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Configurar parcelamento de dívida ativa, podendo parcelar várias receitas, conceder descontos através de leis municipais, estabelecendo um valor mínimo por parcela e período de vigência da lei;</w:t>
      </w:r>
    </w:p>
    <w:p w14:paraId="793BF2B9"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Demonstrar analiticamente os parcelamentos e reparcelamentos num determinado período ou contribuintes;</w:t>
      </w:r>
    </w:p>
    <w:p w14:paraId="0BDB9B8C"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Demonstrar analiticamente</w:t>
      </w:r>
      <w:r w:rsidRPr="00E6069C">
        <w:rPr>
          <w:sz w:val="24"/>
          <w:szCs w:val="24"/>
        </w:rPr>
        <w:tab/>
        <w:t>os débitos inscritos em dívida ativa;</w:t>
      </w:r>
    </w:p>
    <w:p w14:paraId="02EAF28D"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Demonstrar débitos ajuizados, pagos, abertos, cancelados, emitidos por contribuinte, imóvel ou econômico;</w:t>
      </w:r>
    </w:p>
    <w:p w14:paraId="0A67B08A"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Demonstrar débitos prescritos e a prescrever;</w:t>
      </w:r>
    </w:p>
    <w:p w14:paraId="46EC6325"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Criar e gerenciar diversos programas de recuperação de dívida ativa, com controle de descontos diferenciados;</w:t>
      </w:r>
    </w:p>
    <w:p w14:paraId="75A45812"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Parcelar débitos do contribuinte de diversas origens e exercícios, mantendo informações sobre a origem dos créditos fiscais;</w:t>
      </w:r>
    </w:p>
    <w:p w14:paraId="3CD3B30F"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Cancelar parcelamento de forma geral e individual, mesmo quando com parcelas pagas, descontando-se o valor proporcionalmente nas inscrições com a opção de configurar o abatimento pelo método de imputação;</w:t>
      </w:r>
    </w:p>
    <w:p w14:paraId="20891E7E"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Contabilizar todas as movimentações efetuadas na dívida ativa, como pagamentos, prescrição, cancelamentos dentre outros;</w:t>
      </w:r>
    </w:p>
    <w:p w14:paraId="47638BA9"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Agrupar nas consultas e relatórios gerenciais os débitos entre Administrativo, Judicial, ou Cartório, dependendo da fase de cobrança em que cada um se encontra inclusive parcelamentos;</w:t>
      </w:r>
    </w:p>
    <w:p w14:paraId="50F19B99"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Permitir junção de dívidas para cobrança administrativa/judicial/cartório com no mínimo as seguintes informações: Contribuinte, Classificação da Receita, Ano de Lançamento, Cadastro Imobiliário e Cadastro Econômico;</w:t>
      </w:r>
    </w:p>
    <w:p w14:paraId="5FEB282D"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Gerar petições para mais de um processo de dívida ativa;</w:t>
      </w:r>
    </w:p>
    <w:p w14:paraId="5B714041"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Permitir que no momento de um parcelamento de débitos em dívida ativa possam ser selecionados também débitos que estão em cobrança no exercício e estes ao efetivar o parcelamento sejam inscritos em dívida automaticamente;</w:t>
      </w:r>
    </w:p>
    <w:p w14:paraId="22BAEBC3"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Estornar inscrição em dívida ativa caso identificado que a inscrição foi realizada de forma indevida e que ainda não tenha sido efetuado nenhuma movimentação com a inscrição na dívida ativa;</w:t>
      </w:r>
    </w:p>
    <w:p w14:paraId="77F34BC3"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Alertar no momento do cancelamento do parcelamento caso contenha débitos judiciais envolvidos no parcelamento;</w:t>
      </w:r>
    </w:p>
    <w:p w14:paraId="4BAE7352"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Imprimir documento previamente configurado no momento do cancelamento do parcelamento;</w:t>
      </w:r>
    </w:p>
    <w:p w14:paraId="7E8AF7D0"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Cancelar parcelamento permanecendo juros de parcelamentos nas novas parcelas criadas;</w:t>
      </w:r>
    </w:p>
    <w:p w14:paraId="3451DD66"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Permitir que ao cancelar o parcelamento, a data de vencimento das novas parcelas seja considerada a data do cancelamento do parcelamento, atualizando os valores até esta data;</w:t>
      </w:r>
    </w:p>
    <w:p w14:paraId="43A76F31"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Definir privilégios de acesso por usuário para dívidas administrativas e judiciais;</w:t>
      </w:r>
    </w:p>
    <w:p w14:paraId="09617C2D"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lastRenderedPageBreak/>
        <w:t>Permitir que seja efetuado o cancelamento apenas de uma única parcela quando uma dívida estiver parcelada;</w:t>
      </w:r>
    </w:p>
    <w:p w14:paraId="7BE587DC"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Gerenciar parcelas que estão em um processo de cobrança administrativa, judicial e cartório, podendo incluir e excluir uma parcela após processo gerado;</w:t>
      </w:r>
    </w:p>
    <w:p w14:paraId="2F9A07FF"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Gerenciar parcelas que estão em uma CDA e Petição, sendo ela, administrativa, judicial e cartório, podendo incluir e excluir uma parcela após certidão e petição gerada;</w:t>
      </w:r>
    </w:p>
    <w:p w14:paraId="43318BE4"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Permitir que antes de efetivar a abertura de processos administrativos seja efetuada geração em formato prévio, podendo visualizar os supostos processos que serão criados;</w:t>
      </w:r>
    </w:p>
    <w:p w14:paraId="5ED083E4"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Enviar Certidão de Dívida Ativa para cobrança em cartórios de maneira automática através de WebService;</w:t>
      </w:r>
    </w:p>
    <w:p w14:paraId="0060A869"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Permitir que a inscrição em dívida ativa de débitos de exercício que estiverem em atraso, seja feita todos os meses de forma automática, sem a necessidade de algum usuário efetuar o procedimento mensal. Deverá ainda enviar e-mail aos responsáveis a cada nova execução;</w:t>
      </w:r>
    </w:p>
    <w:p w14:paraId="17296ACF"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Permitir que os parcelamentos de dívida ativa que estiverem com três ou mais parcelas vencidas, sendo elas consecutivas ou não, sejam cancelados de forma automática, sem a necessidade de algum usuário efetuar o procedimento, enviando e- mail aos responsáveis sobre a execução dos cancelamentos;</w:t>
      </w:r>
    </w:p>
    <w:p w14:paraId="2AF3568D"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Possibilitar a antecipação de pagamento de parcelamento.</w:t>
      </w:r>
    </w:p>
    <w:p w14:paraId="544C2EC7"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Permitir que ao cancelar algum parcelamento, seja realizada a imputação dos débitos, respeitando a ordem de primeiro os débitos com fato gerador mais antigo, após as taxas, após os impostos;</w:t>
      </w:r>
    </w:p>
    <w:p w14:paraId="09AB6642"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Permitir a impressão de prévia de cancelamento de parcelamento, demonstrando as inscrições em dívida ativa que estão relacionadas ao parcelamento e serão retornadas para aberto;</w:t>
      </w:r>
    </w:p>
    <w:p w14:paraId="0F7E9CEA"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Gerar o demonstrativo de cálculo com todas as informações necessárias para o correto ajuizamento da execução judicial;</w:t>
      </w:r>
    </w:p>
    <w:p w14:paraId="0756738F"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Possuir integração com o SCPC- Serviço Central de Proteção ao Crédito;</w:t>
      </w:r>
    </w:p>
    <w:p w14:paraId="1A9BF16B"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Possibilitar configurar o Bloqueio de emissão de guias em situação protesto</w:t>
      </w:r>
    </w:p>
    <w:p w14:paraId="6B895FC0"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Possibilitar o contribuinte realizar o parcelamento de dívida pelo portal do cidadão. Possuir configurações para liberação do serviço de parcelamento on line, podendo configurar:  se irá permitir parcelamento de dívidas Judiciais e cartório, parametrizar texto de “li e concordo” para confirmar e efetivar o acordo.</w:t>
      </w:r>
    </w:p>
    <w:p w14:paraId="102B2657"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Permitir a emissão de guias de dívida ativa não parcelada pelo portal do cidadão, podendo configurar o serviço para não permitir a emissão de dividas cartório e judicial com a possibilidade de parametrizar mensagem quando o cidadão selecionar a dívida cartório e judicial.</w:t>
      </w:r>
    </w:p>
    <w:p w14:paraId="626A8622" w14:textId="77777777" w:rsidR="00B86FE1" w:rsidRPr="00E6069C" w:rsidRDefault="00B86FE1" w:rsidP="00E6069C">
      <w:pPr>
        <w:pStyle w:val="PargrafodaLista"/>
        <w:widowControl/>
        <w:numPr>
          <w:ilvl w:val="0"/>
          <w:numId w:val="27"/>
        </w:numPr>
        <w:suppressAutoHyphens/>
        <w:autoSpaceDE/>
        <w:ind w:left="0" w:firstLine="0"/>
        <w:textAlignment w:val="baseline"/>
        <w:rPr>
          <w:sz w:val="24"/>
          <w:szCs w:val="24"/>
        </w:rPr>
      </w:pPr>
      <w:r w:rsidRPr="00E6069C">
        <w:rPr>
          <w:sz w:val="24"/>
          <w:szCs w:val="24"/>
        </w:rPr>
        <w:t>Permitir a abertura dos processos individuais e/ou em lote, com a possibilidade de gerar processo para um determinado valor mínimo, ano base, apenas para contribuintes com CPF/CNPJ válidos, apenas com endereço válido, para determinadas receitas, vencimento e data de inscrição. Com a opção de gerar uma prévia.</w:t>
      </w:r>
    </w:p>
    <w:p w14:paraId="2BA8BED6" w14:textId="77777777" w:rsidR="00B86FE1" w:rsidRPr="00E6069C" w:rsidRDefault="00B86FE1" w:rsidP="00E6069C">
      <w:pPr>
        <w:spacing w:after="0" w:line="240" w:lineRule="auto"/>
        <w:jc w:val="both"/>
        <w:rPr>
          <w:rFonts w:ascii="Times New Roman" w:hAnsi="Times New Roman" w:cs="Times New Roman"/>
          <w:sz w:val="24"/>
          <w:szCs w:val="24"/>
        </w:rPr>
      </w:pPr>
    </w:p>
    <w:p w14:paraId="03ADF495" w14:textId="77777777" w:rsidR="00B86FE1" w:rsidRPr="00E6069C" w:rsidRDefault="00B86FE1" w:rsidP="00E6069C">
      <w:pPr>
        <w:spacing w:after="0" w:line="240" w:lineRule="auto"/>
        <w:jc w:val="both"/>
        <w:rPr>
          <w:rFonts w:ascii="Times New Roman" w:hAnsi="Times New Roman" w:cs="Times New Roman"/>
          <w:b/>
          <w:bCs/>
          <w:sz w:val="24"/>
          <w:szCs w:val="24"/>
          <w:u w:val="single"/>
        </w:rPr>
      </w:pPr>
      <w:r w:rsidRPr="00E6069C">
        <w:rPr>
          <w:rFonts w:ascii="Times New Roman" w:hAnsi="Times New Roman" w:cs="Times New Roman"/>
          <w:b/>
          <w:bCs/>
          <w:sz w:val="24"/>
          <w:szCs w:val="24"/>
          <w:u w:val="single"/>
        </w:rPr>
        <w:t>PROCURADORIA</w:t>
      </w:r>
    </w:p>
    <w:p w14:paraId="438CADA1"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Integrar com o sistema de Dívida Ativa, para a geração da Certidão de Dívida Ativa e Petição Inicial com base em modelos previamente definidos pelo município, evitando a redigitação de dados;</w:t>
      </w:r>
    </w:p>
    <w:p w14:paraId="06EDC77E"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lastRenderedPageBreak/>
        <w:t xml:space="preserve">Integrar via WebService com o Tribunal de Justiça do Estado para protocolo e acompanhamento de processos em primeiro grau; </w:t>
      </w:r>
    </w:p>
    <w:p w14:paraId="6B0AE39E"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Protocolar processos via software diretamente no sistema do Tribunal de Justiça do Estado;</w:t>
      </w:r>
    </w:p>
    <w:p w14:paraId="1BCB231B"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Possibilitar o protocolo em lote de petições iniciais e intermediárias;</w:t>
      </w:r>
    </w:p>
    <w:p w14:paraId="5B0E7C47"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Permitir assinatura digital de documentos no padrão ICP-Brasil (token, leitor de cartão, certificado digital);</w:t>
      </w:r>
    </w:p>
    <w:p w14:paraId="55C295D8"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Permitir a manutenção dos processos, possibilitando informar e alterar informações de: advogado, localização física, órgão jurisdicional;</w:t>
      </w:r>
    </w:p>
    <w:p w14:paraId="24FB6872"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Permitir informar o número do processo judicial, mantendo histórico de eventuais modificações com monitoração de usuário e data de alteração</w:t>
      </w:r>
    </w:p>
    <w:p w14:paraId="5BE2A33F"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Possibilitar o gerenciamento das petições do processo;</w:t>
      </w:r>
    </w:p>
    <w:p w14:paraId="209D8CD1"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Possuir cadastro de advogados por tipo;</w:t>
      </w:r>
    </w:p>
    <w:p w14:paraId="572FFB1A"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Possuir cadastro de procurações;</w:t>
      </w:r>
    </w:p>
    <w:p w14:paraId="66C0F1BB"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Possibilitar associar procuração às petições, sendo possível substituir as</w:t>
      </w:r>
      <w:r w:rsidRPr="00425B54">
        <w:rPr>
          <w:sz w:val="24"/>
          <w:szCs w:val="24"/>
        </w:rPr>
        <w:t xml:space="preserve"> </w:t>
      </w:r>
      <w:r w:rsidRPr="00E6069C">
        <w:rPr>
          <w:sz w:val="24"/>
          <w:szCs w:val="24"/>
        </w:rPr>
        <w:t>procurações anteriormente associadas. Esse procedimento também deverá funcionar em lote, associando uma mesma procuração à várias petições, simultaneamente;</w:t>
      </w:r>
    </w:p>
    <w:p w14:paraId="1306723F"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Possuir consulta de Órgão Jurisdicional, visualizando os órgãos de acordo com seu nível hierárquico;</w:t>
      </w:r>
    </w:p>
    <w:p w14:paraId="79599028"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Possuir repositório de criação de modelos (templates), que poderão ser utilizados como base para a criação de novos documentos dentro dos processos judiciais. Deverá conter rotina para gerenciamento dos documentos, salvando o arquivo editado como anexo do processo;</w:t>
      </w:r>
    </w:p>
    <w:p w14:paraId="7BFC545A"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Dispor de modelos de petição intermediária, com emissão automática com base nos dados inseridos no banco de dados, podendo executar a emissão em lote, ou seja, em vários processos simultaneamente;</w:t>
      </w:r>
    </w:p>
    <w:p w14:paraId="1A3CEA6C"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Dispor de consulta de tipos de classes, de acordo com dados disponibilizados pelo Conselho Nacional de Justiça, dispondo de consulta de informações como glossário e dispositivo legal que fundamenta cada ação. Deverá também permitir definir quais são os documentos necessários à propositura/ prosseguimento de ações judiciais relacionadas às classes;</w:t>
      </w:r>
    </w:p>
    <w:p w14:paraId="2DF9F01A"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Dispor de consulta de tipos de assuntos, de acordo com dados disponibilizados pelo Conselho Nacional de Justiça, dispondo ainda de consulta de informações como glossário e dispositivo legal que fundamenta cada ação;</w:t>
      </w:r>
    </w:p>
    <w:p w14:paraId="687CD821"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Movimentar os processos judiciais com base em tipos de movimentação, podendo informar um parecer e transferir o processo para outro usuário;</w:t>
      </w:r>
    </w:p>
    <w:p w14:paraId="187C5D28"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Permitir o cadastramento dos recursos do processo com controle de informações contendo: número do processo judicial, custas processuais, acórdão, advogados e todas as suas movimentações;</w:t>
      </w:r>
    </w:p>
    <w:p w14:paraId="760E81F9"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Apensar processos imprimindo o recibo de apensamento e podendo consultar todos os processos relacionados;</w:t>
      </w:r>
    </w:p>
    <w:p w14:paraId="259D215F"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Bloquear a exclusão de um processo apensado, sendo necessário primeiro desapensar o processo para depois excluir;</w:t>
      </w:r>
    </w:p>
    <w:p w14:paraId="1816135A"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Arquivar processos encerrados e controlar suas respectivas localizações físicas, com opção da busca por processo ou arquivo, além da impressão de relatório, podendo transferir o processo de localização e manter histórico;</w:t>
      </w:r>
    </w:p>
    <w:p w14:paraId="21F1355F"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Possuir rotina para cadastrar as custas processuais, informando dados como valor, data e tipo da custa, bem como, registrar o pagamento;</w:t>
      </w:r>
    </w:p>
    <w:p w14:paraId="3D99308A"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lastRenderedPageBreak/>
        <w:t>Registrar Sentença Judicial e seus eventuais anexos, bem como, incluir e gerenciar a execução da sentença, registrando todas as movimentações que ocorrerem na fase de execução;</w:t>
      </w:r>
    </w:p>
    <w:p w14:paraId="38E7EC5C"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Não permitir que o usuário tenha acesso a outros processos sem antes finalizar ou excluir eventuais processos pendentes;</w:t>
      </w:r>
    </w:p>
    <w:p w14:paraId="3463512D"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Incluir compromissos na agenda do Advogado, relacionando o compromisso a um processo/ato eletrônico por tipo (audiência, prazo, compromissos, licitações, entre outros). O usuário deverá ser alertado caso já houver um compromisso agendado para o período informado, podendo incluir e transferir compromissos para outros usuários;</w:t>
      </w:r>
    </w:p>
    <w:p w14:paraId="612DF753"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Notificar o responsável pelo compromisso via e-mail, informando que há um novo compromisso agendado para ele. Os responsáveis pelos compromissos deverão também receber diariamente, com antecedência de no mínimo três dias, e-mail de alerta dos compromissos com prazos próximos ao fim;</w:t>
      </w:r>
    </w:p>
    <w:p w14:paraId="3B760C09"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Gerenciar compromissos agendados para o usuário, sendo possível listar os compromissos do dia, semana ou mês informado, bem como, listar todos os compromissos. Deverá também ser possível confirmar o recebimento de um compromisso transferido por outro usuário e concluir o compromisso, podendo efetuar estas duas ações em lote;</w:t>
      </w:r>
    </w:p>
    <w:p w14:paraId="3AB889CA"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Definir através do sistema quais usuários poderão ter acesso aos seus compromissos;</w:t>
      </w:r>
    </w:p>
    <w:p w14:paraId="548AE006"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Permitir que o usuário somente realize as movimentações do processo quando o mesmo estiver sob sua responsabilidade e de acordo com os privilégios de acesso das rotinas;</w:t>
      </w:r>
    </w:p>
    <w:p w14:paraId="6EC1379E"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Possuir rotina para definição da ordem de distribuição dos processos originados na Dívida Ativa entre os usuários da Procuradoria;</w:t>
      </w:r>
    </w:p>
    <w:p w14:paraId="057FA8C1"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Permitir a emissão de relatórios de:</w:t>
      </w:r>
    </w:p>
    <w:p w14:paraId="0D79AD70"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Execuções de Sentença;</w:t>
      </w:r>
    </w:p>
    <w:p w14:paraId="0FFF5371"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Ações Judiciais;</w:t>
      </w:r>
    </w:p>
    <w:p w14:paraId="5130E0E7"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Execuções Fiscais;</w:t>
      </w:r>
    </w:p>
    <w:p w14:paraId="5B30E95D"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Etiquetas;</w:t>
      </w:r>
    </w:p>
    <w:p w14:paraId="7E7580C1"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Recursos;</w:t>
      </w:r>
    </w:p>
    <w:p w14:paraId="7CD9627F"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 xml:space="preserve">Movimentos; </w:t>
      </w:r>
    </w:p>
    <w:p w14:paraId="3AA4A20A"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Produtividade.</w:t>
      </w:r>
    </w:p>
    <w:p w14:paraId="58E935DE"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Alertar os procuradores quando houver novos processos de Execução Fiscal, originários de Dívida Ativa;</w:t>
      </w:r>
    </w:p>
    <w:p w14:paraId="05C4767F"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Alertar os procuradores quando houver alguma movimentação (pagamento, parcelamento, cancelamento, etc.) em um lançamento que estiver em execução fiscal, com a inclusão automática da petição intermediária cabível.</w:t>
      </w:r>
    </w:p>
    <w:p w14:paraId="5D028861" w14:textId="77777777" w:rsidR="00B86FE1" w:rsidRPr="00E6069C"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Possuir rotina para recebimento e abertura de prazos das Intimações e Citações.</w:t>
      </w:r>
    </w:p>
    <w:p w14:paraId="3113D508" w14:textId="27A4C9E2" w:rsidR="00B86FE1" w:rsidRDefault="00B86FE1" w:rsidP="00E6069C">
      <w:pPr>
        <w:pStyle w:val="PargrafodaLista"/>
        <w:widowControl/>
        <w:numPr>
          <w:ilvl w:val="0"/>
          <w:numId w:val="26"/>
        </w:numPr>
        <w:suppressAutoHyphens/>
        <w:autoSpaceDE/>
        <w:ind w:left="0" w:firstLine="0"/>
        <w:textAlignment w:val="baseline"/>
        <w:rPr>
          <w:sz w:val="24"/>
          <w:szCs w:val="24"/>
        </w:rPr>
      </w:pPr>
      <w:r w:rsidRPr="00E6069C">
        <w:rPr>
          <w:sz w:val="24"/>
          <w:szCs w:val="24"/>
        </w:rPr>
        <w:t>Possuir rotina para busca e recebimento das movimentações processuais, quando a integração WebService com o tribunal assim permitir.</w:t>
      </w:r>
    </w:p>
    <w:p w14:paraId="24ADD9B0" w14:textId="77777777" w:rsidR="0036692F" w:rsidRPr="0036692F" w:rsidRDefault="0036692F" w:rsidP="0036692F">
      <w:pPr>
        <w:pStyle w:val="PargrafodaLista"/>
        <w:widowControl/>
        <w:suppressAutoHyphens/>
        <w:autoSpaceDE/>
        <w:ind w:left="0"/>
        <w:textAlignment w:val="baseline"/>
        <w:rPr>
          <w:sz w:val="24"/>
          <w:szCs w:val="24"/>
        </w:rPr>
      </w:pPr>
    </w:p>
    <w:p w14:paraId="60E06401" w14:textId="77777777" w:rsidR="00B86FE1" w:rsidRPr="00E6069C" w:rsidRDefault="00B86FE1" w:rsidP="0036692F">
      <w:pPr>
        <w:spacing w:after="0" w:line="240" w:lineRule="auto"/>
        <w:ind w:left="720" w:right="33" w:hanging="720"/>
        <w:jc w:val="both"/>
        <w:rPr>
          <w:rFonts w:ascii="Times New Roman" w:hAnsi="Times New Roman" w:cs="Times New Roman"/>
          <w:b/>
          <w:sz w:val="24"/>
          <w:szCs w:val="24"/>
          <w:u w:val="single"/>
        </w:rPr>
      </w:pPr>
      <w:r w:rsidRPr="00E6069C">
        <w:rPr>
          <w:rFonts w:ascii="Times New Roman" w:hAnsi="Times New Roman" w:cs="Times New Roman"/>
          <w:b/>
          <w:sz w:val="24"/>
          <w:szCs w:val="24"/>
          <w:u w:val="single"/>
        </w:rPr>
        <w:t>PLANEJAMENTO E ORÇAMENTO</w:t>
      </w:r>
    </w:p>
    <w:p w14:paraId="1B695AE0" w14:textId="77777777" w:rsidR="00B86FE1" w:rsidRPr="00E6069C" w:rsidRDefault="00B86FE1" w:rsidP="0036692F">
      <w:pPr>
        <w:widowControl w:val="0"/>
        <w:spacing w:after="0" w:line="240" w:lineRule="auto"/>
        <w:jc w:val="both"/>
        <w:rPr>
          <w:rFonts w:ascii="Times New Roman" w:hAnsi="Times New Roman" w:cs="Times New Roman"/>
          <w:b/>
          <w:sz w:val="24"/>
          <w:szCs w:val="24"/>
        </w:rPr>
      </w:pPr>
      <w:r w:rsidRPr="00E6069C">
        <w:rPr>
          <w:rFonts w:ascii="Times New Roman" w:hAnsi="Times New Roman" w:cs="Times New Roman"/>
          <w:b/>
          <w:sz w:val="24"/>
          <w:szCs w:val="24"/>
        </w:rPr>
        <w:t>Plano Plurianual</w:t>
      </w:r>
    </w:p>
    <w:p w14:paraId="33CFF50E" w14:textId="77777777" w:rsidR="00B86FE1" w:rsidRPr="00E6069C" w:rsidRDefault="00B86FE1" w:rsidP="0036692F">
      <w:pPr>
        <w:pStyle w:val="PargrafodaLista"/>
        <w:widowControl/>
        <w:numPr>
          <w:ilvl w:val="0"/>
          <w:numId w:val="53"/>
        </w:numPr>
        <w:tabs>
          <w:tab w:val="left" w:pos="0"/>
        </w:tabs>
        <w:autoSpaceDE/>
        <w:autoSpaceDN/>
        <w:ind w:left="0" w:firstLine="0"/>
        <w:contextualSpacing/>
        <w:rPr>
          <w:sz w:val="24"/>
          <w:szCs w:val="24"/>
        </w:rPr>
      </w:pPr>
      <w:r w:rsidRPr="00E6069C">
        <w:rPr>
          <w:sz w:val="24"/>
          <w:szCs w:val="24"/>
        </w:rPr>
        <w:t>Possibilitar o registro da realização das audiências públicas com campo para: todas as solicitações feitas pela comunidade, bairro a ser atendido, com informações de contato do solicitante, órgão responsável por sua análise e status da mesma;</w:t>
      </w:r>
    </w:p>
    <w:p w14:paraId="4BF8DDF8" w14:textId="77777777" w:rsidR="00B86FE1" w:rsidRPr="00E6069C" w:rsidRDefault="00B86FE1" w:rsidP="00E6069C">
      <w:pPr>
        <w:pStyle w:val="PargrafodaLista"/>
        <w:widowControl/>
        <w:numPr>
          <w:ilvl w:val="0"/>
          <w:numId w:val="53"/>
        </w:numPr>
        <w:tabs>
          <w:tab w:val="left" w:pos="0"/>
        </w:tabs>
        <w:autoSpaceDE/>
        <w:autoSpaceDN/>
        <w:spacing w:before="120"/>
        <w:ind w:left="0" w:firstLine="0"/>
        <w:contextualSpacing/>
        <w:rPr>
          <w:sz w:val="24"/>
          <w:szCs w:val="24"/>
        </w:rPr>
      </w:pPr>
      <w:r w:rsidRPr="00E6069C">
        <w:rPr>
          <w:sz w:val="24"/>
          <w:szCs w:val="24"/>
        </w:rPr>
        <w:t>Anexar atas da audiência pública e permitir a baixa dos arquivos anexados;</w:t>
      </w:r>
    </w:p>
    <w:p w14:paraId="256862AA" w14:textId="77777777" w:rsidR="00B86FE1" w:rsidRPr="00E6069C" w:rsidRDefault="00B86FE1" w:rsidP="00E6069C">
      <w:pPr>
        <w:pStyle w:val="PargrafodaLista"/>
        <w:widowControl/>
        <w:numPr>
          <w:ilvl w:val="0"/>
          <w:numId w:val="53"/>
        </w:numPr>
        <w:tabs>
          <w:tab w:val="left" w:pos="0"/>
        </w:tabs>
        <w:autoSpaceDE/>
        <w:autoSpaceDN/>
        <w:spacing w:before="120"/>
        <w:ind w:left="0" w:firstLine="0"/>
        <w:contextualSpacing/>
        <w:rPr>
          <w:sz w:val="24"/>
          <w:szCs w:val="24"/>
        </w:rPr>
      </w:pPr>
      <w:r w:rsidRPr="00E6069C">
        <w:rPr>
          <w:sz w:val="24"/>
          <w:szCs w:val="24"/>
        </w:rPr>
        <w:lastRenderedPageBreak/>
        <w:t>No cadastro do PPA escolher o grau do plano de contas a ser utilizado para a informação das receitas;</w:t>
      </w:r>
    </w:p>
    <w:p w14:paraId="309DD8FE" w14:textId="77777777" w:rsidR="00B86FE1" w:rsidRPr="00E6069C" w:rsidRDefault="00B86FE1" w:rsidP="00E6069C">
      <w:pPr>
        <w:pStyle w:val="PargrafodaLista"/>
        <w:widowControl/>
        <w:numPr>
          <w:ilvl w:val="0"/>
          <w:numId w:val="53"/>
        </w:numPr>
        <w:tabs>
          <w:tab w:val="left" w:pos="0"/>
        </w:tabs>
        <w:autoSpaceDE/>
        <w:autoSpaceDN/>
        <w:spacing w:before="120"/>
        <w:ind w:left="0" w:firstLine="0"/>
        <w:contextualSpacing/>
        <w:rPr>
          <w:sz w:val="24"/>
          <w:szCs w:val="24"/>
        </w:rPr>
      </w:pPr>
      <w:r w:rsidRPr="00E6069C">
        <w:rPr>
          <w:sz w:val="24"/>
          <w:szCs w:val="24"/>
        </w:rPr>
        <w:t>Cadastrar os vínculos para o PPA de acordo com tabela definida pelo Tribunal de Contas do Estado;</w:t>
      </w:r>
    </w:p>
    <w:p w14:paraId="329A5BD2" w14:textId="77777777" w:rsidR="00B86FE1" w:rsidRPr="00E6069C" w:rsidRDefault="00B86FE1" w:rsidP="00E6069C">
      <w:pPr>
        <w:pStyle w:val="PargrafodaLista"/>
        <w:widowControl/>
        <w:numPr>
          <w:ilvl w:val="0"/>
          <w:numId w:val="53"/>
        </w:numPr>
        <w:tabs>
          <w:tab w:val="left" w:pos="0"/>
        </w:tabs>
        <w:autoSpaceDE/>
        <w:autoSpaceDN/>
        <w:spacing w:before="120"/>
        <w:ind w:left="0" w:firstLine="0"/>
        <w:contextualSpacing/>
        <w:rPr>
          <w:sz w:val="24"/>
          <w:szCs w:val="24"/>
        </w:rPr>
      </w:pPr>
      <w:r w:rsidRPr="00E6069C">
        <w:rPr>
          <w:sz w:val="24"/>
          <w:szCs w:val="24"/>
        </w:rPr>
        <w:t>Permitir importar vínculos utilizados na LOA a cada novo PPA elaborado;</w:t>
      </w:r>
    </w:p>
    <w:p w14:paraId="66C14F11" w14:textId="77777777" w:rsidR="00B86FE1" w:rsidRPr="00E6069C" w:rsidRDefault="00B86FE1" w:rsidP="00E6069C">
      <w:pPr>
        <w:pStyle w:val="PargrafodaLista"/>
        <w:widowControl/>
        <w:numPr>
          <w:ilvl w:val="0"/>
          <w:numId w:val="53"/>
        </w:numPr>
        <w:tabs>
          <w:tab w:val="left" w:pos="0"/>
        </w:tabs>
        <w:autoSpaceDE/>
        <w:autoSpaceDN/>
        <w:spacing w:before="120"/>
        <w:ind w:left="0" w:firstLine="0"/>
        <w:contextualSpacing/>
        <w:rPr>
          <w:sz w:val="24"/>
          <w:szCs w:val="24"/>
        </w:rPr>
      </w:pPr>
      <w:r w:rsidRPr="00E6069C">
        <w:rPr>
          <w:sz w:val="24"/>
          <w:szCs w:val="24"/>
        </w:rPr>
        <w:t>Cadastrar os programas de governo, com as seguintes informações: origem, objetivo, diretrizes, público alvo, fonte de financiamento e gerente responsável;</w:t>
      </w:r>
    </w:p>
    <w:p w14:paraId="21033FD4" w14:textId="77777777" w:rsidR="00B86FE1" w:rsidRPr="00E6069C" w:rsidRDefault="00B86FE1" w:rsidP="00E6069C">
      <w:pPr>
        <w:pStyle w:val="PargrafodaLista"/>
        <w:widowControl/>
        <w:numPr>
          <w:ilvl w:val="0"/>
          <w:numId w:val="53"/>
        </w:numPr>
        <w:tabs>
          <w:tab w:val="left" w:pos="0"/>
        </w:tabs>
        <w:autoSpaceDE/>
        <w:autoSpaceDN/>
        <w:spacing w:before="120"/>
        <w:ind w:left="0" w:firstLine="0"/>
        <w:contextualSpacing/>
        <w:rPr>
          <w:sz w:val="24"/>
          <w:szCs w:val="24"/>
        </w:rPr>
      </w:pPr>
      <w:r w:rsidRPr="00E6069C">
        <w:rPr>
          <w:sz w:val="24"/>
          <w:szCs w:val="24"/>
        </w:rPr>
        <w:t>Permitir importar as ações e programas da LOA para cada novo PPA elaborado;</w:t>
      </w:r>
    </w:p>
    <w:p w14:paraId="14B47D23" w14:textId="77777777" w:rsidR="00B86FE1" w:rsidRPr="00E6069C" w:rsidRDefault="00B86FE1" w:rsidP="00E6069C">
      <w:pPr>
        <w:pStyle w:val="PargrafodaLista"/>
        <w:widowControl/>
        <w:numPr>
          <w:ilvl w:val="0"/>
          <w:numId w:val="53"/>
        </w:numPr>
        <w:tabs>
          <w:tab w:val="left" w:pos="0"/>
        </w:tabs>
        <w:autoSpaceDE/>
        <w:autoSpaceDN/>
        <w:spacing w:before="120"/>
        <w:ind w:left="0" w:firstLine="0"/>
        <w:contextualSpacing/>
        <w:rPr>
          <w:sz w:val="24"/>
          <w:szCs w:val="24"/>
        </w:rPr>
      </w:pPr>
      <w:r w:rsidRPr="00E6069C">
        <w:rPr>
          <w:sz w:val="24"/>
          <w:szCs w:val="24"/>
        </w:rPr>
        <w:t>Permitir a criação automática de códigos reduzidos para despesa do PPA composto de órgão, unidade, função, sub função, programa e ação com o objetivo de facilitar a execução orçamentária;</w:t>
      </w:r>
    </w:p>
    <w:p w14:paraId="6B316860" w14:textId="77777777" w:rsidR="00B86FE1" w:rsidRPr="00E6069C" w:rsidRDefault="00B86FE1" w:rsidP="00E6069C">
      <w:pPr>
        <w:pStyle w:val="PargrafodaLista"/>
        <w:widowControl/>
        <w:numPr>
          <w:ilvl w:val="0"/>
          <w:numId w:val="53"/>
        </w:numPr>
        <w:tabs>
          <w:tab w:val="left" w:pos="0"/>
        </w:tabs>
        <w:autoSpaceDE/>
        <w:autoSpaceDN/>
        <w:spacing w:before="120"/>
        <w:ind w:left="0" w:firstLine="0"/>
        <w:contextualSpacing/>
        <w:rPr>
          <w:sz w:val="24"/>
          <w:szCs w:val="24"/>
        </w:rPr>
      </w:pPr>
      <w:r w:rsidRPr="00E6069C">
        <w:rPr>
          <w:sz w:val="24"/>
          <w:szCs w:val="24"/>
        </w:rPr>
        <w:t>Permitir importar as receitas e despesas de PPA anterior e da LOA;</w:t>
      </w:r>
    </w:p>
    <w:p w14:paraId="617E21B6" w14:textId="77777777" w:rsidR="00B86FE1" w:rsidRPr="00E6069C" w:rsidRDefault="00B86FE1" w:rsidP="00E6069C">
      <w:pPr>
        <w:pStyle w:val="PargrafodaLista"/>
        <w:widowControl/>
        <w:numPr>
          <w:ilvl w:val="0"/>
          <w:numId w:val="53"/>
        </w:numPr>
        <w:tabs>
          <w:tab w:val="left" w:pos="0"/>
        </w:tabs>
        <w:autoSpaceDE/>
        <w:autoSpaceDN/>
        <w:spacing w:before="120"/>
        <w:ind w:left="0" w:firstLine="0"/>
        <w:contextualSpacing/>
        <w:rPr>
          <w:sz w:val="24"/>
          <w:szCs w:val="24"/>
        </w:rPr>
      </w:pPr>
      <w:r w:rsidRPr="00E6069C">
        <w:rPr>
          <w:sz w:val="24"/>
          <w:szCs w:val="24"/>
        </w:rPr>
        <w:t>Cadastrar a programação da receita, possibilitando a identificação de cada fonte de recurso;</w:t>
      </w:r>
    </w:p>
    <w:p w14:paraId="3EE02041" w14:textId="77777777" w:rsidR="00B86FE1" w:rsidRPr="00E6069C" w:rsidRDefault="00B86FE1" w:rsidP="00E6069C">
      <w:pPr>
        <w:pStyle w:val="PargrafodaLista"/>
        <w:widowControl/>
        <w:numPr>
          <w:ilvl w:val="0"/>
          <w:numId w:val="53"/>
        </w:numPr>
        <w:tabs>
          <w:tab w:val="left" w:pos="0"/>
        </w:tabs>
        <w:autoSpaceDE/>
        <w:autoSpaceDN/>
        <w:spacing w:before="120"/>
        <w:ind w:left="0" w:firstLine="0"/>
        <w:contextualSpacing/>
        <w:rPr>
          <w:sz w:val="24"/>
          <w:szCs w:val="24"/>
        </w:rPr>
      </w:pPr>
      <w:r w:rsidRPr="00E6069C">
        <w:rPr>
          <w:sz w:val="24"/>
          <w:szCs w:val="24"/>
        </w:rPr>
        <w:t>Permitir informar as receitas do PPA por meio de rateio automático para cada conta de receita e suas respectivas fontes de recursos;</w:t>
      </w:r>
    </w:p>
    <w:p w14:paraId="37422EFC" w14:textId="77777777" w:rsidR="00B86FE1" w:rsidRPr="00E6069C" w:rsidRDefault="00B86FE1" w:rsidP="00E6069C">
      <w:pPr>
        <w:pStyle w:val="PargrafodaLista"/>
        <w:widowControl/>
        <w:numPr>
          <w:ilvl w:val="0"/>
          <w:numId w:val="53"/>
        </w:numPr>
        <w:tabs>
          <w:tab w:val="left" w:pos="0"/>
        </w:tabs>
        <w:autoSpaceDE/>
        <w:autoSpaceDN/>
        <w:spacing w:before="120"/>
        <w:ind w:left="0" w:firstLine="0"/>
        <w:contextualSpacing/>
        <w:rPr>
          <w:sz w:val="24"/>
          <w:szCs w:val="24"/>
        </w:rPr>
      </w:pPr>
      <w:r w:rsidRPr="00E6069C">
        <w:rPr>
          <w:sz w:val="24"/>
          <w:szCs w:val="24"/>
        </w:rPr>
        <w:t>Efetuar projeção de cálculo para obter a previsão do total a ser arrecadado e do total a ser gasto para cada ano do PPA;</w:t>
      </w:r>
    </w:p>
    <w:p w14:paraId="01115D6E" w14:textId="77777777" w:rsidR="00B86FE1" w:rsidRPr="00E6069C" w:rsidRDefault="00B86FE1" w:rsidP="00E6069C">
      <w:pPr>
        <w:pStyle w:val="PargrafodaLista"/>
        <w:widowControl/>
        <w:numPr>
          <w:ilvl w:val="0"/>
          <w:numId w:val="53"/>
        </w:numPr>
        <w:tabs>
          <w:tab w:val="left" w:pos="0"/>
        </w:tabs>
        <w:autoSpaceDE/>
        <w:autoSpaceDN/>
        <w:spacing w:before="120"/>
        <w:ind w:left="0" w:firstLine="0"/>
        <w:contextualSpacing/>
        <w:rPr>
          <w:sz w:val="24"/>
          <w:szCs w:val="24"/>
        </w:rPr>
      </w:pPr>
      <w:r w:rsidRPr="00E6069C">
        <w:rPr>
          <w:sz w:val="24"/>
          <w:szCs w:val="24"/>
        </w:rPr>
        <w:t>Permitir a inclusão de alterações orçamentárias para a receita do PPA, bem como a consulta de todas as alterações incluídas, e de uma receita específica;</w:t>
      </w:r>
    </w:p>
    <w:p w14:paraId="1239FD4F" w14:textId="77777777" w:rsidR="00B86FE1" w:rsidRPr="00E6069C" w:rsidRDefault="00B86FE1" w:rsidP="00E6069C">
      <w:pPr>
        <w:pStyle w:val="PargrafodaLista"/>
        <w:widowControl/>
        <w:numPr>
          <w:ilvl w:val="0"/>
          <w:numId w:val="53"/>
        </w:numPr>
        <w:tabs>
          <w:tab w:val="left" w:pos="0"/>
        </w:tabs>
        <w:autoSpaceDE/>
        <w:autoSpaceDN/>
        <w:spacing w:before="120"/>
        <w:ind w:left="0" w:firstLine="0"/>
        <w:contextualSpacing/>
        <w:rPr>
          <w:sz w:val="24"/>
          <w:szCs w:val="24"/>
        </w:rPr>
      </w:pPr>
      <w:r w:rsidRPr="00E6069C">
        <w:rPr>
          <w:sz w:val="24"/>
          <w:szCs w:val="24"/>
        </w:rPr>
        <w:t>Consultar o orçamento da receita e da Despesa do PPA com valor orçado atualizado até a data selecionada;</w:t>
      </w:r>
    </w:p>
    <w:p w14:paraId="55B789F4" w14:textId="77777777" w:rsidR="00B86FE1" w:rsidRPr="00E6069C" w:rsidRDefault="00B86FE1" w:rsidP="0036692F">
      <w:pPr>
        <w:pStyle w:val="PargrafodaLista"/>
        <w:widowControl/>
        <w:numPr>
          <w:ilvl w:val="0"/>
          <w:numId w:val="53"/>
        </w:numPr>
        <w:tabs>
          <w:tab w:val="left" w:pos="0"/>
        </w:tabs>
        <w:autoSpaceDE/>
        <w:autoSpaceDN/>
        <w:ind w:left="0" w:firstLine="0"/>
        <w:contextualSpacing/>
        <w:rPr>
          <w:sz w:val="24"/>
          <w:szCs w:val="24"/>
        </w:rPr>
      </w:pPr>
      <w:r w:rsidRPr="00E6069C">
        <w:rPr>
          <w:sz w:val="24"/>
          <w:szCs w:val="24"/>
        </w:rPr>
        <w:t>Informar as metas físicas e financeiras da despesa do PPA, com a indicação da destinação de recursos, distribuindo as metas para cada exercício do PPA e permitir atualizar essas metas durante a execução orçamentária do PPA;</w:t>
      </w:r>
    </w:p>
    <w:p w14:paraId="7D343B34" w14:textId="77777777" w:rsidR="00B86FE1" w:rsidRPr="00E6069C" w:rsidRDefault="00B86FE1" w:rsidP="0036692F">
      <w:pPr>
        <w:pStyle w:val="PargrafodaLista"/>
        <w:widowControl/>
        <w:numPr>
          <w:ilvl w:val="0"/>
          <w:numId w:val="53"/>
        </w:numPr>
        <w:tabs>
          <w:tab w:val="left" w:pos="0"/>
        </w:tabs>
        <w:autoSpaceDE/>
        <w:autoSpaceDN/>
        <w:ind w:left="0" w:firstLine="0"/>
        <w:contextualSpacing/>
        <w:rPr>
          <w:sz w:val="24"/>
          <w:szCs w:val="24"/>
        </w:rPr>
      </w:pPr>
      <w:r w:rsidRPr="00E6069C">
        <w:rPr>
          <w:sz w:val="24"/>
          <w:szCs w:val="24"/>
        </w:rPr>
        <w:t>Cadastrar a previsão das transferências financeiras, identificando a entidade a que se destinam;</w:t>
      </w:r>
    </w:p>
    <w:p w14:paraId="57D02F14" w14:textId="77777777" w:rsidR="00B86FE1" w:rsidRPr="00E6069C" w:rsidRDefault="00B86FE1" w:rsidP="0036692F">
      <w:pPr>
        <w:pStyle w:val="PargrafodaLista"/>
        <w:widowControl/>
        <w:numPr>
          <w:ilvl w:val="0"/>
          <w:numId w:val="53"/>
        </w:numPr>
        <w:tabs>
          <w:tab w:val="left" w:pos="0"/>
        </w:tabs>
        <w:autoSpaceDE/>
        <w:autoSpaceDN/>
        <w:ind w:left="0" w:firstLine="0"/>
        <w:contextualSpacing/>
        <w:rPr>
          <w:sz w:val="24"/>
          <w:szCs w:val="24"/>
        </w:rPr>
      </w:pPr>
      <w:r w:rsidRPr="00E6069C">
        <w:rPr>
          <w:sz w:val="24"/>
          <w:szCs w:val="24"/>
        </w:rPr>
        <w:t>Permitir acompanhar o histórico das alterações orçamentárias por ordem cronológica;</w:t>
      </w:r>
    </w:p>
    <w:p w14:paraId="68AAEF66" w14:textId="77777777" w:rsidR="00B86FE1" w:rsidRPr="00E6069C" w:rsidRDefault="00B86FE1" w:rsidP="0036692F">
      <w:pPr>
        <w:pStyle w:val="PargrafodaLista"/>
        <w:widowControl/>
        <w:numPr>
          <w:ilvl w:val="0"/>
          <w:numId w:val="53"/>
        </w:numPr>
        <w:tabs>
          <w:tab w:val="left" w:pos="0"/>
        </w:tabs>
        <w:autoSpaceDE/>
        <w:autoSpaceDN/>
        <w:ind w:left="0" w:firstLine="0"/>
        <w:contextualSpacing/>
        <w:rPr>
          <w:sz w:val="24"/>
          <w:szCs w:val="24"/>
        </w:rPr>
      </w:pPr>
      <w:r w:rsidRPr="00E6069C">
        <w:rPr>
          <w:sz w:val="24"/>
          <w:szCs w:val="24"/>
        </w:rPr>
        <w:t>Permitir consolidar duas ou mais entidades nas rotinas de previsão de receita, despesa, transferência financeira e alteração orçamentária;</w:t>
      </w:r>
    </w:p>
    <w:p w14:paraId="00AF13CB" w14:textId="77777777" w:rsidR="00B86FE1" w:rsidRPr="00E6069C" w:rsidRDefault="00B86FE1" w:rsidP="0036692F">
      <w:pPr>
        <w:pStyle w:val="PargrafodaLista"/>
        <w:widowControl/>
        <w:numPr>
          <w:ilvl w:val="0"/>
          <w:numId w:val="53"/>
        </w:numPr>
        <w:tabs>
          <w:tab w:val="left" w:pos="0"/>
        </w:tabs>
        <w:autoSpaceDE/>
        <w:autoSpaceDN/>
        <w:ind w:left="0" w:firstLine="0"/>
        <w:contextualSpacing/>
        <w:rPr>
          <w:sz w:val="24"/>
          <w:szCs w:val="24"/>
        </w:rPr>
      </w:pPr>
      <w:r w:rsidRPr="00E6069C">
        <w:rPr>
          <w:sz w:val="24"/>
          <w:szCs w:val="24"/>
        </w:rPr>
        <w:t>Confrontar as receitas e despesas do PPA por fonte e destinação de recursos, consolidando uma ou mais entidades e trazendo os valores orçados atualizados até a data selecionada;</w:t>
      </w:r>
    </w:p>
    <w:p w14:paraId="57971043" w14:textId="77777777" w:rsidR="00B86FE1" w:rsidRPr="00E6069C" w:rsidRDefault="00B86FE1" w:rsidP="0036692F">
      <w:pPr>
        <w:pStyle w:val="PargrafodaLista"/>
        <w:widowControl/>
        <w:numPr>
          <w:ilvl w:val="0"/>
          <w:numId w:val="53"/>
        </w:numPr>
        <w:tabs>
          <w:tab w:val="left" w:pos="0"/>
        </w:tabs>
        <w:autoSpaceDE/>
        <w:autoSpaceDN/>
        <w:ind w:left="0" w:firstLine="0"/>
        <w:contextualSpacing/>
        <w:rPr>
          <w:sz w:val="24"/>
          <w:szCs w:val="24"/>
        </w:rPr>
      </w:pPr>
      <w:r w:rsidRPr="00E6069C">
        <w:rPr>
          <w:sz w:val="24"/>
          <w:szCs w:val="24"/>
        </w:rPr>
        <w:t>Emitir relatórios gerenciais de receitas, despesas por fonte de recursos e das transferências financeiras;</w:t>
      </w:r>
    </w:p>
    <w:p w14:paraId="5957B90D" w14:textId="77777777" w:rsidR="00B86FE1" w:rsidRPr="00E6069C" w:rsidRDefault="00B86FE1" w:rsidP="0036692F">
      <w:pPr>
        <w:pStyle w:val="PargrafodaLista"/>
        <w:widowControl/>
        <w:numPr>
          <w:ilvl w:val="0"/>
          <w:numId w:val="53"/>
        </w:numPr>
        <w:tabs>
          <w:tab w:val="left" w:pos="0"/>
        </w:tabs>
        <w:autoSpaceDE/>
        <w:autoSpaceDN/>
        <w:ind w:left="0" w:firstLine="0"/>
        <w:contextualSpacing/>
        <w:rPr>
          <w:sz w:val="24"/>
          <w:szCs w:val="24"/>
        </w:rPr>
      </w:pPr>
      <w:r w:rsidRPr="00E6069C">
        <w:rPr>
          <w:sz w:val="24"/>
          <w:szCs w:val="24"/>
        </w:rPr>
        <w:t>Emitir os relatórios consolidando uma ou mais entidades e trazendo a posição atualizada do orçamento até a data selecionada:</w:t>
      </w:r>
    </w:p>
    <w:p w14:paraId="1562FD72" w14:textId="77777777" w:rsidR="00B86FE1" w:rsidRPr="00E6069C" w:rsidRDefault="00B86FE1" w:rsidP="0036692F">
      <w:pPr>
        <w:numPr>
          <w:ilvl w:val="1"/>
          <w:numId w:val="55"/>
        </w:numPr>
        <w:tabs>
          <w:tab w:val="left" w:pos="0"/>
          <w:tab w:val="left" w:pos="851"/>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Demonstrativo das Receitas;</w:t>
      </w:r>
    </w:p>
    <w:p w14:paraId="11A1AA1A" w14:textId="77777777" w:rsidR="00B86FE1" w:rsidRPr="00E6069C" w:rsidRDefault="00B86FE1" w:rsidP="0036692F">
      <w:pPr>
        <w:numPr>
          <w:ilvl w:val="1"/>
          <w:numId w:val="55"/>
        </w:numPr>
        <w:tabs>
          <w:tab w:val="left" w:pos="0"/>
          <w:tab w:val="left" w:pos="851"/>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Demonstrativo das Despesas;</w:t>
      </w:r>
    </w:p>
    <w:p w14:paraId="020756F4" w14:textId="77777777" w:rsidR="00B86FE1" w:rsidRPr="00E6069C" w:rsidRDefault="00B86FE1" w:rsidP="0036692F">
      <w:pPr>
        <w:numPr>
          <w:ilvl w:val="1"/>
          <w:numId w:val="55"/>
        </w:numPr>
        <w:tabs>
          <w:tab w:val="left" w:pos="0"/>
          <w:tab w:val="left" w:pos="851"/>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Meta Financeira por Órgão e Unidade;</w:t>
      </w:r>
    </w:p>
    <w:p w14:paraId="6E9F8842" w14:textId="77777777" w:rsidR="00B86FE1" w:rsidRPr="00E6069C" w:rsidRDefault="00B86FE1" w:rsidP="0036692F">
      <w:pPr>
        <w:numPr>
          <w:ilvl w:val="1"/>
          <w:numId w:val="55"/>
        </w:numPr>
        <w:tabs>
          <w:tab w:val="left" w:pos="0"/>
          <w:tab w:val="left" w:pos="851"/>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Meta Física por Programa e Ação;</w:t>
      </w:r>
    </w:p>
    <w:p w14:paraId="793B3FF7" w14:textId="77777777" w:rsidR="00B86FE1" w:rsidRPr="00E6069C" w:rsidRDefault="00B86FE1" w:rsidP="0036692F">
      <w:pPr>
        <w:numPr>
          <w:ilvl w:val="1"/>
          <w:numId w:val="55"/>
        </w:numPr>
        <w:tabs>
          <w:tab w:val="left" w:pos="0"/>
          <w:tab w:val="left" w:pos="851"/>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Programas;</w:t>
      </w:r>
    </w:p>
    <w:p w14:paraId="7111DE8A" w14:textId="77777777" w:rsidR="00B86FE1" w:rsidRPr="00E6069C" w:rsidRDefault="00B86FE1" w:rsidP="0036692F">
      <w:pPr>
        <w:numPr>
          <w:ilvl w:val="1"/>
          <w:numId w:val="55"/>
        </w:numPr>
        <w:tabs>
          <w:tab w:val="left" w:pos="0"/>
          <w:tab w:val="left" w:pos="851"/>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Programas Detalhados;</w:t>
      </w:r>
    </w:p>
    <w:p w14:paraId="55933F0E" w14:textId="77777777" w:rsidR="00B86FE1" w:rsidRPr="00E6069C" w:rsidRDefault="00B86FE1" w:rsidP="0036692F">
      <w:pPr>
        <w:numPr>
          <w:ilvl w:val="1"/>
          <w:numId w:val="55"/>
        </w:numPr>
        <w:tabs>
          <w:tab w:val="left" w:pos="0"/>
          <w:tab w:val="left" w:pos="851"/>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Anexo PPA Analítico;</w:t>
      </w:r>
    </w:p>
    <w:p w14:paraId="0CE6DDB9" w14:textId="77777777" w:rsidR="00B86FE1" w:rsidRPr="00E6069C" w:rsidRDefault="00B86FE1" w:rsidP="0036692F">
      <w:pPr>
        <w:numPr>
          <w:ilvl w:val="1"/>
          <w:numId w:val="55"/>
        </w:numPr>
        <w:tabs>
          <w:tab w:val="left" w:pos="0"/>
          <w:tab w:val="left" w:pos="851"/>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Anexo PPA Sintético;</w:t>
      </w:r>
    </w:p>
    <w:p w14:paraId="0FD4A953" w14:textId="77777777" w:rsidR="00B86FE1" w:rsidRPr="00E6069C" w:rsidRDefault="00B86FE1" w:rsidP="0036692F">
      <w:pPr>
        <w:numPr>
          <w:ilvl w:val="1"/>
          <w:numId w:val="55"/>
        </w:numPr>
        <w:tabs>
          <w:tab w:val="left" w:pos="0"/>
          <w:tab w:val="left" w:pos="851"/>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Detalhamento Órgão/Unidade Físico/Financeiro;</w:t>
      </w:r>
    </w:p>
    <w:p w14:paraId="6C708195" w14:textId="77777777" w:rsidR="00B86FE1" w:rsidRPr="00E6069C" w:rsidRDefault="00B86FE1" w:rsidP="0036692F">
      <w:pPr>
        <w:numPr>
          <w:ilvl w:val="1"/>
          <w:numId w:val="55"/>
        </w:numPr>
        <w:tabs>
          <w:tab w:val="left" w:pos="0"/>
          <w:tab w:val="left" w:pos="851"/>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Receita por Ano;</w:t>
      </w:r>
    </w:p>
    <w:p w14:paraId="33282651" w14:textId="77777777" w:rsidR="00B86FE1" w:rsidRPr="00E6069C" w:rsidRDefault="00B86FE1" w:rsidP="0036692F">
      <w:pPr>
        <w:numPr>
          <w:ilvl w:val="1"/>
          <w:numId w:val="55"/>
        </w:numPr>
        <w:tabs>
          <w:tab w:val="left" w:pos="0"/>
          <w:tab w:val="left" w:pos="851"/>
        </w:tabs>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lastRenderedPageBreak/>
        <w:t>Receita Global.</w:t>
      </w:r>
    </w:p>
    <w:p w14:paraId="2652CE90" w14:textId="77777777" w:rsidR="00B86FE1" w:rsidRPr="00E6069C" w:rsidRDefault="00B86FE1" w:rsidP="0036692F">
      <w:pPr>
        <w:pStyle w:val="PargrafodaLista"/>
        <w:widowControl/>
        <w:numPr>
          <w:ilvl w:val="0"/>
          <w:numId w:val="53"/>
        </w:numPr>
        <w:tabs>
          <w:tab w:val="left" w:pos="0"/>
        </w:tabs>
        <w:autoSpaceDE/>
        <w:autoSpaceDN/>
        <w:ind w:left="0" w:firstLine="0"/>
        <w:contextualSpacing/>
        <w:rPr>
          <w:sz w:val="24"/>
          <w:szCs w:val="24"/>
        </w:rPr>
      </w:pPr>
      <w:r w:rsidRPr="00E6069C">
        <w:rPr>
          <w:sz w:val="24"/>
          <w:szCs w:val="24"/>
        </w:rPr>
        <w:t>Emitir relatório de compatibilização entre receitas e despesas do PPA/LDO/LOA com posição atualizada até a data selecionada e relatório de compatibilização das metas de despesas entre PPA/LDO/LOA com posição atualizada até a data selecionada;</w:t>
      </w:r>
    </w:p>
    <w:p w14:paraId="51CB3BAF" w14:textId="77777777" w:rsidR="00B86FE1" w:rsidRPr="00E6069C" w:rsidRDefault="00B86FE1" w:rsidP="0036692F">
      <w:pPr>
        <w:pStyle w:val="PargrafodaLista"/>
        <w:widowControl/>
        <w:numPr>
          <w:ilvl w:val="0"/>
          <w:numId w:val="53"/>
        </w:numPr>
        <w:tabs>
          <w:tab w:val="left" w:pos="0"/>
        </w:tabs>
        <w:autoSpaceDE/>
        <w:autoSpaceDN/>
        <w:ind w:left="0" w:firstLine="0"/>
        <w:contextualSpacing/>
        <w:rPr>
          <w:sz w:val="24"/>
          <w:szCs w:val="24"/>
        </w:rPr>
      </w:pPr>
      <w:r w:rsidRPr="00E6069C">
        <w:rPr>
          <w:sz w:val="24"/>
          <w:szCs w:val="24"/>
        </w:rPr>
        <w:t>Possuir controle de versão para o PPA com controle de todas as consultas e emissão de relatórios por versão;</w:t>
      </w:r>
    </w:p>
    <w:p w14:paraId="7CBD8C73" w14:textId="77777777" w:rsidR="00B86FE1" w:rsidRPr="00E6069C" w:rsidRDefault="00B86FE1" w:rsidP="0036692F">
      <w:pPr>
        <w:pStyle w:val="PargrafodaLista"/>
        <w:widowControl/>
        <w:numPr>
          <w:ilvl w:val="0"/>
          <w:numId w:val="53"/>
        </w:numPr>
        <w:tabs>
          <w:tab w:val="left" w:pos="0"/>
        </w:tabs>
        <w:autoSpaceDE/>
        <w:autoSpaceDN/>
        <w:ind w:left="0" w:firstLine="0"/>
        <w:contextualSpacing/>
        <w:rPr>
          <w:sz w:val="24"/>
          <w:szCs w:val="24"/>
        </w:rPr>
      </w:pPr>
      <w:r w:rsidRPr="00E6069C">
        <w:rPr>
          <w:sz w:val="24"/>
          <w:szCs w:val="24"/>
        </w:rPr>
        <w:t>Emitir relatório possibilitando a avaliação dos resultados dos programas (Art. 4º, inciso I, “e” da LRF). O relatório deverá conter a programação e execução física e financeira por programa e ação, permitindo selecionar os quatro anos do PPA ou apenas um ano desejado;</w:t>
      </w:r>
    </w:p>
    <w:p w14:paraId="47D9A173" w14:textId="44BED071" w:rsidR="00B86FE1" w:rsidRDefault="00B86FE1" w:rsidP="00E6069C">
      <w:pPr>
        <w:pStyle w:val="PargrafodaLista"/>
        <w:widowControl/>
        <w:numPr>
          <w:ilvl w:val="0"/>
          <w:numId w:val="53"/>
        </w:numPr>
        <w:tabs>
          <w:tab w:val="left" w:pos="0"/>
        </w:tabs>
        <w:autoSpaceDE/>
        <w:autoSpaceDN/>
        <w:ind w:left="0" w:firstLine="0"/>
        <w:contextualSpacing/>
        <w:rPr>
          <w:sz w:val="24"/>
          <w:szCs w:val="24"/>
        </w:rPr>
      </w:pPr>
      <w:r w:rsidRPr="00E6069C">
        <w:rPr>
          <w:sz w:val="24"/>
          <w:szCs w:val="24"/>
        </w:rPr>
        <w:t>Emitir os demonstrativos de aplicação em saúde, pessoal e educação com os respectivos percentuais de aplicação</w:t>
      </w:r>
      <w:r w:rsidR="0036692F">
        <w:rPr>
          <w:sz w:val="24"/>
          <w:szCs w:val="24"/>
        </w:rPr>
        <w:t>.</w:t>
      </w:r>
    </w:p>
    <w:p w14:paraId="7383A4BA" w14:textId="77777777" w:rsidR="0036692F" w:rsidRPr="0036692F" w:rsidRDefault="0036692F" w:rsidP="0036692F">
      <w:pPr>
        <w:pStyle w:val="PargrafodaLista"/>
        <w:widowControl/>
        <w:tabs>
          <w:tab w:val="left" w:pos="0"/>
        </w:tabs>
        <w:autoSpaceDE/>
        <w:autoSpaceDN/>
        <w:ind w:left="0"/>
        <w:contextualSpacing/>
        <w:rPr>
          <w:sz w:val="24"/>
          <w:szCs w:val="24"/>
        </w:rPr>
      </w:pPr>
    </w:p>
    <w:p w14:paraId="031392D8" w14:textId="77777777" w:rsidR="00B86FE1" w:rsidRPr="00E6069C" w:rsidRDefault="00B86FE1" w:rsidP="0036692F">
      <w:pPr>
        <w:widowControl w:val="0"/>
        <w:tabs>
          <w:tab w:val="left" w:pos="426"/>
        </w:tabs>
        <w:spacing w:after="0" w:line="240" w:lineRule="auto"/>
        <w:jc w:val="both"/>
        <w:rPr>
          <w:rFonts w:ascii="Times New Roman" w:hAnsi="Times New Roman" w:cs="Times New Roman"/>
          <w:sz w:val="24"/>
          <w:szCs w:val="24"/>
          <w:u w:val="single"/>
        </w:rPr>
      </w:pPr>
      <w:r w:rsidRPr="00E6069C">
        <w:rPr>
          <w:rFonts w:ascii="Times New Roman" w:hAnsi="Times New Roman" w:cs="Times New Roman"/>
          <w:b/>
          <w:sz w:val="24"/>
          <w:szCs w:val="24"/>
          <w:u w:val="single"/>
        </w:rPr>
        <w:t>Lei De Diretrizes Orçamentárias – LDO:</w:t>
      </w:r>
    </w:p>
    <w:p w14:paraId="20F528AF" w14:textId="77777777" w:rsidR="00B86FE1" w:rsidRPr="00E6069C" w:rsidRDefault="00B86FE1" w:rsidP="0036692F">
      <w:pPr>
        <w:pStyle w:val="PargrafodaLista"/>
        <w:widowControl/>
        <w:numPr>
          <w:ilvl w:val="0"/>
          <w:numId w:val="54"/>
        </w:numPr>
        <w:autoSpaceDE/>
        <w:autoSpaceDN/>
        <w:ind w:left="0" w:firstLine="0"/>
        <w:contextualSpacing/>
        <w:rPr>
          <w:sz w:val="24"/>
          <w:szCs w:val="24"/>
        </w:rPr>
      </w:pPr>
      <w:r w:rsidRPr="00E6069C">
        <w:rPr>
          <w:sz w:val="24"/>
          <w:szCs w:val="24"/>
        </w:rPr>
        <w:t>No cadastro da LDO escolher o grau do plano de contas de receita e despesa a ser utilizado;</w:t>
      </w:r>
    </w:p>
    <w:p w14:paraId="78268E9A" w14:textId="77777777" w:rsidR="00B86FE1" w:rsidRPr="00E6069C"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t>Cadastrar os vínculos para a LDO de acordo com tabela definida pelo Tribunal de Contas do Estado;</w:t>
      </w:r>
    </w:p>
    <w:p w14:paraId="7A39904B" w14:textId="77777777" w:rsidR="00B86FE1" w:rsidRPr="00E6069C"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t>Permitir a inclusão de alterações orçamentárias para a receita da LDO, bem como a consulta de todas as alterações incluídas, e de uma receita específica;</w:t>
      </w:r>
    </w:p>
    <w:p w14:paraId="0D61923F" w14:textId="77777777" w:rsidR="00B86FE1" w:rsidRPr="00E6069C"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t>Permitir consultar o orçamento da receita e da despesa da LDO com valor orçado atualizado até a data selecionada;</w:t>
      </w:r>
    </w:p>
    <w:p w14:paraId="73343E3F" w14:textId="77777777" w:rsidR="00B86FE1" w:rsidRPr="00E6069C"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t>Permitir cadastrar programas e ações na LDO e importar do PPA e LOA;</w:t>
      </w:r>
    </w:p>
    <w:p w14:paraId="3644DC0A" w14:textId="77777777" w:rsidR="00B86FE1" w:rsidRPr="00E6069C"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t>Permitir importar previsão da despesa do PPA, da LOA ou de LDO anterior;</w:t>
      </w:r>
    </w:p>
    <w:p w14:paraId="0ABA4DDE" w14:textId="77777777" w:rsidR="00B86FE1" w:rsidRPr="00E6069C"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t>Permitir importar previsão da receita do PPA, da LOA ou de LDO anterior;</w:t>
      </w:r>
    </w:p>
    <w:p w14:paraId="2849F625" w14:textId="77777777" w:rsidR="00B86FE1" w:rsidRPr="00E6069C"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t>Permitir atualizar as metas físicas da LDO e inserir as metas físicas realizadas;</w:t>
      </w:r>
    </w:p>
    <w:p w14:paraId="3874C1A2" w14:textId="77777777" w:rsidR="00B86FE1" w:rsidRPr="00E6069C"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t>Acompanhar o histórico das alterações orçamentárias por ordem cronológica;</w:t>
      </w:r>
    </w:p>
    <w:p w14:paraId="723535AC" w14:textId="77777777" w:rsidR="00B86FE1" w:rsidRPr="00E6069C"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t>Consolidar duas ou mais entidades nas rotinas de previsão de receita, despesa, transferência financeira e alteração orçamentária da despesa;</w:t>
      </w:r>
    </w:p>
    <w:p w14:paraId="7E58EECF" w14:textId="77777777" w:rsidR="00B86FE1" w:rsidRPr="00E6069C"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t>Confrontar as receitas e despesas da LDO por fonte e destinação de recursos, consolidando uma ou mais entidades e trazendo valor orçado atualizado até a data selecionada;</w:t>
      </w:r>
    </w:p>
    <w:p w14:paraId="34CE679F" w14:textId="77777777" w:rsidR="00B86FE1" w:rsidRPr="00E6069C"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t>Emitir os relatórios gerenciais consolidando uma ou mais entidades e com valor orçado atualizado até a data selecionada:</w:t>
      </w:r>
    </w:p>
    <w:p w14:paraId="6D6A124E" w14:textId="77777777" w:rsidR="00B86FE1" w:rsidRPr="00E6069C" w:rsidRDefault="00B86FE1" w:rsidP="0036692F">
      <w:pPr>
        <w:pStyle w:val="PargrafodaLista"/>
        <w:widowControl/>
        <w:numPr>
          <w:ilvl w:val="0"/>
          <w:numId w:val="57"/>
        </w:numPr>
        <w:tabs>
          <w:tab w:val="left" w:pos="851"/>
        </w:tabs>
        <w:autoSpaceDE/>
        <w:autoSpaceDN/>
        <w:spacing w:before="120"/>
        <w:ind w:left="0" w:firstLine="0"/>
        <w:contextualSpacing/>
        <w:rPr>
          <w:sz w:val="24"/>
          <w:szCs w:val="24"/>
        </w:rPr>
      </w:pPr>
      <w:r w:rsidRPr="00E6069C">
        <w:rPr>
          <w:sz w:val="24"/>
          <w:szCs w:val="24"/>
        </w:rPr>
        <w:t>Demonstrativo das Receitas;</w:t>
      </w:r>
    </w:p>
    <w:p w14:paraId="194D287C" w14:textId="77777777" w:rsidR="00B86FE1" w:rsidRPr="00E6069C" w:rsidRDefault="00B86FE1" w:rsidP="0036692F">
      <w:pPr>
        <w:pStyle w:val="PargrafodaLista"/>
        <w:widowControl/>
        <w:numPr>
          <w:ilvl w:val="0"/>
          <w:numId w:val="57"/>
        </w:numPr>
        <w:tabs>
          <w:tab w:val="left" w:pos="851"/>
        </w:tabs>
        <w:autoSpaceDE/>
        <w:autoSpaceDN/>
        <w:spacing w:before="120"/>
        <w:ind w:left="0" w:firstLine="0"/>
        <w:contextualSpacing/>
        <w:rPr>
          <w:sz w:val="24"/>
          <w:szCs w:val="24"/>
        </w:rPr>
      </w:pPr>
      <w:r w:rsidRPr="00E6069C">
        <w:rPr>
          <w:sz w:val="24"/>
          <w:szCs w:val="24"/>
        </w:rPr>
        <w:t>Demonstrativo das Despesas;</w:t>
      </w:r>
    </w:p>
    <w:p w14:paraId="4016D11F" w14:textId="77777777" w:rsidR="00B86FE1" w:rsidRPr="00E6069C" w:rsidRDefault="00B86FE1" w:rsidP="0036692F">
      <w:pPr>
        <w:pStyle w:val="PargrafodaLista"/>
        <w:widowControl/>
        <w:numPr>
          <w:ilvl w:val="0"/>
          <w:numId w:val="57"/>
        </w:numPr>
        <w:tabs>
          <w:tab w:val="left" w:pos="851"/>
        </w:tabs>
        <w:autoSpaceDE/>
        <w:autoSpaceDN/>
        <w:spacing w:before="120"/>
        <w:ind w:left="0" w:firstLine="0"/>
        <w:contextualSpacing/>
        <w:rPr>
          <w:sz w:val="24"/>
          <w:szCs w:val="24"/>
        </w:rPr>
      </w:pPr>
      <w:r w:rsidRPr="00E6069C">
        <w:rPr>
          <w:sz w:val="24"/>
          <w:szCs w:val="24"/>
        </w:rPr>
        <w:t>Programas de Trabalho.</w:t>
      </w:r>
    </w:p>
    <w:p w14:paraId="46617551" w14:textId="77777777" w:rsidR="00B86FE1" w:rsidRPr="00E6069C"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t>Emitir o cadastro das obras que serão executadas no ano da LDO informando a entidade responsável pela obra, a descrição, a data de início, o valor previsto, o valor de gastos com conservação, o valor em novos projetos e o valor do ano da LDO;</w:t>
      </w:r>
    </w:p>
    <w:p w14:paraId="23DE8336" w14:textId="77777777" w:rsidR="00B86FE1" w:rsidRPr="00E6069C"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t>Emitir o relatório Demonstrativo de Obras e Conservação do Patrimônio;</w:t>
      </w:r>
    </w:p>
    <w:p w14:paraId="2A5C7FD7" w14:textId="77777777" w:rsidR="00B86FE1" w:rsidRPr="00E6069C"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t>Possuir controle de versão para a LDO com controle de todas as consultas e relatórios por versão;</w:t>
      </w:r>
    </w:p>
    <w:p w14:paraId="39A1310D" w14:textId="77777777" w:rsidR="00B86FE1" w:rsidRPr="00E6069C"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t>Emitir, sobre os valores orçados, Demonstrativo das Receitas e Despesas com Manutenção e Desenvolvimento do Ensino – MDE, Demonstrativo das Receitas de Impostos e das Despesas Próprias com Saúde e Demonstrativo da Despesa com Pessoal</w:t>
      </w:r>
    </w:p>
    <w:p w14:paraId="77E3804F" w14:textId="77777777" w:rsidR="00B86FE1" w:rsidRPr="00E6069C"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t>Emitir o demonstrativo de aplicação de recursos em educação, saúde e pessoal com o respectivo % de aplicação;</w:t>
      </w:r>
    </w:p>
    <w:p w14:paraId="6DBE4691" w14:textId="77777777" w:rsidR="00B86FE1" w:rsidRPr="00E6069C"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lastRenderedPageBreak/>
        <w:t>Possuir cadastro das memorias de cálculo conforme dispõem a portaria da STN – Secretaria do Tesouro Nacional;</w:t>
      </w:r>
    </w:p>
    <w:p w14:paraId="77D50706" w14:textId="4A989A98" w:rsidR="00B86FE1" w:rsidRDefault="00B86FE1" w:rsidP="0036692F">
      <w:pPr>
        <w:pStyle w:val="PargrafodaLista"/>
        <w:widowControl/>
        <w:numPr>
          <w:ilvl w:val="0"/>
          <w:numId w:val="54"/>
        </w:numPr>
        <w:autoSpaceDE/>
        <w:autoSpaceDN/>
        <w:spacing w:before="120"/>
        <w:ind w:left="0" w:firstLine="0"/>
        <w:contextualSpacing/>
        <w:rPr>
          <w:sz w:val="24"/>
          <w:szCs w:val="24"/>
        </w:rPr>
      </w:pPr>
      <w:r w:rsidRPr="00E6069C">
        <w:rPr>
          <w:sz w:val="24"/>
          <w:szCs w:val="24"/>
        </w:rPr>
        <w:t>Permitir a emissão dos relatórios de memória de cálculo conforme disposto pela STN – Secretaria do Tesouro Nacional</w:t>
      </w:r>
      <w:r w:rsidR="0036692F">
        <w:rPr>
          <w:sz w:val="24"/>
          <w:szCs w:val="24"/>
        </w:rPr>
        <w:t>.</w:t>
      </w:r>
    </w:p>
    <w:p w14:paraId="43C66998" w14:textId="77777777" w:rsidR="0036692F" w:rsidRPr="0036692F" w:rsidRDefault="0036692F" w:rsidP="0036692F">
      <w:pPr>
        <w:pStyle w:val="PargrafodaLista"/>
        <w:widowControl/>
        <w:autoSpaceDE/>
        <w:autoSpaceDN/>
        <w:spacing w:before="120"/>
        <w:ind w:left="0"/>
        <w:contextualSpacing/>
        <w:rPr>
          <w:sz w:val="24"/>
          <w:szCs w:val="24"/>
        </w:rPr>
      </w:pPr>
    </w:p>
    <w:p w14:paraId="427B63AC" w14:textId="77777777" w:rsidR="00B86FE1" w:rsidRPr="00E6069C" w:rsidRDefault="00B86FE1" w:rsidP="0036692F">
      <w:pPr>
        <w:widowControl w:val="0"/>
        <w:tabs>
          <w:tab w:val="left" w:pos="426"/>
        </w:tabs>
        <w:spacing w:after="0" w:line="240" w:lineRule="auto"/>
        <w:jc w:val="both"/>
        <w:rPr>
          <w:rFonts w:ascii="Times New Roman" w:hAnsi="Times New Roman" w:cs="Times New Roman"/>
          <w:sz w:val="24"/>
          <w:szCs w:val="24"/>
          <w:u w:val="single"/>
        </w:rPr>
      </w:pPr>
      <w:r w:rsidRPr="00E6069C">
        <w:rPr>
          <w:rFonts w:ascii="Times New Roman" w:hAnsi="Times New Roman" w:cs="Times New Roman"/>
          <w:b/>
          <w:sz w:val="24"/>
          <w:szCs w:val="24"/>
          <w:u w:val="single"/>
        </w:rPr>
        <w:t>LEI ORÇAMENTÁRIA ANUAL – LOA:</w:t>
      </w:r>
    </w:p>
    <w:p w14:paraId="12AB85F1" w14:textId="77777777" w:rsidR="00B86FE1" w:rsidRPr="00E6069C" w:rsidRDefault="00B86FE1" w:rsidP="0036692F">
      <w:pPr>
        <w:pStyle w:val="PargrafodaLista"/>
        <w:widowControl/>
        <w:numPr>
          <w:ilvl w:val="0"/>
          <w:numId w:val="56"/>
        </w:numPr>
        <w:tabs>
          <w:tab w:val="left" w:pos="426"/>
        </w:tabs>
        <w:autoSpaceDE/>
        <w:autoSpaceDN/>
        <w:ind w:left="0" w:firstLine="0"/>
        <w:contextualSpacing/>
        <w:rPr>
          <w:sz w:val="24"/>
          <w:szCs w:val="24"/>
        </w:rPr>
      </w:pPr>
      <w:r w:rsidRPr="00E6069C">
        <w:rPr>
          <w:sz w:val="24"/>
          <w:szCs w:val="24"/>
        </w:rPr>
        <w:t>Cadastrar os vínculos para a LOA de acordo com tabela definida pelo Tribunal de Contas do Estado;</w:t>
      </w:r>
    </w:p>
    <w:p w14:paraId="593E3AD4"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Cadastrar a programação da receita e da despesa, possibilitando a identificação de cada fonte e destinação de recurso;</w:t>
      </w:r>
    </w:p>
    <w:p w14:paraId="4363AD68"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importar as receitas e despesas da LOA anterior e da LDO;</w:t>
      </w:r>
    </w:p>
    <w:p w14:paraId="6200592D"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informar as receitas da LOA por meio de rateio automático para cada conta de receita e suas respectivas fontes de recursos;</w:t>
      </w:r>
    </w:p>
    <w:p w14:paraId="426A10DA"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a inclusão de atualização de receitas mantendo o histórico das inclusões;</w:t>
      </w:r>
    </w:p>
    <w:p w14:paraId="7A155E8C"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a inclusão de novas naturezas de receita não previstas na LOA;</w:t>
      </w:r>
    </w:p>
    <w:p w14:paraId="20D91B85"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Efetuar os lançamentos contábeis de alteração orçamentária de receita automaticamente na contabilidade;</w:t>
      </w:r>
    </w:p>
    <w:p w14:paraId="44017E21"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Consultar o orçamento de receita e despesa da LOA com valor orçado atualizado até a data selecionada, consolidando uma ou mais entidades;</w:t>
      </w:r>
    </w:p>
    <w:p w14:paraId="08509667"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o controle das alterações e emendas realizadas durante a elaboração da LOA, permitindo incluir as alterações e emendas por lote e possibilitar a consulta dos lotes de alteração por data.</w:t>
      </w:r>
    </w:p>
    <w:p w14:paraId="16A69BCD"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Cadastrar as despesas que compõem o orçamento, com identificação do elemento de despesa, destinação de recursos e valores;</w:t>
      </w:r>
    </w:p>
    <w:p w14:paraId="10B3CBA9"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o controle das alterações e emendas realizadas durante a elabração da LOA, permitindo incluir as alterações e emendas por lote e possibilitar a consulta dos lotes de alteração por data.</w:t>
      </w:r>
    </w:p>
    <w:p w14:paraId="5C98D11C"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nas alterações orçamentárias adicionar diversas dotações e subtrair de diversas fontes para uma mesma Lei ou decreto.</w:t>
      </w:r>
    </w:p>
    <w:p w14:paraId="6D9AFA48"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nas alterações orçamentárias, adicionar diversas dotações e subtrair de diversas fontes para uma mesma Lei ou decreto;</w:t>
      </w:r>
    </w:p>
    <w:p w14:paraId="6D809790"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Acompanhar o histórico das alterações orçamentárias por ordem cronológica;</w:t>
      </w:r>
    </w:p>
    <w:p w14:paraId="79434F71"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para cada alteração orçamentária de despesa, a visualização de seus respectivos lançamentos contábeis;</w:t>
      </w:r>
    </w:p>
    <w:p w14:paraId="264BA40E"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Gerenciar as dotações constantes no orçamento decorrentes de créditos adicionais especiais e extraordinários;</w:t>
      </w:r>
    </w:p>
    <w:p w14:paraId="3EE16642"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nas alterações orçamentárias adicionar diversas dotações e subtrair de diversas fontes para uma mesma Lei ou decreto;</w:t>
      </w:r>
    </w:p>
    <w:p w14:paraId="681CBC27"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Disponibilizar no início do exercício, o orçamento aprovado para a execução;</w:t>
      </w:r>
    </w:p>
    <w:p w14:paraId="316B1DA1"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Mostrar alteração orçamentária, demonstrando os valores de receita, despesa, transferência financeira e os dados da Lei que o aprovou;</w:t>
      </w:r>
    </w:p>
    <w:p w14:paraId="755C6DD2"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que o usuário gerencie os códigos reduzidos para as contas de receita orçamentária e consignação;</w:t>
      </w:r>
    </w:p>
    <w:p w14:paraId="75EE044D"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Possuir rotina de solicitação de alteração orçamentária onde são informados os dados da alteração para envio ao legislativo e posteriormente os mesmos são incluídos no sistema sem a necessidade de redigitação;</w:t>
      </w:r>
    </w:p>
    <w:p w14:paraId="4727F748"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Possuir consistência de dados para o PPA, LDO e LOA que identifique possíveis inconsistências na elaboração dos mesmos;</w:t>
      </w:r>
    </w:p>
    <w:p w14:paraId="634661FE"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lastRenderedPageBreak/>
        <w:t>Cadastrar cronograma mensal de desembolso por entidade;</w:t>
      </w:r>
    </w:p>
    <w:p w14:paraId="1E2A2923"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Cadastrar valor mensal das metas de arrecadação por entidade, informando os valores mês a mês por modalidade e fonte de recursos;</w:t>
      </w:r>
    </w:p>
    <w:p w14:paraId="5278F1B7"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que o usuário gerencie os códigos reduzidos para as contas de receita orçamentária e consignação;</w:t>
      </w:r>
    </w:p>
    <w:p w14:paraId="04DDD6B2"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Solicitar alteração orçamentária onde são informados os dados da alteração para envio ao legislativo e posteriormente os mesmos são incluídos no sistema sem a necessidade de redigitação;</w:t>
      </w:r>
    </w:p>
    <w:p w14:paraId="4D821CA4"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Efetuar solicitação de alterações orçamentárias durante o exercício:</w:t>
      </w:r>
    </w:p>
    <w:p w14:paraId="13919F57"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Bloqueando o valor, na dotação a ser anulada, ao lançar a alteração no sistema, possibilitando copiar os dados para o documento legal, evitando redigitação; desbloqueando automaticamente ao efetivar os lançamentos de suplementação e anulação, quando da efetivação da alteração;</w:t>
      </w:r>
    </w:p>
    <w:p w14:paraId="549A8553"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Consistir dados para o PPA, LDO e LOA que identifique possíveis inconsistências na elaboração dos mesmos;</w:t>
      </w:r>
    </w:p>
    <w:p w14:paraId="46F9AE3F"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Possuir cronograma de desembolso por fonte de recursos e por mês com geração de relatório;</w:t>
      </w:r>
    </w:p>
    <w:p w14:paraId="739E92B5"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Possuir cadastro das metas de arrecadação por fonte de recursos e por mês com geração de relatório;</w:t>
      </w:r>
    </w:p>
    <w:p w14:paraId="256F1235"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a impressão do decreto para suplementação;</w:t>
      </w:r>
    </w:p>
    <w:p w14:paraId="311A36D3"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realizar a implantação do orçamento, para que a partir deste momento, não seja mais possível incluir, exclui ou alterar previsões de receita e despesa;</w:t>
      </w:r>
    </w:p>
    <w:p w14:paraId="55B5FFA3"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a e emissão dos relatórios da Lei 4320/64 com opção de publicação simultânea no portal da transparência;</w:t>
      </w:r>
    </w:p>
    <w:p w14:paraId="421CF8E4"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o controle das cotas de despesa por entidade;</w:t>
      </w:r>
    </w:p>
    <w:p w14:paraId="6C851326"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a configuração do controle das cotas de despesa para os períodos: bimestral, trimestral e semestral;</w:t>
      </w:r>
    </w:p>
    <w:p w14:paraId="483C8E38"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que nas alterações orçamentárias as cotas sejam atualizadas automaticamente;</w:t>
      </w:r>
    </w:p>
    <w:p w14:paraId="5628C618"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Possuir relatório de acompanhamento das cotas de despesa demonstrando valor previsto e valor realizado;</w:t>
      </w:r>
    </w:p>
    <w:p w14:paraId="7544790E"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contingenciamento do orçamento, aplicando um percentual de redução sobre todo o orçamento ou sobre uma dotação específica;</w:t>
      </w:r>
    </w:p>
    <w:p w14:paraId="5EE51554"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liberação dos valores contingenciados;</w:t>
      </w:r>
    </w:p>
    <w:p w14:paraId="1570327A"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remover os valores de quotas não utilizadas em meses já fechados e distribuí-las em meses abertos;</w:t>
      </w:r>
    </w:p>
    <w:p w14:paraId="0C4D2892"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Permitir na implantação do orçamento, a cópia automática de todos os relacionamentos e configurações da base do cliente para que ele não tenha necessidade de redigitar os dados no novo ano;</w:t>
      </w:r>
    </w:p>
    <w:p w14:paraId="071A3000"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Possuir rotina de compatibilização da LOA com PPA e LDO, permitindo assim que as peças orçamentárias fiquem iguais;</w:t>
      </w:r>
    </w:p>
    <w:p w14:paraId="12B02401" w14:textId="77777777" w:rsidR="00B86FE1" w:rsidRPr="00E6069C"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Possibilitar o registro e acompanhamento dos projetos e despesas com conservação do patrimônio público;</w:t>
      </w:r>
    </w:p>
    <w:p w14:paraId="6A445EE5" w14:textId="40B0347F" w:rsidR="00B86FE1" w:rsidRDefault="00B86FE1" w:rsidP="00E6069C">
      <w:pPr>
        <w:pStyle w:val="PargrafodaLista"/>
        <w:widowControl/>
        <w:numPr>
          <w:ilvl w:val="0"/>
          <w:numId w:val="56"/>
        </w:numPr>
        <w:tabs>
          <w:tab w:val="left" w:pos="426"/>
        </w:tabs>
        <w:autoSpaceDE/>
        <w:autoSpaceDN/>
        <w:spacing w:before="120"/>
        <w:ind w:left="0" w:firstLine="0"/>
        <w:contextualSpacing/>
        <w:rPr>
          <w:sz w:val="24"/>
          <w:szCs w:val="24"/>
        </w:rPr>
      </w:pPr>
      <w:r w:rsidRPr="00E6069C">
        <w:rPr>
          <w:sz w:val="24"/>
          <w:szCs w:val="24"/>
        </w:rPr>
        <w:t>Possuir cadastro de renúncia de receita e respectiva compensação com emissão de relatório de renúncias objetivando o atendimento a LRF, art. 5º, inciso II.</w:t>
      </w:r>
    </w:p>
    <w:p w14:paraId="5B54B73C" w14:textId="77777777" w:rsidR="0036692F" w:rsidRPr="0036692F" w:rsidRDefault="0036692F" w:rsidP="0036692F">
      <w:pPr>
        <w:pStyle w:val="PargrafodaLista"/>
        <w:widowControl/>
        <w:tabs>
          <w:tab w:val="left" w:pos="426"/>
        </w:tabs>
        <w:autoSpaceDE/>
        <w:autoSpaceDN/>
        <w:spacing w:before="120"/>
        <w:ind w:left="0"/>
        <w:contextualSpacing/>
        <w:rPr>
          <w:sz w:val="24"/>
          <w:szCs w:val="24"/>
        </w:rPr>
      </w:pPr>
    </w:p>
    <w:p w14:paraId="5BF96E67" w14:textId="77777777" w:rsidR="00B86FE1" w:rsidRPr="00E6069C" w:rsidRDefault="00B86FE1" w:rsidP="0036692F">
      <w:pPr>
        <w:spacing w:after="0" w:line="240" w:lineRule="auto"/>
        <w:ind w:right="33"/>
        <w:jc w:val="both"/>
        <w:rPr>
          <w:rFonts w:ascii="Times New Roman" w:hAnsi="Times New Roman" w:cs="Times New Roman"/>
          <w:b/>
          <w:sz w:val="24"/>
          <w:szCs w:val="24"/>
          <w:u w:val="single"/>
        </w:rPr>
      </w:pPr>
      <w:r w:rsidRPr="00E6069C">
        <w:rPr>
          <w:rFonts w:ascii="Times New Roman" w:hAnsi="Times New Roman" w:cs="Times New Roman"/>
          <w:b/>
          <w:sz w:val="24"/>
          <w:szCs w:val="24"/>
          <w:u w:val="single"/>
        </w:rPr>
        <w:t>ESCRITURAÇÃO CONTÁBIL E EXECUÇÃO FINANCEIRA</w:t>
      </w:r>
    </w:p>
    <w:p w14:paraId="0B0D3EE3"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lastRenderedPageBreak/>
        <w:t>Permitir que seja efetuada a escrituração contábil, absolutamente adaptada às exigências do Tribunal de Contas do Estado, bem como à Lei Federal nº 4.320/1964, à Lei Complementar Federal nº 101/2000, bem como às demais normas regulamentadoras da escrituração pública;</w:t>
      </w:r>
    </w:p>
    <w:p w14:paraId="1632394C"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A escrituração contábil deve ser completamente vinculada aos registros que lhe suportam, não se admitindo, em nenhuma fase do processo, o registro contábil independente dos cadastros que lhe originaram;</w:t>
      </w:r>
    </w:p>
    <w:p w14:paraId="1FCCE03E"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a existência de mais de uma unidade na mesma base de dados, com contabilização distinta, que possibilite a emissão de relatórios anuais e da LRF de forma consolidada;</w:t>
      </w:r>
    </w:p>
    <w:p w14:paraId="11C376E1"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Nos atos da execução orçamentária e financeira, permitir que sejam usadas as três fases da despesa: empenho, liquidação e pagamento com a escrituração contábil automática;</w:t>
      </w:r>
    </w:p>
    <w:p w14:paraId="12B44CBD"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um controle das operações orçamentárias e financeiras, por período, impedindo o usuário de qualquer alteração, inclusão ou exclusão nos registros;</w:t>
      </w:r>
    </w:p>
    <w:p w14:paraId="29F0AE93"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que seja efetuado o registro de empenhos por estimativa, global e ordinário;</w:t>
      </w:r>
    </w:p>
    <w:p w14:paraId="116614EC"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que seja efetuado o registro de subempenho sobre o empenho global e estimado;</w:t>
      </w:r>
    </w:p>
    <w:p w14:paraId="143D5B35"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a liquidação tanto de empenhos globais como de subempenhos, não permitindo que seja gerado um subempenho sobre um empenho global que já possua liquidação.</w:t>
      </w:r>
    </w:p>
    <w:p w14:paraId="10E0BFF2"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a utilização de histórico padronizado e históricos com texto livre no empenho;</w:t>
      </w:r>
    </w:p>
    <w:p w14:paraId="19306987"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facilitador, para que na emissão do empenho seja informada qualquer parte da dotação, e o sistema filtre as dotações com aquela informação;</w:t>
      </w:r>
    </w:p>
    <w:p w14:paraId="714D25E0"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que no empenho possa visualizar saldo da dotação atualizado até a data de emissão do empenho e também até a data atual, não permitindo em nenhuma das duas situações que o valor do empenho seja superior ao saldo da dotação;</w:t>
      </w:r>
    </w:p>
    <w:p w14:paraId="37B2E74E"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Na emissão do empenho, ter um campo onde informando qualquer parte da dotação, o sistema consiga filtrar todas as dotações disponíveis que possuem aquela informação;</w:t>
      </w:r>
    </w:p>
    <w:p w14:paraId="65606896"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Controlar os saldos das dotações orçamentárias em tempo real, não permitindo bloquear ou empenhar sem que exista saldo disponível;</w:t>
      </w:r>
    </w:p>
    <w:p w14:paraId="3E9926BF"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Possibilitar a distinção do contribuinte autônomo, objetivando a geração da SEFIP e e-Social;</w:t>
      </w:r>
    </w:p>
    <w:p w14:paraId="14704894"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empenhar bem como apropriar mês a mês despesas com assinaturas e seguros, mantendo controle das mesmas;</w:t>
      </w:r>
    </w:p>
    <w:p w14:paraId="329D0B6A"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inscrever as contas contábeis automaticamente nas contas de controle dos empenhos que gerem adiantamento de valores, e o lançamento de baixa respectivo quando as prestações de contas;</w:t>
      </w:r>
    </w:p>
    <w:p w14:paraId="4DCBBD72"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estorno parcial ou total de empenho, informando o motivo da anulação e permitir emissão da nota de estorno;</w:t>
      </w:r>
    </w:p>
    <w:p w14:paraId="1C2F9363"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emitir prévia e geração automática de empenhos da folha;</w:t>
      </w:r>
    </w:p>
    <w:p w14:paraId="6835EFB0"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O sistema de folha de pagamento deve ser totalmente integrado ao sistema de contabilidade, permitindo a geração automática de empenhos da folha. Deve ser possível empenhar por tipo de folha (mensal, ferias, 13º salário, etc);</w:t>
      </w:r>
    </w:p>
    <w:p w14:paraId="78393203"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lastRenderedPageBreak/>
        <w:t>A consulta dos empenhos da folha deverá demonstrar possíveis irregularidades, como dotação sem saldo, relacionamentos não cadastrados, etc, e não permitir empenhar até que as irregularidades sejam resolvidas;</w:t>
      </w:r>
    </w:p>
    <w:p w14:paraId="45409FB1"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Integrar com a folha de pagamento para lançamento das provisões de férias e de 13º salário, bem como de seus encargos, fazendo a baixa dos valores quando do pagamento;</w:t>
      </w:r>
    </w:p>
    <w:p w14:paraId="5B3B13DA"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liquidar automaticamente os empenhos da folha, gerando automaticamente as notas extras orçamentárias das retenções;</w:t>
      </w:r>
    </w:p>
    <w:p w14:paraId="04758823"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desmovimentar uma competência da folha, estornando os empenhos para nova geração. O sistema deverá consistir na desmovimentação, e não a permitir caso os empenhos estejam liquidados ou pagos;</w:t>
      </w:r>
    </w:p>
    <w:p w14:paraId="2BF45672"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fluxo de empenhamento da folha de pagamento, que inicie com a liberação da folha na área de recursos humanos e finalize o processo somente quando todos os empenhos da folha forem pagos e que todo o processo seja feito de forma digital;</w:t>
      </w:r>
    </w:p>
    <w:p w14:paraId="57A521F0"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total integração com os sistemas de compras e licitações, permitindo empenhar automaticamente as ordens de compras emitidas pelo sistema de compras e licitações. Permitir consultar a partir da ordem a ser empenhada, a ordem completa, o contrato e a licitação</w:t>
      </w:r>
    </w:p>
    <w:p w14:paraId="7513DBCF"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o empenhamento automático das ordens de compras geradas pelo departamento de compras;</w:t>
      </w:r>
    </w:p>
    <w:p w14:paraId="15E49C6C"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Realizar registro e lançamento de bloqueio de dotação quando da emissão de requisição de compras e ordem de compras. O bloqueio deve ser baixado automaticamente quando da emissão do empenho;</w:t>
      </w:r>
    </w:p>
    <w:p w14:paraId="7E519766"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Estornar os itens da ordem de compras quando o empenho for estornado, mantendo assim a integridade das informações;</w:t>
      </w:r>
    </w:p>
    <w:p w14:paraId="1B2A1ECA"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consulta inter-relacionada de empenhos. A partir do empenho, consultar a ordem de compras, o contrato, a licitação, as liquidações, estorno de liquidações, retenções, pagamentos, estorno de pagamentos, nota de despesa extra orçamentária, processo digital, anexos relacionados ao empenho, os assinantes da nota de empenho e os lançamentos contábeis;</w:t>
      </w:r>
    </w:p>
    <w:p w14:paraId="39EBF33D"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a configuração das notas de empenho, liquidação e estorno de modo a compatibilizar com os modelos utilizados pela entidade;</w:t>
      </w:r>
    </w:p>
    <w:p w14:paraId="2BDF4C6B"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gerenciamento dos restos a pagar, possibilitando consultar os valores empenhados, liquidados e pagos;</w:t>
      </w:r>
    </w:p>
    <w:p w14:paraId="308375DF"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o cancelamento de restos a pagar demonstrando no momento do cancelamento o valor processado e não processado;</w:t>
      </w:r>
    </w:p>
    <w:p w14:paraId="3E4DAD0D"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Gerar automaticamente as notas de despesa extra orçamentárias para as retenções que são passiveis de recolhimento na liquidação do empenho da despesa;</w:t>
      </w:r>
    </w:p>
    <w:p w14:paraId="44F498AD"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informar na liquidação do empenho, se o valor liquidado era uma despesa sem empenho prévio;</w:t>
      </w:r>
    </w:p>
    <w:p w14:paraId="7691ED3A"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informar uma ou vários documentos fiscais na liquidação;</w:t>
      </w:r>
    </w:p>
    <w:p w14:paraId="5746B5BE"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Validar na liquidação, documento fiscal duplicado para mesmo fornecedor;</w:t>
      </w:r>
    </w:p>
    <w:p w14:paraId="4EB7149C"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estorno total ou parcial, tanto do saldo da liquidação, quanto do saldo das retenções, possibilitando a substituição ou alteração dos documentos fiscais;</w:t>
      </w:r>
    </w:p>
    <w:p w14:paraId="609E95A9"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na liquidação ao informar no documento fiscal uma nota Danfe-e a consulta da nota no site da Receita Federal;</w:t>
      </w:r>
    </w:p>
    <w:p w14:paraId="3EE0714D"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Efetuar automaticamente os lançamentos contábeis na emissão e estorno de empenho, liquidação e estorno de liquidação e cancelamento de restos;</w:t>
      </w:r>
    </w:p>
    <w:p w14:paraId="436768F2"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lastRenderedPageBreak/>
        <w:t>Validar existência de débitos com o credor nas rotinas de emissão do empenho, liquidação e pagamento;</w:t>
      </w:r>
    </w:p>
    <w:p w14:paraId="7131DAD0"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que nas rotinas de empenho, restos a pagar e liquidação seja possível incluir documentos digitalizados;</w:t>
      </w:r>
    </w:p>
    <w:p w14:paraId="20A441AB"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na emissão do empenho, liquidação e pagamento, a validação da existência de débitos com o credor;</w:t>
      </w:r>
    </w:p>
    <w:p w14:paraId="58780A5F"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a consulta dos bloqueios de dotação por tipo de modalidade de licitação e a consulta dos bloqueios que visam a limitação de empenho;</w:t>
      </w:r>
    </w:p>
    <w:p w14:paraId="1032C2C5"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fluxo de assinatura digital de empenhos, possibilitando e controlando para que todos os assinantes possam assinar digitalmente;</w:t>
      </w:r>
    </w:p>
    <w:p w14:paraId="0666B465"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Possibilitar a emissão dos relatórios de empenhos e restos consolidado;</w:t>
      </w:r>
    </w:p>
    <w:p w14:paraId="2D233C57"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Bloquear e desbloquear dotações por valor e por percentual, efetuando os respectivos lançamentos contábeis;</w:t>
      </w:r>
    </w:p>
    <w:p w14:paraId="3BCEB18B"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Consultar bloqueios de dotação por tipo de modalidade de licitação e a consulta dos bloqueios que visam a limitação de empenho;</w:t>
      </w:r>
    </w:p>
    <w:p w14:paraId="037DF678"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Gerenciar multas de trânsito, identificando o infrator, o valor da multa, bem como os lançamentos de controle;</w:t>
      </w:r>
    </w:p>
    <w:p w14:paraId="12650C53"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consulta de superávit financeiro que demonstre o valor do superavit, os valores já suplementados e o saldo a suplementar;</w:t>
      </w:r>
    </w:p>
    <w:p w14:paraId="49967E81"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Emitir relatório de empenhos e restos com a situação “em liquidação”. O relatório deve possibilitar a listagem de empenhos e restos com verificação de materiais e os empenhos e restos que por sua natureza possuem lançamentos em contas orçamentárias “em liquidação”;</w:t>
      </w:r>
    </w:p>
    <w:p w14:paraId="2D7FF71A"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relatório analítico que detalhe as dotações e sua movimentação com possibilidade de filtrar por qualquer campo da dotação e de considerar as reservas de dotação;</w:t>
      </w:r>
    </w:p>
    <w:p w14:paraId="21376AED"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relatório de bens demonstrando os bens que foram e não foram incorporados. Permitir a emissão consolidada, filtrando por qualquer campo da dotação e filtrar pelo tipo do bem, conta contábil e data de incorporação. O relatório deve demonstrar ainda os bens que estão a incorporar listando o respectivo empenho;</w:t>
      </w:r>
    </w:p>
    <w:p w14:paraId="660DCEB4"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Emitir relatórios de empenhos e restos por entidade ou consolidado, possuindo filtros compostos por todos os campos da dotação. Possuir opção filtro por credor, obra, licitação e possibilitar totalizar por todos os campos da dotação com opção de listar ou não os empenhos e restos;</w:t>
      </w:r>
    </w:p>
    <w:p w14:paraId="3ABFA99B"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a emissão dos relatórios de execução da LOA com publicação simultânea no portal da transparência:</w:t>
      </w:r>
    </w:p>
    <w:p w14:paraId="65DA6D75" w14:textId="77777777" w:rsidR="00B86FE1" w:rsidRPr="00E6069C" w:rsidRDefault="00B86FE1" w:rsidP="00E6069C">
      <w:pPr>
        <w:pStyle w:val="PargrafodaLista"/>
        <w:widowControl/>
        <w:numPr>
          <w:ilvl w:val="0"/>
          <w:numId w:val="59"/>
        </w:numPr>
        <w:tabs>
          <w:tab w:val="left" w:pos="0"/>
          <w:tab w:val="left" w:pos="851"/>
        </w:tabs>
        <w:autoSpaceDE/>
        <w:autoSpaceDN/>
        <w:spacing w:before="120"/>
        <w:ind w:left="0" w:firstLine="0"/>
        <w:contextualSpacing/>
        <w:rPr>
          <w:sz w:val="24"/>
          <w:szCs w:val="24"/>
        </w:rPr>
      </w:pPr>
      <w:r w:rsidRPr="00E6069C">
        <w:rPr>
          <w:sz w:val="24"/>
          <w:szCs w:val="24"/>
        </w:rPr>
        <w:t>Demonstrativo Rec. e Desp. Cat. Econômica;</w:t>
      </w:r>
    </w:p>
    <w:p w14:paraId="07A60CA8" w14:textId="77777777" w:rsidR="00B86FE1" w:rsidRPr="00E6069C" w:rsidRDefault="00B86FE1" w:rsidP="00E6069C">
      <w:pPr>
        <w:pStyle w:val="PargrafodaLista"/>
        <w:widowControl/>
        <w:numPr>
          <w:ilvl w:val="0"/>
          <w:numId w:val="59"/>
        </w:numPr>
        <w:tabs>
          <w:tab w:val="left" w:pos="0"/>
          <w:tab w:val="left" w:pos="851"/>
        </w:tabs>
        <w:autoSpaceDE/>
        <w:autoSpaceDN/>
        <w:spacing w:before="120"/>
        <w:ind w:left="0" w:firstLine="0"/>
        <w:contextualSpacing/>
        <w:rPr>
          <w:sz w:val="24"/>
          <w:szCs w:val="24"/>
        </w:rPr>
      </w:pPr>
      <w:r w:rsidRPr="00E6069C">
        <w:rPr>
          <w:sz w:val="24"/>
          <w:szCs w:val="24"/>
        </w:rPr>
        <w:t>Receita (fonte) despesa (função);</w:t>
      </w:r>
    </w:p>
    <w:p w14:paraId="084032C5" w14:textId="77777777" w:rsidR="00B86FE1" w:rsidRPr="00E6069C" w:rsidRDefault="00B86FE1" w:rsidP="00E6069C">
      <w:pPr>
        <w:pStyle w:val="PargrafodaLista"/>
        <w:widowControl/>
        <w:numPr>
          <w:ilvl w:val="0"/>
          <w:numId w:val="59"/>
        </w:numPr>
        <w:tabs>
          <w:tab w:val="left" w:pos="0"/>
          <w:tab w:val="left" w:pos="851"/>
        </w:tabs>
        <w:autoSpaceDE/>
        <w:autoSpaceDN/>
        <w:spacing w:before="120"/>
        <w:ind w:left="0" w:firstLine="0"/>
        <w:contextualSpacing/>
        <w:rPr>
          <w:sz w:val="24"/>
          <w:szCs w:val="24"/>
        </w:rPr>
      </w:pPr>
      <w:r w:rsidRPr="00E6069C">
        <w:rPr>
          <w:sz w:val="24"/>
          <w:szCs w:val="24"/>
        </w:rPr>
        <w:t>Desp. Cat. Econômica (elemento);</w:t>
      </w:r>
    </w:p>
    <w:p w14:paraId="21E869B7" w14:textId="77777777" w:rsidR="00B86FE1" w:rsidRPr="00E6069C" w:rsidRDefault="00B86FE1" w:rsidP="00E6069C">
      <w:pPr>
        <w:pStyle w:val="PargrafodaLista"/>
        <w:widowControl/>
        <w:numPr>
          <w:ilvl w:val="0"/>
          <w:numId w:val="59"/>
        </w:numPr>
        <w:tabs>
          <w:tab w:val="left" w:pos="0"/>
          <w:tab w:val="left" w:pos="851"/>
        </w:tabs>
        <w:autoSpaceDE/>
        <w:autoSpaceDN/>
        <w:spacing w:before="120"/>
        <w:ind w:left="0" w:firstLine="0"/>
        <w:contextualSpacing/>
        <w:rPr>
          <w:sz w:val="24"/>
          <w:szCs w:val="24"/>
        </w:rPr>
      </w:pPr>
      <w:r w:rsidRPr="00E6069C">
        <w:rPr>
          <w:sz w:val="24"/>
          <w:szCs w:val="24"/>
        </w:rPr>
        <w:t>Desp. Cat. Econômica (ação);</w:t>
      </w:r>
    </w:p>
    <w:p w14:paraId="6C2C4328" w14:textId="77777777" w:rsidR="00B86FE1" w:rsidRPr="00E6069C" w:rsidRDefault="00B86FE1" w:rsidP="00E6069C">
      <w:pPr>
        <w:pStyle w:val="PargrafodaLista"/>
        <w:widowControl/>
        <w:numPr>
          <w:ilvl w:val="0"/>
          <w:numId w:val="59"/>
        </w:numPr>
        <w:tabs>
          <w:tab w:val="left" w:pos="0"/>
          <w:tab w:val="left" w:pos="851"/>
        </w:tabs>
        <w:autoSpaceDE/>
        <w:autoSpaceDN/>
        <w:spacing w:before="120"/>
        <w:ind w:left="0" w:firstLine="0"/>
        <w:contextualSpacing/>
        <w:rPr>
          <w:sz w:val="24"/>
          <w:szCs w:val="24"/>
        </w:rPr>
      </w:pPr>
      <w:r w:rsidRPr="00E6069C">
        <w:rPr>
          <w:sz w:val="24"/>
          <w:szCs w:val="24"/>
        </w:rPr>
        <w:t>Desp. Cat. Econômica (órgão);</w:t>
      </w:r>
    </w:p>
    <w:p w14:paraId="79193FC7" w14:textId="77777777" w:rsidR="00B86FE1" w:rsidRPr="00E6069C" w:rsidRDefault="00B86FE1" w:rsidP="00E6069C">
      <w:pPr>
        <w:pStyle w:val="PargrafodaLista"/>
        <w:widowControl/>
        <w:numPr>
          <w:ilvl w:val="0"/>
          <w:numId w:val="59"/>
        </w:numPr>
        <w:tabs>
          <w:tab w:val="left" w:pos="0"/>
          <w:tab w:val="left" w:pos="851"/>
        </w:tabs>
        <w:autoSpaceDE/>
        <w:autoSpaceDN/>
        <w:spacing w:before="120"/>
        <w:ind w:left="0" w:firstLine="0"/>
        <w:contextualSpacing/>
        <w:rPr>
          <w:sz w:val="24"/>
          <w:szCs w:val="24"/>
        </w:rPr>
      </w:pPr>
      <w:r w:rsidRPr="00E6069C">
        <w:rPr>
          <w:sz w:val="24"/>
          <w:szCs w:val="24"/>
        </w:rPr>
        <w:t>Desp. Cat. Econômica (org. unidade);</w:t>
      </w:r>
    </w:p>
    <w:p w14:paraId="58B0A503" w14:textId="77777777" w:rsidR="00B86FE1" w:rsidRPr="00E6069C" w:rsidRDefault="00B86FE1" w:rsidP="00E6069C">
      <w:pPr>
        <w:pStyle w:val="PargrafodaLista"/>
        <w:widowControl/>
        <w:numPr>
          <w:ilvl w:val="0"/>
          <w:numId w:val="59"/>
        </w:numPr>
        <w:tabs>
          <w:tab w:val="left" w:pos="0"/>
          <w:tab w:val="left" w:pos="851"/>
        </w:tabs>
        <w:autoSpaceDE/>
        <w:autoSpaceDN/>
        <w:spacing w:before="120"/>
        <w:ind w:left="0" w:firstLine="0"/>
        <w:contextualSpacing/>
        <w:rPr>
          <w:sz w:val="24"/>
          <w:szCs w:val="24"/>
        </w:rPr>
      </w:pPr>
      <w:r w:rsidRPr="00E6069C">
        <w:rPr>
          <w:sz w:val="24"/>
          <w:szCs w:val="24"/>
        </w:rPr>
        <w:t>Desp, por Unidade Orç. Seg. Cat. Econômica;</w:t>
      </w:r>
    </w:p>
    <w:p w14:paraId="0BB73757" w14:textId="77777777" w:rsidR="00B86FE1" w:rsidRPr="00E6069C" w:rsidRDefault="00B86FE1" w:rsidP="00E6069C">
      <w:pPr>
        <w:pStyle w:val="PargrafodaLista"/>
        <w:widowControl/>
        <w:numPr>
          <w:ilvl w:val="0"/>
          <w:numId w:val="59"/>
        </w:numPr>
        <w:tabs>
          <w:tab w:val="left" w:pos="0"/>
          <w:tab w:val="left" w:pos="851"/>
        </w:tabs>
        <w:autoSpaceDE/>
        <w:autoSpaceDN/>
        <w:spacing w:before="120"/>
        <w:ind w:left="0" w:firstLine="0"/>
        <w:contextualSpacing/>
        <w:rPr>
          <w:sz w:val="24"/>
          <w:szCs w:val="24"/>
        </w:rPr>
      </w:pPr>
      <w:r w:rsidRPr="00E6069C">
        <w:rPr>
          <w:sz w:val="24"/>
          <w:szCs w:val="24"/>
        </w:rPr>
        <w:t>Programa de trabalho por órgão e unidade;</w:t>
      </w:r>
    </w:p>
    <w:p w14:paraId="0ED2B084" w14:textId="77777777" w:rsidR="00B86FE1" w:rsidRPr="00E6069C" w:rsidRDefault="00B86FE1" w:rsidP="00E6069C">
      <w:pPr>
        <w:pStyle w:val="PargrafodaLista"/>
        <w:widowControl/>
        <w:numPr>
          <w:ilvl w:val="0"/>
          <w:numId w:val="59"/>
        </w:numPr>
        <w:tabs>
          <w:tab w:val="left" w:pos="0"/>
          <w:tab w:val="left" w:pos="851"/>
        </w:tabs>
        <w:autoSpaceDE/>
        <w:autoSpaceDN/>
        <w:spacing w:before="120"/>
        <w:ind w:left="0" w:firstLine="0"/>
        <w:contextualSpacing/>
        <w:rPr>
          <w:sz w:val="24"/>
          <w:szCs w:val="24"/>
        </w:rPr>
      </w:pPr>
      <w:r w:rsidRPr="00E6069C">
        <w:rPr>
          <w:sz w:val="24"/>
          <w:szCs w:val="24"/>
        </w:rPr>
        <w:t>Prog. De trabalho (Func./Sub./Pro./Ativ.);</w:t>
      </w:r>
    </w:p>
    <w:p w14:paraId="43CA7C5D" w14:textId="77777777" w:rsidR="00B86FE1" w:rsidRPr="00E6069C" w:rsidRDefault="00B86FE1" w:rsidP="00E6069C">
      <w:pPr>
        <w:pStyle w:val="PargrafodaLista"/>
        <w:widowControl/>
        <w:numPr>
          <w:ilvl w:val="0"/>
          <w:numId w:val="59"/>
        </w:numPr>
        <w:tabs>
          <w:tab w:val="left" w:pos="0"/>
          <w:tab w:val="left" w:pos="851"/>
        </w:tabs>
        <w:autoSpaceDE/>
        <w:autoSpaceDN/>
        <w:spacing w:before="120"/>
        <w:ind w:left="0" w:firstLine="0"/>
        <w:contextualSpacing/>
        <w:rPr>
          <w:sz w:val="24"/>
          <w:szCs w:val="24"/>
        </w:rPr>
      </w:pPr>
      <w:r w:rsidRPr="00E6069C">
        <w:rPr>
          <w:sz w:val="24"/>
          <w:szCs w:val="24"/>
        </w:rPr>
        <w:t>Desp. Por função/Sub/prog e vínculo;</w:t>
      </w:r>
    </w:p>
    <w:p w14:paraId="4A11CF68" w14:textId="77777777" w:rsidR="00B86FE1" w:rsidRPr="00E6069C" w:rsidRDefault="00B86FE1" w:rsidP="00E6069C">
      <w:pPr>
        <w:pStyle w:val="PargrafodaLista"/>
        <w:widowControl/>
        <w:numPr>
          <w:ilvl w:val="0"/>
          <w:numId w:val="59"/>
        </w:numPr>
        <w:tabs>
          <w:tab w:val="left" w:pos="0"/>
          <w:tab w:val="left" w:pos="851"/>
        </w:tabs>
        <w:autoSpaceDE/>
        <w:autoSpaceDN/>
        <w:spacing w:before="120"/>
        <w:ind w:left="0" w:firstLine="0"/>
        <w:contextualSpacing/>
        <w:rPr>
          <w:sz w:val="24"/>
          <w:szCs w:val="24"/>
        </w:rPr>
      </w:pPr>
      <w:r w:rsidRPr="00E6069C">
        <w:rPr>
          <w:sz w:val="24"/>
          <w:szCs w:val="24"/>
        </w:rPr>
        <w:t>Despesa por órgão e função.</w:t>
      </w:r>
    </w:p>
    <w:p w14:paraId="284E9788"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lastRenderedPageBreak/>
        <w:t>Possuir, no mínimo os seguintes relatórios com gráficos comparativos para apresentação em audiências públicas:</w:t>
      </w:r>
    </w:p>
    <w:p w14:paraId="6A181292" w14:textId="77777777" w:rsidR="00B86FE1" w:rsidRPr="00E6069C" w:rsidRDefault="00B86FE1" w:rsidP="00E6069C">
      <w:pPr>
        <w:pStyle w:val="PargrafodaLista"/>
        <w:widowControl/>
        <w:numPr>
          <w:ilvl w:val="0"/>
          <w:numId w:val="60"/>
        </w:numPr>
        <w:tabs>
          <w:tab w:val="left" w:pos="0"/>
          <w:tab w:val="left" w:pos="851"/>
        </w:tabs>
        <w:autoSpaceDE/>
        <w:autoSpaceDN/>
        <w:spacing w:before="120"/>
        <w:ind w:left="0" w:firstLine="0"/>
        <w:contextualSpacing/>
        <w:rPr>
          <w:sz w:val="24"/>
          <w:szCs w:val="24"/>
        </w:rPr>
      </w:pPr>
      <w:r w:rsidRPr="00E6069C">
        <w:rPr>
          <w:sz w:val="24"/>
          <w:szCs w:val="24"/>
        </w:rPr>
        <w:t>Amortização da dívida;</w:t>
      </w:r>
    </w:p>
    <w:p w14:paraId="388D66E5" w14:textId="77777777" w:rsidR="00B86FE1" w:rsidRPr="00E6069C" w:rsidRDefault="00B86FE1" w:rsidP="00E6069C">
      <w:pPr>
        <w:pStyle w:val="PargrafodaLista"/>
        <w:widowControl/>
        <w:numPr>
          <w:ilvl w:val="0"/>
          <w:numId w:val="60"/>
        </w:numPr>
        <w:tabs>
          <w:tab w:val="left" w:pos="0"/>
          <w:tab w:val="left" w:pos="851"/>
        </w:tabs>
        <w:autoSpaceDE/>
        <w:autoSpaceDN/>
        <w:spacing w:before="120"/>
        <w:ind w:left="0" w:firstLine="0"/>
        <w:contextualSpacing/>
        <w:rPr>
          <w:sz w:val="24"/>
          <w:szCs w:val="24"/>
        </w:rPr>
      </w:pPr>
      <w:r w:rsidRPr="00E6069C">
        <w:rPr>
          <w:sz w:val="24"/>
          <w:szCs w:val="24"/>
        </w:rPr>
        <w:t>Ata da Audiência Pública;</w:t>
      </w:r>
    </w:p>
    <w:p w14:paraId="23B142B3" w14:textId="77777777" w:rsidR="00B86FE1" w:rsidRPr="00E6069C" w:rsidRDefault="00B86FE1" w:rsidP="00E6069C">
      <w:pPr>
        <w:pStyle w:val="PargrafodaLista"/>
        <w:widowControl/>
        <w:numPr>
          <w:ilvl w:val="0"/>
          <w:numId w:val="60"/>
        </w:numPr>
        <w:tabs>
          <w:tab w:val="left" w:pos="0"/>
          <w:tab w:val="left" w:pos="851"/>
        </w:tabs>
        <w:autoSpaceDE/>
        <w:autoSpaceDN/>
        <w:spacing w:before="120"/>
        <w:ind w:left="0" w:firstLine="0"/>
        <w:contextualSpacing/>
        <w:rPr>
          <w:sz w:val="24"/>
          <w:szCs w:val="24"/>
        </w:rPr>
      </w:pPr>
      <w:r w:rsidRPr="00E6069C">
        <w:rPr>
          <w:sz w:val="24"/>
          <w:szCs w:val="24"/>
        </w:rPr>
        <w:t>Avaliação das Metas de Resultado Nominal;</w:t>
      </w:r>
    </w:p>
    <w:p w14:paraId="625888E5" w14:textId="77777777" w:rsidR="00B86FE1" w:rsidRPr="00E6069C" w:rsidRDefault="00B86FE1" w:rsidP="00E6069C">
      <w:pPr>
        <w:pStyle w:val="PargrafodaLista"/>
        <w:widowControl/>
        <w:numPr>
          <w:ilvl w:val="0"/>
          <w:numId w:val="60"/>
        </w:numPr>
        <w:tabs>
          <w:tab w:val="left" w:pos="0"/>
          <w:tab w:val="left" w:pos="851"/>
        </w:tabs>
        <w:autoSpaceDE/>
        <w:autoSpaceDN/>
        <w:spacing w:before="120"/>
        <w:ind w:left="0" w:firstLine="0"/>
        <w:contextualSpacing/>
        <w:rPr>
          <w:sz w:val="24"/>
          <w:szCs w:val="24"/>
        </w:rPr>
      </w:pPr>
      <w:r w:rsidRPr="00E6069C">
        <w:rPr>
          <w:sz w:val="24"/>
          <w:szCs w:val="24"/>
        </w:rPr>
        <w:t>Avaliação das Metas de Resultado primário;</w:t>
      </w:r>
    </w:p>
    <w:p w14:paraId="7988980C" w14:textId="77777777" w:rsidR="00B86FE1" w:rsidRPr="00E6069C" w:rsidRDefault="00B86FE1" w:rsidP="00E6069C">
      <w:pPr>
        <w:pStyle w:val="PargrafodaLista"/>
        <w:widowControl/>
        <w:numPr>
          <w:ilvl w:val="0"/>
          <w:numId w:val="60"/>
        </w:numPr>
        <w:tabs>
          <w:tab w:val="left" w:pos="0"/>
          <w:tab w:val="left" w:pos="851"/>
        </w:tabs>
        <w:autoSpaceDE/>
        <w:autoSpaceDN/>
        <w:spacing w:before="120"/>
        <w:ind w:left="0" w:firstLine="0"/>
        <w:contextualSpacing/>
        <w:rPr>
          <w:sz w:val="24"/>
          <w:szCs w:val="24"/>
        </w:rPr>
      </w:pPr>
      <w:r w:rsidRPr="00E6069C">
        <w:rPr>
          <w:sz w:val="24"/>
          <w:szCs w:val="24"/>
        </w:rPr>
        <w:t>Avaliação dos Gastos com pessoal;</w:t>
      </w:r>
    </w:p>
    <w:p w14:paraId="083E02EB" w14:textId="77777777" w:rsidR="00B86FE1" w:rsidRPr="00E6069C" w:rsidRDefault="00B86FE1" w:rsidP="00E6069C">
      <w:pPr>
        <w:pStyle w:val="PargrafodaLista"/>
        <w:widowControl/>
        <w:numPr>
          <w:ilvl w:val="0"/>
          <w:numId w:val="60"/>
        </w:numPr>
        <w:tabs>
          <w:tab w:val="left" w:pos="0"/>
          <w:tab w:val="left" w:pos="851"/>
        </w:tabs>
        <w:autoSpaceDE/>
        <w:autoSpaceDN/>
        <w:spacing w:before="120"/>
        <w:ind w:left="0" w:firstLine="0"/>
        <w:contextualSpacing/>
        <w:rPr>
          <w:sz w:val="24"/>
          <w:szCs w:val="24"/>
        </w:rPr>
      </w:pPr>
      <w:r w:rsidRPr="00E6069C">
        <w:rPr>
          <w:sz w:val="24"/>
          <w:szCs w:val="24"/>
        </w:rPr>
        <w:t>Comparativo da Receita e Despesa;</w:t>
      </w:r>
    </w:p>
    <w:p w14:paraId="4E029CE7" w14:textId="77777777" w:rsidR="00B86FE1" w:rsidRPr="00E6069C" w:rsidRDefault="00B86FE1" w:rsidP="00E6069C">
      <w:pPr>
        <w:pStyle w:val="PargrafodaLista"/>
        <w:widowControl/>
        <w:numPr>
          <w:ilvl w:val="0"/>
          <w:numId w:val="60"/>
        </w:numPr>
        <w:tabs>
          <w:tab w:val="left" w:pos="0"/>
          <w:tab w:val="left" w:pos="851"/>
        </w:tabs>
        <w:autoSpaceDE/>
        <w:autoSpaceDN/>
        <w:spacing w:before="120"/>
        <w:ind w:left="0" w:firstLine="0"/>
        <w:contextualSpacing/>
        <w:rPr>
          <w:sz w:val="24"/>
          <w:szCs w:val="24"/>
        </w:rPr>
      </w:pPr>
      <w:r w:rsidRPr="00E6069C">
        <w:rPr>
          <w:sz w:val="24"/>
          <w:szCs w:val="24"/>
        </w:rPr>
        <w:t>Avaliação das Metas de Arrecadação;</w:t>
      </w:r>
    </w:p>
    <w:p w14:paraId="554A3836" w14:textId="77777777" w:rsidR="00B86FE1" w:rsidRPr="00E6069C" w:rsidRDefault="00B86FE1" w:rsidP="00E6069C">
      <w:pPr>
        <w:pStyle w:val="PargrafodaLista"/>
        <w:widowControl/>
        <w:numPr>
          <w:ilvl w:val="0"/>
          <w:numId w:val="60"/>
        </w:numPr>
        <w:tabs>
          <w:tab w:val="left" w:pos="0"/>
          <w:tab w:val="left" w:pos="851"/>
        </w:tabs>
        <w:autoSpaceDE/>
        <w:autoSpaceDN/>
        <w:spacing w:before="120"/>
        <w:ind w:left="0" w:firstLine="0"/>
        <w:contextualSpacing/>
        <w:rPr>
          <w:sz w:val="24"/>
          <w:szCs w:val="24"/>
        </w:rPr>
      </w:pPr>
      <w:r w:rsidRPr="00E6069C">
        <w:rPr>
          <w:sz w:val="24"/>
          <w:szCs w:val="24"/>
        </w:rPr>
        <w:t>Confronto Arrecadação e Desembolso;</w:t>
      </w:r>
    </w:p>
    <w:p w14:paraId="1B5B57D8" w14:textId="77777777" w:rsidR="00B86FE1" w:rsidRPr="00E6069C" w:rsidRDefault="00B86FE1" w:rsidP="00E6069C">
      <w:pPr>
        <w:pStyle w:val="PargrafodaLista"/>
        <w:widowControl/>
        <w:numPr>
          <w:ilvl w:val="0"/>
          <w:numId w:val="60"/>
        </w:numPr>
        <w:tabs>
          <w:tab w:val="left" w:pos="0"/>
          <w:tab w:val="left" w:pos="851"/>
        </w:tabs>
        <w:autoSpaceDE/>
        <w:autoSpaceDN/>
        <w:spacing w:before="120"/>
        <w:ind w:left="0" w:firstLine="0"/>
        <w:contextualSpacing/>
        <w:rPr>
          <w:sz w:val="24"/>
          <w:szCs w:val="24"/>
        </w:rPr>
      </w:pPr>
      <w:r w:rsidRPr="00E6069C">
        <w:rPr>
          <w:sz w:val="24"/>
          <w:szCs w:val="24"/>
        </w:rPr>
        <w:t>Demonstrativo das Transferências financeiras;</w:t>
      </w:r>
    </w:p>
    <w:p w14:paraId="1A45C659" w14:textId="77777777" w:rsidR="00B86FE1" w:rsidRPr="00E6069C" w:rsidRDefault="00B86FE1" w:rsidP="00E6069C">
      <w:pPr>
        <w:pStyle w:val="PargrafodaLista"/>
        <w:widowControl/>
        <w:numPr>
          <w:ilvl w:val="0"/>
          <w:numId w:val="60"/>
        </w:numPr>
        <w:tabs>
          <w:tab w:val="left" w:pos="0"/>
          <w:tab w:val="left" w:pos="851"/>
        </w:tabs>
        <w:autoSpaceDE/>
        <w:autoSpaceDN/>
        <w:spacing w:before="120"/>
        <w:ind w:left="0" w:firstLine="0"/>
        <w:contextualSpacing/>
        <w:rPr>
          <w:sz w:val="24"/>
          <w:szCs w:val="24"/>
        </w:rPr>
      </w:pPr>
      <w:r w:rsidRPr="00E6069C">
        <w:rPr>
          <w:sz w:val="24"/>
          <w:szCs w:val="24"/>
        </w:rPr>
        <w:t>Demonstrativo das metas de investimento;</w:t>
      </w:r>
    </w:p>
    <w:p w14:paraId="01D705C0" w14:textId="77777777" w:rsidR="00B86FE1" w:rsidRPr="00E6069C" w:rsidRDefault="00B86FE1" w:rsidP="00E6069C">
      <w:pPr>
        <w:pStyle w:val="PargrafodaLista"/>
        <w:widowControl/>
        <w:numPr>
          <w:ilvl w:val="0"/>
          <w:numId w:val="60"/>
        </w:numPr>
        <w:tabs>
          <w:tab w:val="left" w:pos="0"/>
          <w:tab w:val="left" w:pos="851"/>
        </w:tabs>
        <w:autoSpaceDE/>
        <w:autoSpaceDN/>
        <w:spacing w:before="120"/>
        <w:ind w:left="0" w:firstLine="0"/>
        <w:contextualSpacing/>
        <w:rPr>
          <w:sz w:val="24"/>
          <w:szCs w:val="24"/>
        </w:rPr>
      </w:pPr>
      <w:r w:rsidRPr="00E6069C">
        <w:rPr>
          <w:sz w:val="24"/>
          <w:szCs w:val="24"/>
        </w:rPr>
        <w:t>Demonstrativo dos Suprimentos a Câmara;</w:t>
      </w:r>
    </w:p>
    <w:p w14:paraId="310439D1" w14:textId="77777777" w:rsidR="00B86FE1" w:rsidRPr="00E6069C" w:rsidRDefault="00B86FE1" w:rsidP="00E6069C">
      <w:pPr>
        <w:pStyle w:val="PargrafodaLista"/>
        <w:widowControl/>
        <w:numPr>
          <w:ilvl w:val="0"/>
          <w:numId w:val="60"/>
        </w:numPr>
        <w:tabs>
          <w:tab w:val="left" w:pos="0"/>
          <w:tab w:val="left" w:pos="851"/>
        </w:tabs>
        <w:autoSpaceDE/>
        <w:autoSpaceDN/>
        <w:spacing w:before="120"/>
        <w:ind w:left="0" w:firstLine="0"/>
        <w:contextualSpacing/>
        <w:rPr>
          <w:sz w:val="24"/>
          <w:szCs w:val="24"/>
        </w:rPr>
      </w:pPr>
      <w:r w:rsidRPr="00E6069C">
        <w:rPr>
          <w:sz w:val="24"/>
          <w:szCs w:val="24"/>
        </w:rPr>
        <w:t>Indicadores de Gastos com Saúde;</w:t>
      </w:r>
    </w:p>
    <w:p w14:paraId="0A2AE112" w14:textId="77777777" w:rsidR="00B86FE1" w:rsidRPr="00E6069C" w:rsidRDefault="00B86FE1" w:rsidP="00E6069C">
      <w:pPr>
        <w:pStyle w:val="PargrafodaLista"/>
        <w:widowControl/>
        <w:numPr>
          <w:ilvl w:val="0"/>
          <w:numId w:val="60"/>
        </w:numPr>
        <w:tabs>
          <w:tab w:val="left" w:pos="0"/>
          <w:tab w:val="left" w:pos="851"/>
        </w:tabs>
        <w:autoSpaceDE/>
        <w:autoSpaceDN/>
        <w:spacing w:before="120"/>
        <w:ind w:left="0" w:firstLine="0"/>
        <w:contextualSpacing/>
        <w:rPr>
          <w:sz w:val="24"/>
          <w:szCs w:val="24"/>
        </w:rPr>
      </w:pPr>
      <w:r w:rsidRPr="00E6069C">
        <w:rPr>
          <w:sz w:val="24"/>
          <w:szCs w:val="24"/>
        </w:rPr>
        <w:t>Indicadores de Gastos com Educação;</w:t>
      </w:r>
    </w:p>
    <w:p w14:paraId="2A09275D" w14:textId="77777777" w:rsidR="00B86FE1" w:rsidRPr="00E6069C" w:rsidRDefault="00B86FE1" w:rsidP="00E6069C">
      <w:pPr>
        <w:pStyle w:val="PargrafodaLista"/>
        <w:widowControl/>
        <w:numPr>
          <w:ilvl w:val="0"/>
          <w:numId w:val="60"/>
        </w:numPr>
        <w:tabs>
          <w:tab w:val="left" w:pos="0"/>
          <w:tab w:val="left" w:pos="851"/>
        </w:tabs>
        <w:autoSpaceDE/>
        <w:autoSpaceDN/>
        <w:spacing w:before="120"/>
        <w:ind w:left="0" w:firstLine="0"/>
        <w:contextualSpacing/>
        <w:rPr>
          <w:sz w:val="24"/>
          <w:szCs w:val="24"/>
        </w:rPr>
      </w:pPr>
      <w:r w:rsidRPr="00E6069C">
        <w:rPr>
          <w:sz w:val="24"/>
          <w:szCs w:val="24"/>
        </w:rPr>
        <w:t>Renúncia de Receita;</w:t>
      </w:r>
    </w:p>
    <w:p w14:paraId="3C37DAA0"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solicitação de diárias a adiantamentos, mediante fluxo de processos, configurado de acordo com a necessidade da entidade, que permita tramitar para os responsáveis pela liberação e que permita realizar a emissão do empenho assim que liberadas pelos responsáveis;</w:t>
      </w:r>
    </w:p>
    <w:p w14:paraId="45CAFCAC"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a prestação de contas de diária, e adiantamentos, fazendo os lançamentos contábeis automáticos tanto na concessão quanto na prestação de contas;</w:t>
      </w:r>
    </w:p>
    <w:p w14:paraId="174C3671"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O sistema deve possuir um cadastro de convênios de repasse que permita a vinculação dos mesmos aos empenhos correspondentes de forma automática;</w:t>
      </w:r>
    </w:p>
    <w:p w14:paraId="61D14C5D"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Deve ser possível incluir anexos no cadastro de convênios de repasse;</w:t>
      </w:r>
    </w:p>
    <w:p w14:paraId="356B7848"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O sistema deve possuir rotina para prestação de contas dos convênios de repasse realizando os lançamentos contábeis de forma automática;</w:t>
      </w:r>
    </w:p>
    <w:p w14:paraId="76F23C97"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controle das prestações de contas em atraso demonstrando através de consulta o responsável pela prestação de contas, a data limite, o prazo para prestação e a situação (prazo normal, prazo próximo ao limite, prazo expirado);</w:t>
      </w:r>
    </w:p>
    <w:p w14:paraId="460B7646"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configuração para controle de prazo de prestação de contas, não permitindo que se façam novos adiantamentos a beneficiários com prestação de contas em atraso;</w:t>
      </w:r>
    </w:p>
    <w:p w14:paraId="40C53A5D"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rotina no Portal de Serviços, que possibilite a prestação de contas diretamente no Portal das entidades beneficiadas com recursos, mediante usuário e senha. Essa rotina deve demonstrar os valores passiveis de prestação de contas e permitir a inclusão dos documentos fiscais digitalizados;</w:t>
      </w:r>
    </w:p>
    <w:p w14:paraId="695CE0F1"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Todas as informações inseridas pelo portal, ficam disponíveis para serem analisadas e caso haja alguma discrepância nas informações deve haver possibilidade de solicitação de revisão;</w:t>
      </w:r>
    </w:p>
    <w:p w14:paraId="2B2E719E"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controlar o cadastro de contas em formato de plano de contas único, onde alterações, exclusões e inclusões no plano devem ser visualizadas por todas as entidades;</w:t>
      </w:r>
    </w:p>
    <w:p w14:paraId="2FC97BBD"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Utilizar rotina de eventos para todas as rotinas existentes no sistema, permitindo a visualização dos lançamentos contábeis efetuados trazendo histórico padrão para cada evento utilizado;</w:t>
      </w:r>
    </w:p>
    <w:p w14:paraId="5F9CC41F"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Assegurar que as contas só recebam lançamentos contábeis no último nível de desdobramento do Plano de Contas;</w:t>
      </w:r>
    </w:p>
    <w:p w14:paraId="1C1CB786"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lastRenderedPageBreak/>
        <w:t>Permitir efetuar a escrituração contábil nos sistemas patrimonial, orçamentário e de controle em partidas dobradas, em conformidade com os art. 83 a 106 da Lei 4.320/64, inclusive com registro em livro diário;</w:t>
      </w:r>
    </w:p>
    <w:p w14:paraId="14B9567D"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o gerenciamento das notas de despesa extra orçamentárias e dos seus estornos;</w:t>
      </w:r>
    </w:p>
    <w:p w14:paraId="2537C5D7"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cadastro de despesas extraorçamentárias, de modo a emitir um documento para recolhimento dos valores retidos dos credores. Este cadastro deve ter consistência com os parâmetros do TCE, exigindo um empenho de origem, se a rubrica assim o exigir;</w:t>
      </w:r>
    </w:p>
    <w:p w14:paraId="67AD8712"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Gerenciar notas de despesas extraorçamentárias e dos seus estornos; No gerenciador deve ser possível visualizar as notas extras manuais ou originárias de empenhos e receitas extras. No gerenciador deve ser possível efetuar e consultar dados do pagamento das extras, bem como seus lançamentos contábeis;</w:t>
      </w:r>
    </w:p>
    <w:p w14:paraId="07239FB3"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assinar digitalmente as notas extraorçamentárias;</w:t>
      </w:r>
    </w:p>
    <w:p w14:paraId="7CB2478D"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a inclusão de um ou mais documentos fiscais para notas extra orçamentárias;</w:t>
      </w:r>
    </w:p>
    <w:p w14:paraId="5E6FEEE5"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cadastro de consórcios. No cadastro deverão ser informados os dados do consórcio e sua área de atuação. Deve ser possível realizar a prestação de contas com seus respectivos lançamentos contábeis, incluir anexos e consultar os empenhos relacionados ao consórcio;</w:t>
      </w:r>
    </w:p>
    <w:p w14:paraId="072CBF01"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cadastro de precatórios. No cadastro deve ser possível informar o tipo de precatório, sua origem, beneficiário e a respectiva dotação orçamentária;</w:t>
      </w:r>
    </w:p>
    <w:p w14:paraId="5AA84DD9"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Deve ser possível realizar movimentações de acréscimo de juros, cancelamentos e baixa dos valores pagos pelo TJ, se precatório de emenda especial. O sistema deve fazer os lançamentos contábeis das movimentações de forma simultânea ao registro;</w:t>
      </w:r>
    </w:p>
    <w:p w14:paraId="05BF586D"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Deve ser possível consultar os empenhos relacionados aos precatórios, ao selecionar o precatório cadastrado;</w:t>
      </w:r>
    </w:p>
    <w:p w14:paraId="18AFF1DE"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relatório das movimentações dos precatórios, demonstrando o saldo inicial, as movimentações e o saldo atual;</w:t>
      </w:r>
    </w:p>
    <w:p w14:paraId="30DE81D4"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o cadastramento e incorporações posteriores (correção monetária, juros, encargos) de todas as Dívidas Fundadas com todos os campos exigidos pelo TCE. Também deve gravar em seu cadastro, para fins gerenciais, um histórico da movimentação das dívidas, a informação do número de parcelas da dívida e o comparativo anual entre o previsto e o realizado dos valores;</w:t>
      </w:r>
    </w:p>
    <w:p w14:paraId="632773FC"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rotina gerencial da dívida, onde sejam demonstradas as dividas cadastradas e suas contas contábeis para lançamento. Deve ser possível consultar os empenhos relacionados a dívida e as receitas já recebidas;</w:t>
      </w:r>
    </w:p>
    <w:p w14:paraId="7B997FCE"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incluir anexos no cadastro da dívida fundada;</w:t>
      </w:r>
    </w:p>
    <w:p w14:paraId="4AC90C4E"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relatório gerencial de uma dívida especifica e de todas as dividas fundadas;</w:t>
      </w:r>
    </w:p>
    <w:p w14:paraId="1DE9D997"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Possuir cadastro das Parcerias Públicos Privadas que o poder público tem firmadas com outros entes públicos ou privados. O cadastro deve ter no mínimo o tipo da parceria, a situação, a empresa parceira, objeto da parceria e o valor. No cadastro ainda deve ser possível informar as parcelas da parceria objetivando o preenchimento do anexo 13 – Dem. das Parcerias Público Privadas;</w:t>
      </w:r>
    </w:p>
    <w:p w14:paraId="2F4D33BF"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Deve ser possível incluir anexos na parceria público privada;</w:t>
      </w:r>
    </w:p>
    <w:p w14:paraId="3FC70193"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O sistema deve possuir mecanismo para relacionar os empenhos à Parceria Público Privada, de modo que seja possível consultar pela parceria cadastrada os empenhos relacionados;</w:t>
      </w:r>
    </w:p>
    <w:p w14:paraId="5094406A"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lastRenderedPageBreak/>
        <w:t>Possuir processo de encerramento mensal, que verifique eventuais divergências de saldos e que após o encerramento não seja alterado os lançamentos contábeis;</w:t>
      </w:r>
    </w:p>
    <w:p w14:paraId="6277FE71"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Integrar com o sistema de Patrimônio, efetuando automaticamente na contabilidade os lançamentos de movimentação dos bens bem como os lançamentos de depreciação, exaustão e amortização;</w:t>
      </w:r>
    </w:p>
    <w:p w14:paraId="30693062"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Integrar com o almoxarifado efetuando automaticamente na contabilidade os lançamentos de movimentação dos estoques;</w:t>
      </w:r>
    </w:p>
    <w:p w14:paraId="4E71F8B1"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Gerar automaticamente os lançamentos de abertura do orçamento anual demonstrando na rotina o total a ser lançado de receita e de despesa;</w:t>
      </w:r>
    </w:p>
    <w:p w14:paraId="055E7705"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Efetuar os lançamentos de abertura do exercício, de forma automática, realizando os lançamentos contábeis de abertura bem como gravando no próprio lançamento os conta correntes necessários a geração da MSC;</w:t>
      </w:r>
    </w:p>
    <w:p w14:paraId="1408B0B1"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Iniciar os movimentos contábeis no novo exercício, mesmo que o anterior ainda não esteja encerrado;</w:t>
      </w:r>
    </w:p>
    <w:p w14:paraId="2C6F40C8"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refazer os lançamentos de abertura do exercício, gravando os novos saldos após o encerramento do exercício anterior;</w:t>
      </w:r>
    </w:p>
    <w:p w14:paraId="43150143"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Efetuar automaticamente na abertura do exercício os valores de superávit na fonte de recurso correta, para cada conta bancária;</w:t>
      </w:r>
    </w:p>
    <w:p w14:paraId="17DE418E"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Efetuar antes do encerramento consistência da base de dados com emissão de relatório de inconsistências objetivando a integridade das informações para o encerramento;</w:t>
      </w:r>
    </w:p>
    <w:p w14:paraId="4485B2BC"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Encerrar exercício em etapas, permitindo ao usuário o acompanhamento e a conferência dos valores e lançamentos contábeis em cada etapa;</w:t>
      </w:r>
    </w:p>
    <w:p w14:paraId="5826C171"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copiar as programações de pagamento em aberto ou aguardando retorno do banco, para o ano seguinte na rotina de encerramento do exercício. O sistema deverá fazer a baixa das programações no exercício atual e copiá-las para o próximo exercício;</w:t>
      </w:r>
    </w:p>
    <w:p w14:paraId="61D80283"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Permitir no encerramento do exercício anular empenhos estimativos para que os mesmos não sejam inscritos em restos a pagar; caso os empenhos estimativos não sejam anulados o sistema deve inscreve-los em restos a pagar;</w:t>
      </w:r>
    </w:p>
    <w:p w14:paraId="36E53C19"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Inscrever em restos a pagar, individualmente no encerramento do exercício, os empenhos a pagar, demonstrando quais os valores processados e não processados;</w:t>
      </w:r>
    </w:p>
    <w:p w14:paraId="133F6320" w14:textId="77777777" w:rsidR="00B86FE1" w:rsidRPr="00E6069C" w:rsidRDefault="00B86FE1" w:rsidP="00E6069C">
      <w:pPr>
        <w:pStyle w:val="PargrafodaLista"/>
        <w:widowControl/>
        <w:numPr>
          <w:ilvl w:val="0"/>
          <w:numId w:val="58"/>
        </w:numPr>
        <w:tabs>
          <w:tab w:val="left" w:pos="0"/>
        </w:tabs>
        <w:autoSpaceDE/>
        <w:autoSpaceDN/>
        <w:spacing w:before="120"/>
        <w:ind w:left="0" w:firstLine="0"/>
        <w:contextualSpacing/>
        <w:rPr>
          <w:sz w:val="24"/>
          <w:szCs w:val="24"/>
        </w:rPr>
      </w:pPr>
      <w:r w:rsidRPr="00E6069C">
        <w:rPr>
          <w:sz w:val="24"/>
          <w:szCs w:val="24"/>
        </w:rPr>
        <w:t>Efetuar lançamentos contábeis de encerramento do exercício automaticamente;</w:t>
      </w:r>
    </w:p>
    <w:p w14:paraId="01CA8684" w14:textId="77777777" w:rsidR="00B86FE1" w:rsidRPr="00E6069C" w:rsidRDefault="00B86FE1" w:rsidP="00E6069C">
      <w:pPr>
        <w:pStyle w:val="PargrafodaLista"/>
        <w:widowControl/>
        <w:numPr>
          <w:ilvl w:val="0"/>
          <w:numId w:val="58"/>
        </w:numPr>
        <w:tabs>
          <w:tab w:val="left" w:pos="0"/>
          <w:tab w:val="left" w:pos="567"/>
        </w:tabs>
        <w:autoSpaceDE/>
        <w:autoSpaceDN/>
        <w:spacing w:before="120"/>
        <w:ind w:left="0" w:firstLine="0"/>
        <w:contextualSpacing/>
        <w:rPr>
          <w:sz w:val="24"/>
          <w:szCs w:val="24"/>
        </w:rPr>
      </w:pPr>
      <w:r w:rsidRPr="00E6069C">
        <w:rPr>
          <w:sz w:val="24"/>
          <w:szCs w:val="24"/>
        </w:rPr>
        <w:t xml:space="preserve">Permitir cópia das notas extraorçamentárias a pagar para o exercício seguinte; </w:t>
      </w:r>
    </w:p>
    <w:p w14:paraId="519718CB" w14:textId="77777777" w:rsidR="00B86FE1" w:rsidRPr="00E6069C" w:rsidRDefault="00B86FE1" w:rsidP="00E6069C">
      <w:pPr>
        <w:pStyle w:val="PargrafodaLista"/>
        <w:widowControl/>
        <w:numPr>
          <w:ilvl w:val="0"/>
          <w:numId w:val="58"/>
        </w:numPr>
        <w:tabs>
          <w:tab w:val="left" w:pos="0"/>
          <w:tab w:val="left" w:pos="567"/>
        </w:tabs>
        <w:autoSpaceDE/>
        <w:autoSpaceDN/>
        <w:spacing w:before="120"/>
        <w:ind w:left="0" w:firstLine="0"/>
        <w:contextualSpacing/>
        <w:rPr>
          <w:sz w:val="24"/>
          <w:szCs w:val="24"/>
        </w:rPr>
      </w:pPr>
      <w:r w:rsidRPr="00E6069C">
        <w:rPr>
          <w:sz w:val="24"/>
          <w:szCs w:val="24"/>
        </w:rPr>
        <w:t>Permitir desmovimentação do encerramento do exercício, da inscrição dos restos a pagar e das notas extraorçamentárias separadamente;</w:t>
      </w:r>
    </w:p>
    <w:p w14:paraId="2C9F0F59" w14:textId="77777777" w:rsidR="00B86FE1" w:rsidRPr="00E6069C" w:rsidRDefault="00B86FE1" w:rsidP="00E6069C">
      <w:pPr>
        <w:pStyle w:val="PargrafodaLista"/>
        <w:widowControl/>
        <w:numPr>
          <w:ilvl w:val="0"/>
          <w:numId w:val="58"/>
        </w:numPr>
        <w:tabs>
          <w:tab w:val="left" w:pos="0"/>
          <w:tab w:val="left" w:pos="567"/>
        </w:tabs>
        <w:autoSpaceDE/>
        <w:autoSpaceDN/>
        <w:spacing w:before="120"/>
        <w:ind w:left="0" w:firstLine="0"/>
        <w:contextualSpacing/>
        <w:rPr>
          <w:sz w:val="24"/>
          <w:szCs w:val="24"/>
        </w:rPr>
      </w:pPr>
      <w:r w:rsidRPr="00E6069C">
        <w:rPr>
          <w:sz w:val="24"/>
          <w:szCs w:val="24"/>
        </w:rPr>
        <w:t xml:space="preserve">Possuir consulta unificada dos lançamentos contábeis efetuados nos sistemas integrados; </w:t>
      </w:r>
    </w:p>
    <w:p w14:paraId="6D1C8D84" w14:textId="77777777" w:rsidR="00B86FE1" w:rsidRPr="00E6069C" w:rsidRDefault="00B86FE1" w:rsidP="00E6069C">
      <w:pPr>
        <w:pStyle w:val="PargrafodaLista"/>
        <w:widowControl/>
        <w:numPr>
          <w:ilvl w:val="0"/>
          <w:numId w:val="58"/>
        </w:numPr>
        <w:tabs>
          <w:tab w:val="left" w:pos="0"/>
          <w:tab w:val="left" w:pos="567"/>
        </w:tabs>
        <w:autoSpaceDE/>
        <w:autoSpaceDN/>
        <w:spacing w:before="120"/>
        <w:ind w:left="0" w:firstLine="0"/>
        <w:contextualSpacing/>
        <w:rPr>
          <w:sz w:val="24"/>
          <w:szCs w:val="24"/>
        </w:rPr>
      </w:pPr>
      <w:r w:rsidRPr="00E6069C">
        <w:rPr>
          <w:sz w:val="24"/>
          <w:szCs w:val="24"/>
        </w:rPr>
        <w:t>Consultar saldos das contas contábeis e dos saldos por vínculo de recursos de cada conta, demonstrando os valores mês a mês;</w:t>
      </w:r>
    </w:p>
    <w:p w14:paraId="7B6DE607" w14:textId="77777777" w:rsidR="00B86FE1" w:rsidRPr="00E6069C" w:rsidRDefault="00B86FE1" w:rsidP="00E6069C">
      <w:pPr>
        <w:pStyle w:val="PargrafodaLista"/>
        <w:widowControl/>
        <w:numPr>
          <w:ilvl w:val="0"/>
          <w:numId w:val="58"/>
        </w:numPr>
        <w:tabs>
          <w:tab w:val="left" w:pos="0"/>
          <w:tab w:val="left" w:pos="567"/>
        </w:tabs>
        <w:autoSpaceDE/>
        <w:autoSpaceDN/>
        <w:spacing w:before="120"/>
        <w:ind w:left="0" w:firstLine="0"/>
        <w:contextualSpacing/>
        <w:rPr>
          <w:sz w:val="24"/>
          <w:szCs w:val="24"/>
        </w:rPr>
      </w:pPr>
      <w:r w:rsidRPr="00E6069C">
        <w:rPr>
          <w:sz w:val="24"/>
          <w:szCs w:val="24"/>
        </w:rPr>
        <w:t>Possuir ferramenta de soma, onde ao consultar os lançamentos contábeis de determinada conta, ao seleciona-los o sistema demonstre em tela o número de registros selecionados, o valor a debito, o valor a crédito e a diferença;</w:t>
      </w:r>
    </w:p>
    <w:p w14:paraId="421E9C18" w14:textId="77777777" w:rsidR="00B86FE1" w:rsidRPr="00E6069C" w:rsidRDefault="00B86FE1" w:rsidP="00E6069C">
      <w:pPr>
        <w:pStyle w:val="PargrafodaLista"/>
        <w:widowControl/>
        <w:numPr>
          <w:ilvl w:val="0"/>
          <w:numId w:val="58"/>
        </w:numPr>
        <w:tabs>
          <w:tab w:val="left" w:pos="0"/>
          <w:tab w:val="left" w:pos="567"/>
        </w:tabs>
        <w:autoSpaceDE/>
        <w:autoSpaceDN/>
        <w:spacing w:before="120"/>
        <w:ind w:left="0" w:firstLine="0"/>
        <w:contextualSpacing/>
        <w:rPr>
          <w:sz w:val="24"/>
          <w:szCs w:val="24"/>
        </w:rPr>
      </w:pPr>
      <w:r w:rsidRPr="00E6069C">
        <w:rPr>
          <w:sz w:val="24"/>
          <w:szCs w:val="24"/>
        </w:rPr>
        <w:t>Consolidar balancete da administração direta e indireta; O balancete de verificação deve ser emitido das contas de receita, despesa e das contas contábeis. Deve ser possível a emissão por indicador de superavit, por mês ou diário e com possibilidade de paginação;</w:t>
      </w:r>
    </w:p>
    <w:p w14:paraId="2B5720CF" w14:textId="77777777" w:rsidR="00B86FE1" w:rsidRPr="00E6069C" w:rsidRDefault="00B86FE1" w:rsidP="00E6069C">
      <w:pPr>
        <w:pStyle w:val="PargrafodaLista"/>
        <w:widowControl/>
        <w:numPr>
          <w:ilvl w:val="0"/>
          <w:numId w:val="58"/>
        </w:numPr>
        <w:tabs>
          <w:tab w:val="left" w:pos="0"/>
          <w:tab w:val="left" w:pos="567"/>
        </w:tabs>
        <w:autoSpaceDE/>
        <w:autoSpaceDN/>
        <w:spacing w:before="120"/>
        <w:ind w:left="0" w:firstLine="0"/>
        <w:contextualSpacing/>
        <w:rPr>
          <w:sz w:val="24"/>
          <w:szCs w:val="24"/>
        </w:rPr>
      </w:pPr>
      <w:r w:rsidRPr="00E6069C">
        <w:rPr>
          <w:sz w:val="24"/>
          <w:szCs w:val="24"/>
        </w:rPr>
        <w:t>Emitir Livro Diário com termo de abertura e encerramento;</w:t>
      </w:r>
    </w:p>
    <w:p w14:paraId="489261BE" w14:textId="77777777" w:rsidR="00B86FE1" w:rsidRPr="00E6069C" w:rsidRDefault="00B86FE1" w:rsidP="00E6069C">
      <w:pPr>
        <w:pStyle w:val="PargrafodaLista"/>
        <w:widowControl/>
        <w:numPr>
          <w:ilvl w:val="0"/>
          <w:numId w:val="58"/>
        </w:numPr>
        <w:tabs>
          <w:tab w:val="left" w:pos="0"/>
          <w:tab w:val="left" w:pos="567"/>
        </w:tabs>
        <w:autoSpaceDE/>
        <w:autoSpaceDN/>
        <w:spacing w:before="120"/>
        <w:ind w:left="0" w:firstLine="0"/>
        <w:contextualSpacing/>
        <w:rPr>
          <w:sz w:val="24"/>
          <w:szCs w:val="24"/>
        </w:rPr>
      </w:pPr>
      <w:r w:rsidRPr="00E6069C">
        <w:rPr>
          <w:sz w:val="24"/>
          <w:szCs w:val="24"/>
        </w:rPr>
        <w:lastRenderedPageBreak/>
        <w:t>Emitir livro razão com termo de abertura e encerramento. Deve ser possível a emissão da razão agrupando por data, tipo de lançamento e com opção de resumir por fonte de recursos;</w:t>
      </w:r>
    </w:p>
    <w:p w14:paraId="32BC86DF" w14:textId="77777777" w:rsidR="00B86FE1" w:rsidRPr="00E6069C" w:rsidRDefault="00B86FE1" w:rsidP="00E6069C">
      <w:pPr>
        <w:pStyle w:val="PargrafodaLista"/>
        <w:widowControl/>
        <w:numPr>
          <w:ilvl w:val="0"/>
          <w:numId w:val="58"/>
        </w:numPr>
        <w:tabs>
          <w:tab w:val="left" w:pos="0"/>
          <w:tab w:val="left" w:pos="567"/>
        </w:tabs>
        <w:autoSpaceDE/>
        <w:autoSpaceDN/>
        <w:spacing w:before="120"/>
        <w:ind w:left="0" w:firstLine="0"/>
        <w:contextualSpacing/>
        <w:rPr>
          <w:sz w:val="24"/>
          <w:szCs w:val="24"/>
        </w:rPr>
      </w:pPr>
      <w:r w:rsidRPr="00E6069C">
        <w:rPr>
          <w:sz w:val="24"/>
          <w:szCs w:val="24"/>
        </w:rPr>
        <w:t>Emitir Balancete Analítico por Fonte de Recursos. Devem ser emitidas as contas de receita, despesa e contas contábeis, com possibilidade de listar e resumido por fonte de recursos e resumir por especificação. Deve ser possível listar uma ou mais contas e uma ou mais fontes de recursos.</w:t>
      </w:r>
    </w:p>
    <w:p w14:paraId="058EF27B" w14:textId="77777777" w:rsidR="00B86FE1" w:rsidRPr="00E6069C" w:rsidRDefault="00B86FE1" w:rsidP="00E6069C">
      <w:pPr>
        <w:pStyle w:val="PargrafodaLista"/>
        <w:widowControl/>
        <w:numPr>
          <w:ilvl w:val="0"/>
          <w:numId w:val="58"/>
        </w:numPr>
        <w:tabs>
          <w:tab w:val="left" w:pos="0"/>
          <w:tab w:val="left" w:pos="567"/>
        </w:tabs>
        <w:autoSpaceDE/>
        <w:autoSpaceDN/>
        <w:spacing w:before="120"/>
        <w:ind w:left="0" w:firstLine="0"/>
        <w:contextualSpacing/>
        <w:rPr>
          <w:sz w:val="24"/>
          <w:szCs w:val="24"/>
        </w:rPr>
      </w:pPr>
      <w:r w:rsidRPr="00E6069C">
        <w:rPr>
          <w:sz w:val="24"/>
          <w:szCs w:val="24"/>
        </w:rPr>
        <w:t>Emitir relatório de saldo de disponibilidade de recursos. Possibilitar a seleção de uma ou mais fontes de recursos. O relatório deve demonstrar por fonte de recursos: o saldo disponível, empenhos a pagar, restos a pagar, extras a pagar e o déficit/superavit por fonte;</w:t>
      </w:r>
    </w:p>
    <w:p w14:paraId="57F90783" w14:textId="77777777" w:rsidR="00B86FE1" w:rsidRPr="00E6069C" w:rsidRDefault="00B86FE1" w:rsidP="00E6069C">
      <w:pPr>
        <w:pStyle w:val="PargrafodaLista"/>
        <w:widowControl/>
        <w:numPr>
          <w:ilvl w:val="0"/>
          <w:numId w:val="58"/>
        </w:numPr>
        <w:tabs>
          <w:tab w:val="left" w:pos="0"/>
          <w:tab w:val="left" w:pos="567"/>
        </w:tabs>
        <w:autoSpaceDE/>
        <w:autoSpaceDN/>
        <w:spacing w:before="120"/>
        <w:ind w:left="0" w:firstLine="0"/>
        <w:contextualSpacing/>
        <w:rPr>
          <w:sz w:val="24"/>
          <w:szCs w:val="24"/>
        </w:rPr>
      </w:pPr>
      <w:r w:rsidRPr="00E6069C">
        <w:rPr>
          <w:sz w:val="24"/>
          <w:szCs w:val="24"/>
        </w:rPr>
        <w:t>Emitir DARF/PASEP/GPS e imprimir recibo de IRRF e ISSQN;</w:t>
      </w:r>
    </w:p>
    <w:p w14:paraId="70E2B8D7" w14:textId="649131E4" w:rsidR="00B86FE1" w:rsidRPr="00E6069C" w:rsidRDefault="00B86FE1" w:rsidP="00E6069C">
      <w:pPr>
        <w:pStyle w:val="PargrafodaLista"/>
        <w:widowControl/>
        <w:numPr>
          <w:ilvl w:val="0"/>
          <w:numId w:val="58"/>
        </w:numPr>
        <w:tabs>
          <w:tab w:val="left" w:pos="0"/>
          <w:tab w:val="left" w:pos="567"/>
        </w:tabs>
        <w:autoSpaceDE/>
        <w:autoSpaceDN/>
        <w:spacing w:before="120"/>
        <w:ind w:left="0" w:firstLine="0"/>
        <w:contextualSpacing/>
        <w:rPr>
          <w:sz w:val="24"/>
          <w:szCs w:val="24"/>
        </w:rPr>
      </w:pPr>
      <w:r w:rsidRPr="00E6069C">
        <w:rPr>
          <w:sz w:val="24"/>
          <w:szCs w:val="24"/>
        </w:rPr>
        <w:t>Emitir relatório das notas extraorçamentárias emitidas, estornadas e pagas, consolidando por entidade. Deve ser possível filtrar por credor, conta, fonte de recursos e número do empenho. Deve permitir totalizar por fonte de recursos, conta contábil e credor</w:t>
      </w:r>
      <w:r w:rsidR="006D2F7F" w:rsidRPr="00E6069C">
        <w:rPr>
          <w:sz w:val="24"/>
          <w:szCs w:val="24"/>
        </w:rPr>
        <w:t>.</w:t>
      </w:r>
    </w:p>
    <w:p w14:paraId="67053C01" w14:textId="77777777" w:rsidR="006D2F7F" w:rsidRPr="00E6069C" w:rsidRDefault="006D2F7F" w:rsidP="00E6069C">
      <w:pPr>
        <w:pStyle w:val="PargrafodaLista"/>
        <w:widowControl/>
        <w:tabs>
          <w:tab w:val="left" w:pos="0"/>
          <w:tab w:val="left" w:pos="567"/>
        </w:tabs>
        <w:autoSpaceDE/>
        <w:autoSpaceDN/>
        <w:spacing w:before="120"/>
        <w:ind w:left="0"/>
        <w:contextualSpacing/>
        <w:rPr>
          <w:sz w:val="24"/>
          <w:szCs w:val="24"/>
        </w:rPr>
      </w:pPr>
    </w:p>
    <w:p w14:paraId="44DA13D4" w14:textId="77777777" w:rsidR="00B86FE1" w:rsidRPr="00E6069C" w:rsidRDefault="00B86FE1" w:rsidP="0036692F">
      <w:pPr>
        <w:widowControl w:val="0"/>
        <w:spacing w:after="0" w:line="240" w:lineRule="auto"/>
        <w:jc w:val="both"/>
        <w:rPr>
          <w:rFonts w:ascii="Times New Roman" w:hAnsi="Times New Roman" w:cs="Times New Roman"/>
          <w:b/>
          <w:sz w:val="24"/>
          <w:szCs w:val="24"/>
        </w:rPr>
      </w:pPr>
      <w:r w:rsidRPr="00E6069C">
        <w:rPr>
          <w:rFonts w:ascii="Times New Roman" w:hAnsi="Times New Roman" w:cs="Times New Roman"/>
          <w:b/>
          <w:sz w:val="24"/>
          <w:szCs w:val="24"/>
          <w:u w:val="single"/>
        </w:rPr>
        <w:t>FINANCEIRO</w:t>
      </w:r>
      <w:r w:rsidRPr="00E6069C">
        <w:rPr>
          <w:rFonts w:ascii="Times New Roman" w:hAnsi="Times New Roman" w:cs="Times New Roman"/>
          <w:b/>
          <w:sz w:val="24"/>
          <w:szCs w:val="24"/>
        </w:rPr>
        <w:t>:</w:t>
      </w:r>
    </w:p>
    <w:p w14:paraId="7D379270"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Possuir total integração com o sistema contábil, efetuando a contabilização automática dos pagamentos e recebimentos efetuados pela tesouraria;</w:t>
      </w:r>
    </w:p>
    <w:p w14:paraId="57F9DE81"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O sistema deve permitir a gestão das contas bancárias em rotina especifica, permitindo a vinculação de uma ou mais fontes de recurso à conta bancária. Esta definição deve ser observada em qualquer movimentação realizada no sistema;</w:t>
      </w:r>
    </w:p>
    <w:p w14:paraId="27D9D29B"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a inclusão de várias receitas orçamentárias simultaneamente tendo como contrapartida uma única conta bancária;</w:t>
      </w:r>
    </w:p>
    <w:p w14:paraId="6A7152AE"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o lançamento das receitas de acordo com a Portaria vigente relacionada a receita pública. O sistema deve consistir na receita com sua fonte de recurso x conta bancária, não permitindo salvar arrecadação que esteja divergente;</w:t>
      </w:r>
    </w:p>
    <w:p w14:paraId="187DDD44"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a informação da fonte de recursos no momento do lançamento da receita, para os casos em que não há rateio de percentual entre as fontes;</w:t>
      </w:r>
    </w:p>
    <w:p w14:paraId="2F9E3D71"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o cadastro de dedução de receita, utilizado rubricas redutoras, conforme Manual de Procedimentos Contábeis da STN (Secretaria do Tesouro Nacional);</w:t>
      </w:r>
    </w:p>
    <w:p w14:paraId="64A7D351"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a inclusão de várias deduções de receita simultaneamente tendo como contrapartida uma única conta bancária;</w:t>
      </w:r>
    </w:p>
    <w:p w14:paraId="1562BE45"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a inclusão de receitas extra orçamentárias;</w:t>
      </w:r>
    </w:p>
    <w:p w14:paraId="082A0981"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Possuir opção para selecionar várias receitas extra orçamentárias e gerar automaticamente as notas extra orçamentárias, mantendo rastreabilidade dos registros;</w:t>
      </w:r>
    </w:p>
    <w:p w14:paraId="4FBB4253"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Efetuar os lançamentos contábeis das movimentações financeiras automaticamente ao incluir o registro;</w:t>
      </w:r>
    </w:p>
    <w:p w14:paraId="5DEC4749"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Todas as movimentações relacionadas a contas bancárias e aplicações devem ser imediatamente reproduzidas em registros contábeis, não se admitindo lapso de tempo;</w:t>
      </w:r>
    </w:p>
    <w:p w14:paraId="4C77B341"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consultar, na própria rotina de inclusão, para cada receita, dedução de receita e receita extra os lançamentos contábeis, permitindo estorná-los e fazendo automaticamente os lançamentos contábeis do estorno, mantendo o registro da situação;</w:t>
      </w:r>
    </w:p>
    <w:p w14:paraId="2724A87F"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Realizar automaticamente nos lançamentos de receita de cota parte, o lançamento dos 20% do FUNDEB na dedução da receita;</w:t>
      </w:r>
    </w:p>
    <w:p w14:paraId="4460C87C"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incluir lançamentos de movimentação bancária (depósitos, transferências, resgates e aplicações), informando as fontes e destinações de recursos;</w:t>
      </w:r>
    </w:p>
    <w:p w14:paraId="4FF8074D"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lastRenderedPageBreak/>
        <w:t>Permitir a inclusão de anexos nos registros de movimento bancário;</w:t>
      </w:r>
    </w:p>
    <w:p w14:paraId="793CEF09"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a geração de borderô dos registros de movimento bancário</w:t>
      </w:r>
    </w:p>
    <w:p w14:paraId="31AB12D9"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Controlar os saldos das contas bancárias por fonte de recursos no momento das suas movimentações (depósitos, transferências, resgates e aplicações);</w:t>
      </w:r>
    </w:p>
    <w:p w14:paraId="0AFEDBF0"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Consultar saldo da conta bancária, saldo por fonte/destinação de recursos, na Inclusão de pagamentos;</w:t>
      </w:r>
    </w:p>
    <w:p w14:paraId="6E483624"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consultar, na própria rotina de inclusão, para cada movimentação bancária os lançamentos contábeis, permitindo estorná-los e fazendo automaticamente os lançamentos contábeis do estorno, mantendo o registro da situação;</w:t>
      </w:r>
    </w:p>
    <w:p w14:paraId="6351E682"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informar as transferências financeiras entre as entidades as Adm. Direta e Indireta, indicando o tipo da transferência (Concedida/recebida) e a entidade recebedora;</w:t>
      </w:r>
    </w:p>
    <w:p w14:paraId="5804E490"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consultar, para cada transferência financeira, os lançamentos contábeis, permitindo estorná-los e fazendo automaticamente os lançamentos contábeis do estorno, mantendo o registro da situação;</w:t>
      </w:r>
    </w:p>
    <w:p w14:paraId="4EC15243"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Controlar as diárias permitindo incluir o funcionário/servidor, objetivo, destino, período, valor concedido, empenho da despesa e a Lei que autoriza a concessão de diárias;</w:t>
      </w:r>
    </w:p>
    <w:p w14:paraId="697DA808"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que os dados das diárias estejam disponíveis no portal da transparência assim que forem incluídos;</w:t>
      </w:r>
    </w:p>
    <w:p w14:paraId="14A436FE"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criação de um lote com diversas liquidações e notas extras para pagamento posterior, definindo a data de vencimento, podendo ser pago através da rotina de pagamento ou envio/baixa de borderô;</w:t>
      </w:r>
    </w:p>
    <w:p w14:paraId="7ADE59F4"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na inclusão de pagamentos a consulta do saldo da conta bancária, bem como o saldo por fonte/destinação de recursos;</w:t>
      </w:r>
    </w:p>
    <w:p w14:paraId="3F2DE1DF"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no mesmo lote de pagamento incluir empenhos, restos a pagar e notas extra orçamentárias;</w:t>
      </w:r>
    </w:p>
    <w:p w14:paraId="5E3F0825"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controlar o prazo de vencimento dos pagamentos de empenhos, visando o controle dos pagamentos em ordem cronológica;</w:t>
      </w:r>
    </w:p>
    <w:p w14:paraId="33284F01"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a emissão de borderôs para agrupamento de pagamentos a diversos fornecedores contra o mesmo banco da entidade. Efetuar o mesmo tratamento para os pagamentos individuais;</w:t>
      </w:r>
    </w:p>
    <w:p w14:paraId="2C6BB1DB"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a integração com os arquivos de retorno dos bancos, com baixa de pagamento automática pelo software;</w:t>
      </w:r>
    </w:p>
    <w:p w14:paraId="3A92E5E4"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efetuar o pagamento do borderô através de arquivo de retorno do banco;</w:t>
      </w:r>
    </w:p>
    <w:p w14:paraId="308A32AC"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por configuração, efetuar a baixa dos registros no envio do borderô;</w:t>
      </w:r>
    </w:p>
    <w:p w14:paraId="40C6B7F7"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controlar a movimentação de pagamentos, registrando todos os pagamentos efetuados, permitindo estornos e efetuando os lançamentos contábeis automaticamente nas respectivas contas contábeis;</w:t>
      </w:r>
    </w:p>
    <w:p w14:paraId="228C6383"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que se possa filtrar os itens a pagar por data de vencimento, credor, destinação/ fonte de recursos e com possibilidade de selecionar e pagar simultaneamente os registros mostrados;</w:t>
      </w:r>
    </w:p>
    <w:p w14:paraId="7ED257D3"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pagar de uma só vez, as despesas extra orçamentárias geradas através de retenção efetuada na liquidação;</w:t>
      </w:r>
    </w:p>
    <w:p w14:paraId="6680458B"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no momento do pagamento informar o número da parcela do convênio que está sendo paga;</w:t>
      </w:r>
    </w:p>
    <w:p w14:paraId="61F8C421"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efetuar pagamentos pré-autorizados filtrando por data de vencimento;</w:t>
      </w:r>
    </w:p>
    <w:p w14:paraId="1F890FA4"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efetuar pagamentos totais ou parciais bem como estornos totais ou parciais de pagamentos;</w:t>
      </w:r>
    </w:p>
    <w:p w14:paraId="6829BE66"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lastRenderedPageBreak/>
        <w:t>Permitir consultar para cada pagamento incluído os lançamentos contábeis realizados, permitir o seu estorno, fazendo automaticamente os lançamentos contábeis de estorno;</w:t>
      </w:r>
    </w:p>
    <w:p w14:paraId="247A3542"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que sejam emitidas ordens de pagamento de restos a pagar, despesa extra orçamentária e de empenhos;</w:t>
      </w:r>
    </w:p>
    <w:p w14:paraId="7F59F585"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listar cheques emitidos na rotina de pagamento e cheques avulsos numa única consulta;</w:t>
      </w:r>
    </w:p>
    <w:p w14:paraId="392CF9A3"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gerenciar a conciliação bancária com o extrato, visualizando os lançamentos contábeis e movimentação bancária numa única tela;</w:t>
      </w:r>
    </w:p>
    <w:p w14:paraId="0D71A1AF"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importar arquivos de extrato bancário nas extensões OFC e OFX para a conciliação bancária;</w:t>
      </w:r>
    </w:p>
    <w:p w14:paraId="5B546447"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a inclusão de pendências da conciliação tanto para os lançamentos contábeis quanto para os registros do extrato;</w:t>
      </w:r>
    </w:p>
    <w:p w14:paraId="4F97F05A"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a criação automática de pendências tanto para o extrato quanto para os lançamentos contábeis;</w:t>
      </w:r>
    </w:p>
    <w:p w14:paraId="12EC9081"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selecionar múltiplos lançamentos contábeis exibindo a soma dos mesmos e permitindo conciliar com um ou vários registros do extrato;</w:t>
      </w:r>
    </w:p>
    <w:p w14:paraId="1870563E"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a conciliação de forma parcial. A medida que os valores vão sendo conciliados deverão ser ocultados da consulta de lançamentos a conciliar, facilitando a conferência dos valores que ainda não foram conciliados;</w:t>
      </w:r>
    </w:p>
    <w:p w14:paraId="28A956E6"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visualizar e imprimir conciliações de períodos anteriores;</w:t>
      </w:r>
    </w:p>
    <w:p w14:paraId="03778F3F"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Na tela de conciliação possuir os seguintes filtros para auxiliar o usuário na localização dos valores: data, descrição, valor, controle de lançamento;</w:t>
      </w:r>
    </w:p>
    <w:p w14:paraId="1CBF27A0"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na conciliação ordenar a coluna de valor tanto no lado dos lançamentos contábeis quanto no lado do extrato bancário;</w:t>
      </w:r>
    </w:p>
    <w:p w14:paraId="6C5FE064"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Possuir consulta de pendências baixadas na conciliação;</w:t>
      </w:r>
    </w:p>
    <w:p w14:paraId="3530502B"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Emitir os relatórios de pendência e conciliação bancária;</w:t>
      </w:r>
    </w:p>
    <w:p w14:paraId="19805492"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consultar para cada pagamento incluído os lançamentos contábeis, e para cada lançamento permitir o seu estorno, fazendo automaticamente os lançamentos contábeis de estorno;</w:t>
      </w:r>
    </w:p>
    <w:p w14:paraId="6B391B6F"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a consulta da despesa empenhada a pagar por unidade orçamentária;</w:t>
      </w:r>
    </w:p>
    <w:p w14:paraId="08DE6C96"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Emitir autorização bancária para envio de ao banco após assinatura do ordenador da despesa;</w:t>
      </w:r>
    </w:p>
    <w:p w14:paraId="57F86253"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Possuir controle de assinaturas para envio de borderô ao banco. Sem as autorizações necessárias o sistema bloqueia a geração e envio do borderô ao banco;</w:t>
      </w:r>
    </w:p>
    <w:p w14:paraId="6EE0EDF4"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Emitir demonstrativo diário de receitas arrecadadas e despesas realizadas;</w:t>
      </w:r>
    </w:p>
    <w:p w14:paraId="4615A7BF"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a emissão do extrato do credor, demonstrando informações dos empenhos e dos restos a pagar na mesma opção;</w:t>
      </w:r>
    </w:p>
    <w:p w14:paraId="47D118D6"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Possuir integração com o sistema tributário efetuando de forma automática os lançamentos contábeis de arrecadação de receitas:</w:t>
      </w:r>
    </w:p>
    <w:p w14:paraId="3BB2AA66" w14:textId="77777777" w:rsidR="00B86FE1" w:rsidRPr="00E6069C" w:rsidRDefault="00B86FE1" w:rsidP="00E6069C">
      <w:pPr>
        <w:pStyle w:val="PargrafodaLista"/>
        <w:widowControl/>
        <w:numPr>
          <w:ilvl w:val="0"/>
          <w:numId w:val="62"/>
        </w:numPr>
        <w:tabs>
          <w:tab w:val="left" w:pos="0"/>
          <w:tab w:val="left" w:pos="851"/>
        </w:tabs>
        <w:autoSpaceDE/>
        <w:autoSpaceDN/>
        <w:spacing w:before="120"/>
        <w:ind w:left="0" w:firstLine="0"/>
        <w:contextualSpacing/>
        <w:rPr>
          <w:sz w:val="24"/>
          <w:szCs w:val="24"/>
        </w:rPr>
      </w:pPr>
      <w:r w:rsidRPr="00E6069C">
        <w:rPr>
          <w:sz w:val="24"/>
          <w:szCs w:val="24"/>
        </w:rPr>
        <w:t>Movimentações de Lançamento, Arrecadação e Recolhimento conforme classificação da receita orçamentária e contábil;</w:t>
      </w:r>
    </w:p>
    <w:p w14:paraId="503FF108" w14:textId="77777777" w:rsidR="00B86FE1" w:rsidRPr="00E6069C" w:rsidRDefault="00B86FE1" w:rsidP="00E6069C">
      <w:pPr>
        <w:pStyle w:val="PargrafodaLista"/>
        <w:widowControl/>
        <w:numPr>
          <w:ilvl w:val="0"/>
          <w:numId w:val="62"/>
        </w:numPr>
        <w:tabs>
          <w:tab w:val="left" w:pos="0"/>
          <w:tab w:val="left" w:pos="851"/>
        </w:tabs>
        <w:autoSpaceDE/>
        <w:autoSpaceDN/>
        <w:spacing w:before="120"/>
        <w:ind w:left="0" w:firstLine="0"/>
        <w:contextualSpacing/>
        <w:rPr>
          <w:sz w:val="24"/>
          <w:szCs w:val="24"/>
        </w:rPr>
      </w:pPr>
      <w:r w:rsidRPr="00E6069C">
        <w:rPr>
          <w:sz w:val="24"/>
          <w:szCs w:val="24"/>
        </w:rPr>
        <w:t>Movimentações de renúncia de receita (cancelamento, prescrição, anistia, isenção, etc.);</w:t>
      </w:r>
    </w:p>
    <w:p w14:paraId="400EA1EA" w14:textId="77777777" w:rsidR="00B86FE1" w:rsidRPr="00E6069C" w:rsidRDefault="00B86FE1" w:rsidP="00E6069C">
      <w:pPr>
        <w:pStyle w:val="PargrafodaLista"/>
        <w:widowControl/>
        <w:numPr>
          <w:ilvl w:val="0"/>
          <w:numId w:val="62"/>
        </w:numPr>
        <w:tabs>
          <w:tab w:val="left" w:pos="0"/>
          <w:tab w:val="left" w:pos="851"/>
        </w:tabs>
        <w:autoSpaceDE/>
        <w:autoSpaceDN/>
        <w:spacing w:before="120"/>
        <w:ind w:left="0" w:firstLine="0"/>
        <w:contextualSpacing/>
        <w:rPr>
          <w:sz w:val="24"/>
          <w:szCs w:val="24"/>
        </w:rPr>
      </w:pPr>
      <w:r w:rsidRPr="00E6069C">
        <w:rPr>
          <w:sz w:val="24"/>
          <w:szCs w:val="24"/>
        </w:rPr>
        <w:t>Movimentações da Dívida Ativa (Inclusão, Manutenção, Exclusão) conforme classificação da receita orçamentária e contábil.</w:t>
      </w:r>
    </w:p>
    <w:p w14:paraId="0C6657F7"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lastRenderedPageBreak/>
        <w:t>Permitir a consulta aos lançamentos tributários para conferência dos valores antes de efetuar a integração bem como a emissão de relatório de críticas caso haja inconsistências ou falta de configurações nas receitas;</w:t>
      </w:r>
    </w:p>
    <w:p w14:paraId="4D495CEC"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a integração dos lançamentos de receita reconhecida antecipadamente com o sistema tributário;</w:t>
      </w:r>
    </w:p>
    <w:p w14:paraId="127E9A6F"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Nos casos em que houver restituição de receita, integrar esses valores do tributário e permitir ao usuário gerar um empenho para restituir se o valor é de ano anterior e gerar uma dedução de receita se a restituição ocorrer no ano corrente da receita;</w:t>
      </w:r>
    </w:p>
    <w:p w14:paraId="1DF75FDB"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assinar digitalmente as ordens de pagamento;</w:t>
      </w:r>
    </w:p>
    <w:p w14:paraId="36250BA2"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Possuir fluxo de assinatura digital de ordens de pagamento, que permita tramitar as ordens entre os assinantes de forma automática, só finalizando o processo se todos os responsáveis tiverem incluído sua assinatura;</w:t>
      </w:r>
    </w:p>
    <w:p w14:paraId="463C0CBC"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configurar por fonte de recursos as receitas arrecadadas com multa de trânsito e as respectivas despesas, com publicação automática no portal da transparência;</w:t>
      </w:r>
    </w:p>
    <w:p w14:paraId="08C15BB2"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Consultar os itens a pagar por data de vencimento, credor, destinação/ fonte de recursos e com possibilidade de selecionar e pagar simultaneamente os registros mostrados.</w:t>
      </w:r>
    </w:p>
    <w:p w14:paraId="7CE77581"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Permitir incluir anexos no registro de pagamento;</w:t>
      </w:r>
    </w:p>
    <w:p w14:paraId="5693DEC2"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 xml:space="preserve">Permitir a assinatura digital na ordem de pagamento e no comprovante de pagamento. O sistema deve transferir automaticamente o documento para que mais pessoas possam realizar a assinatura digital. </w:t>
      </w:r>
    </w:p>
    <w:p w14:paraId="01D58CED" w14:textId="77777777"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O sistema deve permitir a configuração das pessoas a quem o documento será transferido para assinar digitalmente.</w:t>
      </w:r>
    </w:p>
    <w:p w14:paraId="30F4E796" w14:textId="2F0826CA" w:rsidR="00B86FE1" w:rsidRPr="00E6069C" w:rsidRDefault="00B86FE1" w:rsidP="00E6069C">
      <w:pPr>
        <w:pStyle w:val="PargrafodaLista"/>
        <w:widowControl/>
        <w:numPr>
          <w:ilvl w:val="0"/>
          <w:numId w:val="61"/>
        </w:numPr>
        <w:tabs>
          <w:tab w:val="left" w:pos="0"/>
        </w:tabs>
        <w:autoSpaceDE/>
        <w:autoSpaceDN/>
        <w:spacing w:before="120"/>
        <w:ind w:left="0" w:firstLine="0"/>
        <w:contextualSpacing/>
        <w:rPr>
          <w:sz w:val="24"/>
          <w:szCs w:val="24"/>
        </w:rPr>
      </w:pPr>
      <w:r w:rsidRPr="00E6069C">
        <w:rPr>
          <w:sz w:val="24"/>
          <w:szCs w:val="24"/>
        </w:rPr>
        <w:t>Possuir consulta no Portal, para que os fornecedores, mediante usuário e senha, possam consultar os valores a receber e recebidos, sem ter necessidade de entrar em contato com o Munícipio para receber informações.</w:t>
      </w:r>
    </w:p>
    <w:p w14:paraId="2BE47459" w14:textId="77777777" w:rsidR="006D2F7F" w:rsidRPr="00E6069C" w:rsidRDefault="006D2F7F" w:rsidP="00E6069C">
      <w:pPr>
        <w:pStyle w:val="PargrafodaLista"/>
        <w:widowControl/>
        <w:tabs>
          <w:tab w:val="left" w:pos="0"/>
        </w:tabs>
        <w:autoSpaceDE/>
        <w:autoSpaceDN/>
        <w:spacing w:before="120"/>
        <w:ind w:left="0"/>
        <w:contextualSpacing/>
        <w:rPr>
          <w:sz w:val="24"/>
          <w:szCs w:val="24"/>
        </w:rPr>
      </w:pPr>
    </w:p>
    <w:p w14:paraId="3E653F8E" w14:textId="77777777" w:rsidR="00B86FE1" w:rsidRPr="0036692F" w:rsidRDefault="00B86FE1" w:rsidP="0036692F">
      <w:pPr>
        <w:widowControl w:val="0"/>
        <w:tabs>
          <w:tab w:val="left" w:pos="0"/>
        </w:tabs>
        <w:spacing w:after="0" w:line="240" w:lineRule="auto"/>
        <w:ind w:left="-142" w:firstLine="142"/>
        <w:jc w:val="both"/>
        <w:rPr>
          <w:rFonts w:ascii="Times New Roman" w:hAnsi="Times New Roman" w:cs="Times New Roman"/>
          <w:b/>
          <w:sz w:val="24"/>
          <w:szCs w:val="24"/>
          <w:u w:val="single"/>
        </w:rPr>
      </w:pPr>
      <w:r w:rsidRPr="0036692F">
        <w:rPr>
          <w:rFonts w:ascii="Times New Roman" w:hAnsi="Times New Roman" w:cs="Times New Roman"/>
          <w:b/>
          <w:sz w:val="24"/>
          <w:szCs w:val="24"/>
          <w:u w:val="single"/>
        </w:rPr>
        <w:t>PRESTAÇÃO DE CONTAS</w:t>
      </w:r>
    </w:p>
    <w:p w14:paraId="4D44112A" w14:textId="77777777" w:rsidR="00B86FE1" w:rsidRPr="0036692F" w:rsidRDefault="00B86FE1" w:rsidP="0036692F">
      <w:pPr>
        <w:pStyle w:val="PargrafodaLista"/>
        <w:widowControl/>
        <w:numPr>
          <w:ilvl w:val="0"/>
          <w:numId w:val="63"/>
        </w:numPr>
        <w:tabs>
          <w:tab w:val="left" w:pos="0"/>
        </w:tabs>
        <w:autoSpaceDE/>
        <w:autoSpaceDN/>
        <w:ind w:left="0" w:firstLine="0"/>
        <w:contextualSpacing/>
        <w:rPr>
          <w:sz w:val="24"/>
          <w:szCs w:val="24"/>
        </w:rPr>
      </w:pPr>
      <w:r w:rsidRPr="0036692F">
        <w:rPr>
          <w:sz w:val="24"/>
          <w:szCs w:val="24"/>
        </w:rPr>
        <w:t>Emitir os Relatórios Resumidos de Execução Orçamentária de acordo coma Portaria da STN vigente para o período de emissão:</w:t>
      </w:r>
    </w:p>
    <w:p w14:paraId="47534549" w14:textId="77777777" w:rsidR="00B86FE1" w:rsidRPr="0036692F" w:rsidRDefault="00B86FE1" w:rsidP="0036692F">
      <w:pPr>
        <w:numPr>
          <w:ilvl w:val="1"/>
          <w:numId w:val="64"/>
        </w:numPr>
        <w:tabs>
          <w:tab w:val="left" w:pos="0"/>
          <w:tab w:val="left" w:pos="851"/>
        </w:tabs>
        <w:spacing w:after="0" w:line="240" w:lineRule="auto"/>
        <w:ind w:left="-142" w:firstLine="142"/>
        <w:jc w:val="both"/>
        <w:rPr>
          <w:rFonts w:ascii="Times New Roman" w:hAnsi="Times New Roman" w:cs="Times New Roman"/>
          <w:sz w:val="24"/>
          <w:szCs w:val="24"/>
        </w:rPr>
      </w:pPr>
      <w:r w:rsidRPr="0036692F">
        <w:rPr>
          <w:rFonts w:ascii="Times New Roman" w:hAnsi="Times New Roman" w:cs="Times New Roman"/>
          <w:sz w:val="24"/>
          <w:szCs w:val="24"/>
        </w:rPr>
        <w:t>Anexo I - Balanço Orçamentário;</w:t>
      </w:r>
    </w:p>
    <w:p w14:paraId="6095D0DE" w14:textId="77777777" w:rsidR="00B86FE1" w:rsidRPr="0036692F" w:rsidRDefault="00B86FE1" w:rsidP="0036692F">
      <w:pPr>
        <w:numPr>
          <w:ilvl w:val="1"/>
          <w:numId w:val="64"/>
        </w:numPr>
        <w:tabs>
          <w:tab w:val="left" w:pos="0"/>
          <w:tab w:val="left" w:pos="851"/>
        </w:tabs>
        <w:spacing w:after="0" w:line="240" w:lineRule="auto"/>
        <w:ind w:left="-142" w:firstLine="142"/>
        <w:jc w:val="both"/>
        <w:rPr>
          <w:rFonts w:ascii="Times New Roman" w:hAnsi="Times New Roman" w:cs="Times New Roman"/>
          <w:sz w:val="24"/>
          <w:szCs w:val="24"/>
        </w:rPr>
      </w:pPr>
      <w:r w:rsidRPr="0036692F">
        <w:rPr>
          <w:rFonts w:ascii="Times New Roman" w:hAnsi="Times New Roman" w:cs="Times New Roman"/>
          <w:sz w:val="24"/>
          <w:szCs w:val="24"/>
        </w:rPr>
        <w:t>Anexo II - Demonstrativo da Execução das Despesas por Função/Subfunção;</w:t>
      </w:r>
    </w:p>
    <w:p w14:paraId="6E7ABC32" w14:textId="77777777" w:rsidR="00B86FE1" w:rsidRPr="0036692F" w:rsidRDefault="00B86FE1" w:rsidP="0036692F">
      <w:pPr>
        <w:numPr>
          <w:ilvl w:val="1"/>
          <w:numId w:val="64"/>
        </w:numPr>
        <w:tabs>
          <w:tab w:val="left" w:pos="0"/>
          <w:tab w:val="left" w:pos="851"/>
        </w:tabs>
        <w:spacing w:after="0" w:line="240" w:lineRule="auto"/>
        <w:ind w:left="-142" w:firstLine="142"/>
        <w:jc w:val="both"/>
        <w:rPr>
          <w:rFonts w:ascii="Times New Roman" w:hAnsi="Times New Roman" w:cs="Times New Roman"/>
          <w:sz w:val="24"/>
          <w:szCs w:val="24"/>
        </w:rPr>
      </w:pPr>
      <w:r w:rsidRPr="0036692F">
        <w:rPr>
          <w:rFonts w:ascii="Times New Roman" w:hAnsi="Times New Roman" w:cs="Times New Roman"/>
          <w:sz w:val="24"/>
          <w:szCs w:val="24"/>
        </w:rPr>
        <w:t>Anexo III - Demonstrativo da Receita Corrente Líquida;</w:t>
      </w:r>
    </w:p>
    <w:p w14:paraId="7592CB6A" w14:textId="77777777" w:rsidR="00B86FE1" w:rsidRPr="0036692F" w:rsidRDefault="00B86FE1" w:rsidP="0036692F">
      <w:pPr>
        <w:numPr>
          <w:ilvl w:val="1"/>
          <w:numId w:val="64"/>
        </w:numPr>
        <w:tabs>
          <w:tab w:val="left" w:pos="0"/>
          <w:tab w:val="left" w:pos="851"/>
        </w:tabs>
        <w:spacing w:after="0" w:line="240" w:lineRule="auto"/>
        <w:ind w:left="-142" w:firstLine="142"/>
        <w:jc w:val="both"/>
        <w:rPr>
          <w:rFonts w:ascii="Times New Roman" w:hAnsi="Times New Roman" w:cs="Times New Roman"/>
          <w:sz w:val="24"/>
          <w:szCs w:val="24"/>
        </w:rPr>
      </w:pPr>
      <w:r w:rsidRPr="0036692F">
        <w:rPr>
          <w:rFonts w:ascii="Times New Roman" w:hAnsi="Times New Roman" w:cs="Times New Roman"/>
          <w:sz w:val="24"/>
          <w:szCs w:val="24"/>
        </w:rPr>
        <w:t>Anexo IV - Demonstrativo do Resultado Primário e Nominal;</w:t>
      </w:r>
    </w:p>
    <w:p w14:paraId="1B928816" w14:textId="77777777" w:rsidR="00B86FE1" w:rsidRPr="0036692F" w:rsidRDefault="00B86FE1" w:rsidP="0036692F">
      <w:pPr>
        <w:numPr>
          <w:ilvl w:val="1"/>
          <w:numId w:val="64"/>
        </w:numPr>
        <w:tabs>
          <w:tab w:val="left" w:pos="0"/>
          <w:tab w:val="left" w:pos="851"/>
        </w:tabs>
        <w:spacing w:after="0" w:line="240" w:lineRule="auto"/>
        <w:ind w:left="-142" w:firstLine="142"/>
        <w:jc w:val="both"/>
        <w:rPr>
          <w:rFonts w:ascii="Times New Roman" w:hAnsi="Times New Roman" w:cs="Times New Roman"/>
          <w:sz w:val="24"/>
          <w:szCs w:val="24"/>
        </w:rPr>
      </w:pPr>
      <w:r w:rsidRPr="0036692F">
        <w:rPr>
          <w:rFonts w:ascii="Times New Roman" w:hAnsi="Times New Roman" w:cs="Times New Roman"/>
          <w:sz w:val="24"/>
          <w:szCs w:val="24"/>
        </w:rPr>
        <w:t>Anexo VI - Demonstrativo dos Restos a Pagar por Poder e Órgão;</w:t>
      </w:r>
    </w:p>
    <w:p w14:paraId="5F7B8118" w14:textId="77777777" w:rsidR="00B86FE1" w:rsidRPr="0036692F" w:rsidRDefault="00B86FE1" w:rsidP="0036692F">
      <w:pPr>
        <w:numPr>
          <w:ilvl w:val="1"/>
          <w:numId w:val="64"/>
        </w:numPr>
        <w:tabs>
          <w:tab w:val="left" w:pos="0"/>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VII - Demonstrativo das Receitas e Despesas com Manutenção e Desenvolvimento do Ensino – MDE;</w:t>
      </w:r>
    </w:p>
    <w:p w14:paraId="20144C0A" w14:textId="77777777" w:rsidR="00B86FE1" w:rsidRPr="0036692F" w:rsidRDefault="00B86FE1" w:rsidP="0036692F">
      <w:pPr>
        <w:numPr>
          <w:ilvl w:val="1"/>
          <w:numId w:val="64"/>
        </w:numPr>
        <w:tabs>
          <w:tab w:val="left" w:pos="0"/>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VIII - Demonstrativo das Receitas de Operações de Crédito e Despesas de Capital;</w:t>
      </w:r>
    </w:p>
    <w:p w14:paraId="45B5D8B3" w14:textId="77777777" w:rsidR="00B86FE1" w:rsidRPr="0036692F" w:rsidRDefault="00B86FE1" w:rsidP="0036692F">
      <w:pPr>
        <w:numPr>
          <w:ilvl w:val="1"/>
          <w:numId w:val="64"/>
        </w:numPr>
        <w:tabs>
          <w:tab w:val="left" w:pos="0"/>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IX - Demonstrativo da Projeção Atuarial do Regime Próprio de Previdência dos Servidores;</w:t>
      </w:r>
    </w:p>
    <w:p w14:paraId="6C47264A" w14:textId="77777777" w:rsidR="00B86FE1" w:rsidRPr="0036692F" w:rsidRDefault="00B86FE1" w:rsidP="0036692F">
      <w:pPr>
        <w:numPr>
          <w:ilvl w:val="1"/>
          <w:numId w:val="64"/>
        </w:numPr>
        <w:tabs>
          <w:tab w:val="left" w:pos="0"/>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X - Demonstrativo da Receita de Alienação de Ativos e Aplicação dos Recursos;</w:t>
      </w:r>
    </w:p>
    <w:p w14:paraId="0094C7DE" w14:textId="77777777" w:rsidR="00B86FE1" w:rsidRPr="0036692F" w:rsidRDefault="00B86FE1" w:rsidP="0036692F">
      <w:pPr>
        <w:numPr>
          <w:ilvl w:val="1"/>
          <w:numId w:val="64"/>
        </w:numPr>
        <w:tabs>
          <w:tab w:val="left" w:pos="0"/>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XII - Demonstrativo da Receita de Impostos Líquida e das Despesas Próprias com Ações de Saúde;</w:t>
      </w:r>
    </w:p>
    <w:p w14:paraId="66C4412D" w14:textId="77777777" w:rsidR="00B86FE1" w:rsidRPr="0036692F" w:rsidRDefault="00B86FE1" w:rsidP="0036692F">
      <w:pPr>
        <w:numPr>
          <w:ilvl w:val="1"/>
          <w:numId w:val="64"/>
        </w:numPr>
        <w:tabs>
          <w:tab w:val="left" w:pos="0"/>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XIII - Demonstrativo das Parcerias Público Privadas;</w:t>
      </w:r>
    </w:p>
    <w:p w14:paraId="120537AA" w14:textId="77777777" w:rsidR="00B86FE1" w:rsidRPr="0036692F" w:rsidRDefault="00B86FE1" w:rsidP="0036692F">
      <w:pPr>
        <w:numPr>
          <w:ilvl w:val="1"/>
          <w:numId w:val="64"/>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XIV - Demonstrativo Simplificado do Relatório Resumido da Execução Orçamentária.</w:t>
      </w:r>
    </w:p>
    <w:p w14:paraId="6D352B4E" w14:textId="771019E8" w:rsidR="00B86FE1" w:rsidRPr="0036692F" w:rsidRDefault="00B86FE1" w:rsidP="0036692F">
      <w:pPr>
        <w:pStyle w:val="PargrafodaLista"/>
        <w:widowControl/>
        <w:numPr>
          <w:ilvl w:val="0"/>
          <w:numId w:val="64"/>
        </w:numPr>
        <w:tabs>
          <w:tab w:val="left" w:pos="426"/>
        </w:tabs>
        <w:autoSpaceDE/>
        <w:autoSpaceDN/>
        <w:ind w:left="0" w:firstLine="0"/>
        <w:contextualSpacing/>
        <w:rPr>
          <w:sz w:val="24"/>
          <w:szCs w:val="24"/>
        </w:rPr>
      </w:pPr>
      <w:r w:rsidRPr="0036692F">
        <w:rPr>
          <w:sz w:val="24"/>
          <w:szCs w:val="24"/>
        </w:rPr>
        <w:lastRenderedPageBreak/>
        <w:t>Emitir os relatórios de Gestão Fiscal de acordo coma Portaria da STN vigente para o</w:t>
      </w:r>
      <w:r w:rsidR="0036692F">
        <w:rPr>
          <w:sz w:val="24"/>
          <w:szCs w:val="24"/>
        </w:rPr>
        <w:t xml:space="preserve"> </w:t>
      </w:r>
      <w:r w:rsidRPr="0036692F">
        <w:rPr>
          <w:sz w:val="24"/>
          <w:szCs w:val="24"/>
        </w:rPr>
        <w:t>período de emissão:</w:t>
      </w:r>
    </w:p>
    <w:p w14:paraId="2BCB322B" w14:textId="77777777" w:rsidR="00B86FE1" w:rsidRPr="0036692F" w:rsidRDefault="00B86FE1" w:rsidP="0036692F">
      <w:pPr>
        <w:numPr>
          <w:ilvl w:val="0"/>
          <w:numId w:val="65"/>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I - Demonstrativo da Despesa com Pessoal;</w:t>
      </w:r>
    </w:p>
    <w:p w14:paraId="2D506594" w14:textId="77777777" w:rsidR="00B86FE1" w:rsidRPr="0036692F" w:rsidRDefault="00B86FE1" w:rsidP="0036692F">
      <w:pPr>
        <w:numPr>
          <w:ilvl w:val="0"/>
          <w:numId w:val="65"/>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II - Demonstrativo da Dívida Consolidada Líquida – DCL;</w:t>
      </w:r>
    </w:p>
    <w:p w14:paraId="00559CF6" w14:textId="77777777" w:rsidR="00B86FE1" w:rsidRPr="0036692F" w:rsidRDefault="00B86FE1" w:rsidP="0036692F">
      <w:pPr>
        <w:numPr>
          <w:ilvl w:val="0"/>
          <w:numId w:val="65"/>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III - Demonstrativo das Garantias e Contra garantias de Valores;</w:t>
      </w:r>
    </w:p>
    <w:p w14:paraId="6F7333B3" w14:textId="77777777" w:rsidR="00B86FE1" w:rsidRPr="0036692F" w:rsidRDefault="00B86FE1" w:rsidP="0036692F">
      <w:pPr>
        <w:numPr>
          <w:ilvl w:val="0"/>
          <w:numId w:val="65"/>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IV - Demonstrativo das Operações de Crédito;</w:t>
      </w:r>
    </w:p>
    <w:p w14:paraId="31934BEC" w14:textId="77777777" w:rsidR="00B86FE1" w:rsidRPr="0036692F" w:rsidRDefault="00B86FE1" w:rsidP="0036692F">
      <w:pPr>
        <w:numPr>
          <w:ilvl w:val="0"/>
          <w:numId w:val="65"/>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V - Demonstrativo da Disponibilidade de Caixa;</w:t>
      </w:r>
    </w:p>
    <w:p w14:paraId="7AD46231" w14:textId="77777777" w:rsidR="00B86FE1" w:rsidRPr="0036692F" w:rsidRDefault="00B86FE1" w:rsidP="0036692F">
      <w:pPr>
        <w:numPr>
          <w:ilvl w:val="0"/>
          <w:numId w:val="65"/>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VI - Demonstrativo Simplificado do Relatório de Gestão Fiscal.</w:t>
      </w:r>
    </w:p>
    <w:p w14:paraId="40C7DA40" w14:textId="77777777" w:rsidR="00B86FE1" w:rsidRPr="0036692F" w:rsidRDefault="00B86FE1" w:rsidP="0036692F">
      <w:pPr>
        <w:pStyle w:val="PargrafodaLista"/>
        <w:widowControl/>
        <w:numPr>
          <w:ilvl w:val="0"/>
          <w:numId w:val="64"/>
        </w:numPr>
        <w:tabs>
          <w:tab w:val="left" w:pos="426"/>
        </w:tabs>
        <w:autoSpaceDE/>
        <w:autoSpaceDN/>
        <w:ind w:left="357" w:hanging="357"/>
        <w:contextualSpacing/>
        <w:rPr>
          <w:sz w:val="24"/>
          <w:szCs w:val="24"/>
        </w:rPr>
      </w:pPr>
      <w:r w:rsidRPr="0036692F">
        <w:rPr>
          <w:sz w:val="24"/>
          <w:szCs w:val="24"/>
        </w:rPr>
        <w:t>Emitir os relatórios Anuais Obrigatórios consolidando por entidade:</w:t>
      </w:r>
    </w:p>
    <w:p w14:paraId="4E0CAB2E" w14:textId="77777777" w:rsidR="00B86FE1" w:rsidRPr="0036692F" w:rsidRDefault="00B86FE1" w:rsidP="0036692F">
      <w:pPr>
        <w:numPr>
          <w:ilvl w:val="0"/>
          <w:numId w:val="66"/>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10 - Comparativo Receita Orçada com Arrecadada (Lei 4320/64);</w:t>
      </w:r>
    </w:p>
    <w:p w14:paraId="570FED0F" w14:textId="77777777" w:rsidR="00B86FE1" w:rsidRPr="0036692F" w:rsidRDefault="00B86FE1" w:rsidP="0036692F">
      <w:pPr>
        <w:numPr>
          <w:ilvl w:val="0"/>
          <w:numId w:val="66"/>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11- Comp. Desp. Autorizada c/ Realizada;</w:t>
      </w:r>
    </w:p>
    <w:p w14:paraId="19064120" w14:textId="77777777" w:rsidR="00B86FE1" w:rsidRPr="0036692F" w:rsidRDefault="00B86FE1" w:rsidP="0036692F">
      <w:pPr>
        <w:numPr>
          <w:ilvl w:val="0"/>
          <w:numId w:val="66"/>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12 - Balanço Orçamentário (Lei 4320/64);</w:t>
      </w:r>
    </w:p>
    <w:p w14:paraId="1FFD38F3" w14:textId="77777777" w:rsidR="00B86FE1" w:rsidRPr="0036692F" w:rsidRDefault="00B86FE1" w:rsidP="0036692F">
      <w:pPr>
        <w:numPr>
          <w:ilvl w:val="0"/>
          <w:numId w:val="66"/>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13 - Balanço Financeiro (Lei 4320/64art.103);</w:t>
      </w:r>
    </w:p>
    <w:p w14:paraId="507E9153" w14:textId="77777777" w:rsidR="00B86FE1" w:rsidRPr="0036692F" w:rsidRDefault="00B86FE1" w:rsidP="0036692F">
      <w:pPr>
        <w:numPr>
          <w:ilvl w:val="0"/>
          <w:numId w:val="66"/>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14 - Balanço Patrimonial (Lei4320/64 art.105);</w:t>
      </w:r>
    </w:p>
    <w:p w14:paraId="229A0F32" w14:textId="77777777" w:rsidR="00B86FE1" w:rsidRPr="0036692F" w:rsidRDefault="00B86FE1" w:rsidP="0036692F">
      <w:pPr>
        <w:numPr>
          <w:ilvl w:val="0"/>
          <w:numId w:val="66"/>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15 - Demonstrativo das Variações Patrimoniais (Lei 4320/64);</w:t>
      </w:r>
    </w:p>
    <w:p w14:paraId="0B45B62D" w14:textId="77777777" w:rsidR="00B86FE1" w:rsidRPr="0036692F" w:rsidRDefault="00B86FE1" w:rsidP="0036692F">
      <w:pPr>
        <w:numPr>
          <w:ilvl w:val="0"/>
          <w:numId w:val="66"/>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16 – Demonstrativo da Dívida Fundada Interna (Lei 4320/64);</w:t>
      </w:r>
    </w:p>
    <w:p w14:paraId="0C6A9AFE" w14:textId="77777777" w:rsidR="00B86FE1" w:rsidRPr="0036692F" w:rsidRDefault="00B86FE1" w:rsidP="0036692F">
      <w:pPr>
        <w:numPr>
          <w:ilvl w:val="0"/>
          <w:numId w:val="66"/>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17 – Demonstrativo da Dívida Flutuante (Lei 4320/64);</w:t>
      </w:r>
    </w:p>
    <w:p w14:paraId="70C8B00D" w14:textId="77777777" w:rsidR="00B86FE1" w:rsidRPr="0036692F" w:rsidRDefault="00B86FE1" w:rsidP="0036692F">
      <w:pPr>
        <w:numPr>
          <w:ilvl w:val="0"/>
          <w:numId w:val="66"/>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Anexo 18 – Demonstrativo de Fluxos de Caixa.</w:t>
      </w:r>
    </w:p>
    <w:p w14:paraId="5E16E240" w14:textId="77777777" w:rsidR="00B86FE1" w:rsidRPr="0036692F" w:rsidRDefault="00B86FE1" w:rsidP="0036692F">
      <w:pPr>
        <w:pStyle w:val="PargrafodaLista"/>
        <w:widowControl/>
        <w:numPr>
          <w:ilvl w:val="0"/>
          <w:numId w:val="64"/>
        </w:numPr>
        <w:tabs>
          <w:tab w:val="left" w:pos="426"/>
        </w:tabs>
        <w:autoSpaceDE/>
        <w:autoSpaceDN/>
        <w:spacing w:before="120"/>
        <w:ind w:left="357" w:hanging="357"/>
        <w:contextualSpacing/>
        <w:rPr>
          <w:sz w:val="24"/>
          <w:szCs w:val="24"/>
        </w:rPr>
      </w:pPr>
      <w:r w:rsidRPr="0036692F">
        <w:rPr>
          <w:sz w:val="24"/>
          <w:szCs w:val="24"/>
        </w:rPr>
        <w:t>Emitir relatórios padrão Tribunal de Contas do Estado para solicitação de Certidão Negativa;</w:t>
      </w:r>
    </w:p>
    <w:p w14:paraId="2EF29116" w14:textId="77777777" w:rsidR="00B86FE1" w:rsidRPr="0036692F" w:rsidRDefault="00B86FE1" w:rsidP="0036692F">
      <w:pPr>
        <w:pStyle w:val="PargrafodaLista"/>
        <w:widowControl/>
        <w:numPr>
          <w:ilvl w:val="0"/>
          <w:numId w:val="64"/>
        </w:numPr>
        <w:tabs>
          <w:tab w:val="left" w:pos="426"/>
        </w:tabs>
        <w:autoSpaceDE/>
        <w:autoSpaceDN/>
        <w:ind w:left="0" w:firstLine="0"/>
        <w:contextualSpacing/>
        <w:rPr>
          <w:sz w:val="24"/>
          <w:szCs w:val="24"/>
        </w:rPr>
      </w:pPr>
      <w:r w:rsidRPr="0036692F">
        <w:rPr>
          <w:sz w:val="24"/>
          <w:szCs w:val="24"/>
        </w:rPr>
        <w:t>Emitir relatórios de acompanhamento da programação financeira em atendimento aos Artigos 8º ao 13º da LRF:</w:t>
      </w:r>
    </w:p>
    <w:p w14:paraId="2AB4B8AF" w14:textId="77777777" w:rsidR="00B86FE1" w:rsidRPr="0036692F" w:rsidRDefault="00B86FE1" w:rsidP="0036692F">
      <w:pPr>
        <w:numPr>
          <w:ilvl w:val="0"/>
          <w:numId w:val="67"/>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Cronograma de Desembolso - Por Modalidade;</w:t>
      </w:r>
    </w:p>
    <w:p w14:paraId="721DD42F" w14:textId="77777777" w:rsidR="00B86FE1" w:rsidRPr="0036692F" w:rsidRDefault="00B86FE1" w:rsidP="0036692F">
      <w:pPr>
        <w:numPr>
          <w:ilvl w:val="0"/>
          <w:numId w:val="67"/>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Cronograma de Desembolso - por Órgão e Unidade;</w:t>
      </w:r>
    </w:p>
    <w:p w14:paraId="7D61FB44" w14:textId="77777777" w:rsidR="00B86FE1" w:rsidRPr="0036692F" w:rsidRDefault="00B86FE1" w:rsidP="0036692F">
      <w:pPr>
        <w:numPr>
          <w:ilvl w:val="0"/>
          <w:numId w:val="67"/>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Meta do Resultado Primário;</w:t>
      </w:r>
    </w:p>
    <w:p w14:paraId="32F16AFF" w14:textId="77777777" w:rsidR="00B86FE1" w:rsidRPr="0036692F" w:rsidRDefault="00B86FE1" w:rsidP="0036692F">
      <w:pPr>
        <w:numPr>
          <w:ilvl w:val="0"/>
          <w:numId w:val="67"/>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Metas Arrecadação de Receita;</w:t>
      </w:r>
    </w:p>
    <w:p w14:paraId="72A285E3" w14:textId="77777777" w:rsidR="00B86FE1" w:rsidRPr="0036692F" w:rsidRDefault="00B86FE1" w:rsidP="0036692F">
      <w:pPr>
        <w:numPr>
          <w:ilvl w:val="0"/>
          <w:numId w:val="67"/>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Programação Financeira da Receita;</w:t>
      </w:r>
    </w:p>
    <w:p w14:paraId="5FF739B8" w14:textId="77777777" w:rsidR="00B86FE1" w:rsidRPr="0036692F" w:rsidRDefault="00B86FE1" w:rsidP="0036692F">
      <w:pPr>
        <w:numPr>
          <w:ilvl w:val="0"/>
          <w:numId w:val="67"/>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Receitas por Destinação de Recursos.</w:t>
      </w:r>
    </w:p>
    <w:p w14:paraId="2A6E232F" w14:textId="77777777" w:rsidR="00B86FE1" w:rsidRPr="0036692F" w:rsidRDefault="00B86FE1" w:rsidP="0036692F">
      <w:pPr>
        <w:pStyle w:val="PargrafodaLista"/>
        <w:widowControl/>
        <w:numPr>
          <w:ilvl w:val="0"/>
          <w:numId w:val="64"/>
        </w:numPr>
        <w:tabs>
          <w:tab w:val="left" w:pos="426"/>
        </w:tabs>
        <w:autoSpaceDE/>
        <w:autoSpaceDN/>
        <w:ind w:left="357" w:hanging="357"/>
        <w:contextualSpacing/>
        <w:rPr>
          <w:sz w:val="24"/>
          <w:szCs w:val="24"/>
        </w:rPr>
      </w:pPr>
      <w:r w:rsidRPr="0036692F">
        <w:rPr>
          <w:sz w:val="24"/>
          <w:szCs w:val="24"/>
        </w:rPr>
        <w:t>Emitir os relatórios com as informações para SIOPS;</w:t>
      </w:r>
    </w:p>
    <w:p w14:paraId="5E4885A8" w14:textId="77777777" w:rsidR="00B86FE1" w:rsidRPr="0036692F" w:rsidRDefault="00B86FE1" w:rsidP="0036692F">
      <w:pPr>
        <w:pStyle w:val="PargrafodaLista"/>
        <w:widowControl/>
        <w:numPr>
          <w:ilvl w:val="0"/>
          <w:numId w:val="64"/>
        </w:numPr>
        <w:tabs>
          <w:tab w:val="left" w:pos="426"/>
        </w:tabs>
        <w:autoSpaceDE/>
        <w:autoSpaceDN/>
        <w:ind w:left="357" w:hanging="357"/>
        <w:contextualSpacing/>
        <w:rPr>
          <w:sz w:val="24"/>
          <w:szCs w:val="24"/>
        </w:rPr>
      </w:pPr>
      <w:r w:rsidRPr="0036692F">
        <w:rPr>
          <w:sz w:val="24"/>
          <w:szCs w:val="24"/>
        </w:rPr>
        <w:t>Emitir relatório de Notificação de Recebimento de Recursos em atendimento a LEI 9452/97;</w:t>
      </w:r>
    </w:p>
    <w:p w14:paraId="1F3C7817" w14:textId="77777777" w:rsidR="00B86FE1" w:rsidRPr="0036692F" w:rsidRDefault="00B86FE1" w:rsidP="0036692F">
      <w:pPr>
        <w:pStyle w:val="PargrafodaLista"/>
        <w:widowControl/>
        <w:numPr>
          <w:ilvl w:val="0"/>
          <w:numId w:val="64"/>
        </w:numPr>
        <w:tabs>
          <w:tab w:val="left" w:pos="426"/>
        </w:tabs>
        <w:autoSpaceDE/>
        <w:autoSpaceDN/>
        <w:spacing w:before="120"/>
        <w:ind w:left="0" w:firstLine="0"/>
        <w:contextualSpacing/>
        <w:rPr>
          <w:sz w:val="24"/>
          <w:szCs w:val="24"/>
        </w:rPr>
      </w:pPr>
      <w:r w:rsidRPr="0036692F">
        <w:rPr>
          <w:sz w:val="24"/>
          <w:szCs w:val="24"/>
        </w:rPr>
        <w:t>Gerar os arquivos conforme o MANAD – Manual Normativo de Arquivos Digitais para a Secretaria da Receita da Previdência;</w:t>
      </w:r>
    </w:p>
    <w:p w14:paraId="6DD7E012" w14:textId="77777777" w:rsidR="00B86FE1" w:rsidRPr="0036692F" w:rsidRDefault="00B86FE1" w:rsidP="0036692F">
      <w:pPr>
        <w:pStyle w:val="PargrafodaLista"/>
        <w:widowControl/>
        <w:numPr>
          <w:ilvl w:val="0"/>
          <w:numId w:val="64"/>
        </w:numPr>
        <w:tabs>
          <w:tab w:val="left" w:pos="426"/>
        </w:tabs>
        <w:autoSpaceDE/>
        <w:autoSpaceDN/>
        <w:spacing w:before="120"/>
        <w:ind w:left="0" w:firstLine="0"/>
        <w:contextualSpacing/>
        <w:rPr>
          <w:sz w:val="24"/>
          <w:szCs w:val="24"/>
        </w:rPr>
      </w:pPr>
      <w:r w:rsidRPr="0036692F">
        <w:rPr>
          <w:sz w:val="24"/>
          <w:szCs w:val="24"/>
        </w:rPr>
        <w:t>Permitir a geração de relatório para conferência de inconsistências a serem corrigidas no software antes de gerar os arquivos para o Tribunal de Contas do Estado;</w:t>
      </w:r>
    </w:p>
    <w:p w14:paraId="0DBC0AF4" w14:textId="77777777" w:rsidR="00B86FE1" w:rsidRPr="0036692F" w:rsidRDefault="00B86FE1" w:rsidP="0036692F">
      <w:pPr>
        <w:pStyle w:val="PargrafodaLista"/>
        <w:widowControl/>
        <w:numPr>
          <w:ilvl w:val="0"/>
          <w:numId w:val="64"/>
        </w:numPr>
        <w:tabs>
          <w:tab w:val="left" w:pos="426"/>
        </w:tabs>
        <w:autoSpaceDE/>
        <w:autoSpaceDN/>
        <w:ind w:left="0" w:firstLine="0"/>
        <w:contextualSpacing/>
        <w:rPr>
          <w:sz w:val="24"/>
          <w:szCs w:val="24"/>
        </w:rPr>
      </w:pPr>
      <w:r w:rsidRPr="0036692F">
        <w:rPr>
          <w:sz w:val="24"/>
          <w:szCs w:val="24"/>
        </w:rPr>
        <w:t>Possuir os relatórios abaixo para auxiliar o preenchimento do SICONFI:</w:t>
      </w:r>
    </w:p>
    <w:p w14:paraId="01FCE239" w14:textId="77777777" w:rsidR="00B86FE1" w:rsidRPr="0036692F" w:rsidRDefault="00B86FE1" w:rsidP="0036692F">
      <w:pPr>
        <w:numPr>
          <w:ilvl w:val="0"/>
          <w:numId w:val="68"/>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Balanço Patrimonial;</w:t>
      </w:r>
    </w:p>
    <w:p w14:paraId="5D7F654B" w14:textId="77777777" w:rsidR="00B86FE1" w:rsidRPr="0036692F" w:rsidRDefault="00B86FE1" w:rsidP="0036692F">
      <w:pPr>
        <w:numPr>
          <w:ilvl w:val="0"/>
          <w:numId w:val="68"/>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Receitas Orçamentárias;</w:t>
      </w:r>
    </w:p>
    <w:p w14:paraId="7B5DDE1D" w14:textId="77777777" w:rsidR="00B86FE1" w:rsidRPr="0036692F" w:rsidRDefault="00B86FE1" w:rsidP="0036692F">
      <w:pPr>
        <w:numPr>
          <w:ilvl w:val="0"/>
          <w:numId w:val="68"/>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Despesa Orçamentária - Por Elemento;</w:t>
      </w:r>
    </w:p>
    <w:p w14:paraId="5B1EF6A5" w14:textId="77777777" w:rsidR="00B86FE1" w:rsidRPr="0036692F" w:rsidRDefault="00B86FE1" w:rsidP="0036692F">
      <w:pPr>
        <w:numPr>
          <w:ilvl w:val="0"/>
          <w:numId w:val="68"/>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Despesa Orçamentária – Por Função/Subfunção;</w:t>
      </w:r>
    </w:p>
    <w:p w14:paraId="4DE8F860" w14:textId="77777777" w:rsidR="00B86FE1" w:rsidRPr="0036692F" w:rsidRDefault="00B86FE1" w:rsidP="0036692F">
      <w:pPr>
        <w:numPr>
          <w:ilvl w:val="0"/>
          <w:numId w:val="68"/>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 xml:space="preserve">Restos a Pagar – Desp. </w:t>
      </w:r>
      <w:proofErr w:type="spellStart"/>
      <w:r w:rsidRPr="0036692F">
        <w:rPr>
          <w:rFonts w:ascii="Times New Roman" w:hAnsi="Times New Roman" w:cs="Times New Roman"/>
          <w:sz w:val="24"/>
          <w:szCs w:val="24"/>
        </w:rPr>
        <w:t>Orç</w:t>
      </w:r>
      <w:proofErr w:type="spellEnd"/>
      <w:r w:rsidRPr="0036692F">
        <w:rPr>
          <w:rFonts w:ascii="Times New Roman" w:hAnsi="Times New Roman" w:cs="Times New Roman"/>
          <w:sz w:val="24"/>
          <w:szCs w:val="24"/>
        </w:rPr>
        <w:t>. Por Elemento;</w:t>
      </w:r>
    </w:p>
    <w:p w14:paraId="7D8D4BF2" w14:textId="77777777" w:rsidR="00B86FE1" w:rsidRPr="0036692F" w:rsidRDefault="00B86FE1" w:rsidP="0036692F">
      <w:pPr>
        <w:numPr>
          <w:ilvl w:val="0"/>
          <w:numId w:val="68"/>
        </w:numPr>
        <w:tabs>
          <w:tab w:val="left" w:pos="851"/>
        </w:tabs>
        <w:spacing w:after="0" w:line="240" w:lineRule="auto"/>
        <w:ind w:left="0" w:firstLine="0"/>
        <w:jc w:val="both"/>
        <w:rPr>
          <w:rFonts w:ascii="Times New Roman" w:hAnsi="Times New Roman" w:cs="Times New Roman"/>
          <w:sz w:val="24"/>
          <w:szCs w:val="24"/>
        </w:rPr>
      </w:pPr>
      <w:r w:rsidRPr="0036692F">
        <w:rPr>
          <w:rFonts w:ascii="Times New Roman" w:hAnsi="Times New Roman" w:cs="Times New Roman"/>
          <w:sz w:val="24"/>
          <w:szCs w:val="24"/>
        </w:rPr>
        <w:t xml:space="preserve">Restos a Pagar – Desp. </w:t>
      </w:r>
      <w:proofErr w:type="spellStart"/>
      <w:r w:rsidRPr="0036692F">
        <w:rPr>
          <w:rFonts w:ascii="Times New Roman" w:hAnsi="Times New Roman" w:cs="Times New Roman"/>
          <w:sz w:val="24"/>
          <w:szCs w:val="24"/>
        </w:rPr>
        <w:t>Orç</w:t>
      </w:r>
      <w:proofErr w:type="spellEnd"/>
      <w:r w:rsidRPr="0036692F">
        <w:rPr>
          <w:rFonts w:ascii="Times New Roman" w:hAnsi="Times New Roman" w:cs="Times New Roman"/>
          <w:sz w:val="24"/>
          <w:szCs w:val="24"/>
        </w:rPr>
        <w:t>. Por Função/Subfunção;</w:t>
      </w:r>
    </w:p>
    <w:p w14:paraId="30A77149" w14:textId="77777777" w:rsidR="00B86FE1" w:rsidRPr="0036692F" w:rsidRDefault="00B86FE1" w:rsidP="0036692F">
      <w:pPr>
        <w:pStyle w:val="PargrafodaLista"/>
        <w:widowControl/>
        <w:numPr>
          <w:ilvl w:val="0"/>
          <w:numId w:val="64"/>
        </w:numPr>
        <w:tabs>
          <w:tab w:val="left" w:pos="426"/>
        </w:tabs>
        <w:autoSpaceDE/>
        <w:autoSpaceDN/>
        <w:ind w:left="357" w:hanging="357"/>
        <w:contextualSpacing/>
        <w:rPr>
          <w:sz w:val="24"/>
          <w:szCs w:val="24"/>
        </w:rPr>
      </w:pPr>
      <w:r w:rsidRPr="0036692F">
        <w:rPr>
          <w:sz w:val="24"/>
          <w:szCs w:val="24"/>
        </w:rPr>
        <w:t>Possuir relatório de estimativa de impacto orçamentário e financeiro;</w:t>
      </w:r>
    </w:p>
    <w:p w14:paraId="22B1C66D" w14:textId="77777777" w:rsidR="00B86FE1" w:rsidRPr="0036692F" w:rsidRDefault="00B86FE1" w:rsidP="0036692F">
      <w:pPr>
        <w:pStyle w:val="PargrafodaLista"/>
        <w:widowControl/>
        <w:numPr>
          <w:ilvl w:val="0"/>
          <w:numId w:val="64"/>
        </w:numPr>
        <w:tabs>
          <w:tab w:val="left" w:pos="426"/>
        </w:tabs>
        <w:autoSpaceDE/>
        <w:autoSpaceDN/>
        <w:spacing w:before="120"/>
        <w:ind w:left="0" w:firstLine="0"/>
        <w:contextualSpacing/>
        <w:rPr>
          <w:sz w:val="24"/>
          <w:szCs w:val="24"/>
        </w:rPr>
      </w:pPr>
      <w:r w:rsidRPr="0036692F">
        <w:rPr>
          <w:sz w:val="24"/>
          <w:szCs w:val="24"/>
        </w:rPr>
        <w:t>Possuir Balancete de Verificação do SICONFI, como possibilidade de filtrar por entidade e período;</w:t>
      </w:r>
    </w:p>
    <w:p w14:paraId="19161353" w14:textId="77777777" w:rsidR="00B86FE1" w:rsidRPr="0036692F" w:rsidRDefault="00B86FE1" w:rsidP="0036692F">
      <w:pPr>
        <w:pStyle w:val="PargrafodaLista"/>
        <w:widowControl/>
        <w:numPr>
          <w:ilvl w:val="0"/>
          <w:numId w:val="64"/>
        </w:numPr>
        <w:tabs>
          <w:tab w:val="left" w:pos="426"/>
        </w:tabs>
        <w:autoSpaceDE/>
        <w:autoSpaceDN/>
        <w:spacing w:before="120"/>
        <w:ind w:left="357" w:hanging="357"/>
        <w:contextualSpacing/>
        <w:rPr>
          <w:sz w:val="24"/>
          <w:szCs w:val="24"/>
        </w:rPr>
      </w:pPr>
      <w:r w:rsidRPr="0036692F">
        <w:rPr>
          <w:sz w:val="24"/>
          <w:szCs w:val="24"/>
        </w:rPr>
        <w:t>Gerar arquivos para o SICONFI da RREO, RGF e DCA</w:t>
      </w:r>
    </w:p>
    <w:p w14:paraId="7EF014D1" w14:textId="77777777" w:rsidR="00B86FE1" w:rsidRPr="0036692F" w:rsidRDefault="00B86FE1" w:rsidP="0036692F">
      <w:pPr>
        <w:pStyle w:val="PargrafodaLista"/>
        <w:widowControl/>
        <w:numPr>
          <w:ilvl w:val="0"/>
          <w:numId w:val="64"/>
        </w:numPr>
        <w:tabs>
          <w:tab w:val="left" w:pos="426"/>
        </w:tabs>
        <w:autoSpaceDE/>
        <w:autoSpaceDN/>
        <w:spacing w:before="120"/>
        <w:ind w:left="357" w:hanging="357"/>
        <w:contextualSpacing/>
        <w:rPr>
          <w:sz w:val="24"/>
          <w:szCs w:val="24"/>
        </w:rPr>
      </w:pPr>
      <w:r w:rsidRPr="0036692F">
        <w:rPr>
          <w:sz w:val="24"/>
          <w:szCs w:val="24"/>
        </w:rPr>
        <w:t>Gerar os arquivos para a matriz de saldos contábeis (MSC);</w:t>
      </w:r>
    </w:p>
    <w:p w14:paraId="5B5B8292" w14:textId="77777777" w:rsidR="00B86FE1" w:rsidRPr="0036692F" w:rsidRDefault="00B86FE1" w:rsidP="0036692F">
      <w:pPr>
        <w:pStyle w:val="PargrafodaLista"/>
        <w:widowControl/>
        <w:numPr>
          <w:ilvl w:val="0"/>
          <w:numId w:val="64"/>
        </w:numPr>
        <w:tabs>
          <w:tab w:val="left" w:pos="426"/>
        </w:tabs>
        <w:autoSpaceDE/>
        <w:autoSpaceDN/>
        <w:spacing w:before="120"/>
        <w:ind w:left="0" w:firstLine="0"/>
        <w:contextualSpacing/>
        <w:rPr>
          <w:sz w:val="24"/>
          <w:szCs w:val="24"/>
        </w:rPr>
      </w:pPr>
      <w:r w:rsidRPr="0036692F">
        <w:rPr>
          <w:sz w:val="24"/>
          <w:szCs w:val="24"/>
        </w:rPr>
        <w:lastRenderedPageBreak/>
        <w:t>Permitir importar arquivo XBRL de entidades externas em formato XBRL para envio dos arquivos da MSC consolidada;</w:t>
      </w:r>
    </w:p>
    <w:p w14:paraId="60AD0390" w14:textId="77777777" w:rsidR="00B86FE1" w:rsidRPr="0036692F" w:rsidRDefault="00B86FE1" w:rsidP="0036692F">
      <w:pPr>
        <w:pStyle w:val="PargrafodaLista"/>
        <w:widowControl/>
        <w:numPr>
          <w:ilvl w:val="0"/>
          <w:numId w:val="64"/>
        </w:numPr>
        <w:tabs>
          <w:tab w:val="left" w:pos="426"/>
        </w:tabs>
        <w:autoSpaceDE/>
        <w:autoSpaceDN/>
        <w:spacing w:before="120"/>
        <w:ind w:left="0" w:firstLine="0"/>
        <w:contextualSpacing/>
        <w:rPr>
          <w:sz w:val="24"/>
          <w:szCs w:val="24"/>
        </w:rPr>
      </w:pPr>
      <w:r w:rsidRPr="0036692F">
        <w:rPr>
          <w:sz w:val="24"/>
          <w:szCs w:val="24"/>
        </w:rPr>
        <w:t>Possuir rotina para relacionar as contas de receita do plano da entidade com o plano de contas do SIOPE. No caso das despesas o relacionamento deve ser feito por conta e subfução de governo. Deve ser permitido o rateio de valores;</w:t>
      </w:r>
    </w:p>
    <w:p w14:paraId="686E940F" w14:textId="77777777" w:rsidR="00B86FE1" w:rsidRPr="0036692F" w:rsidRDefault="00B86FE1" w:rsidP="0036692F">
      <w:pPr>
        <w:pStyle w:val="PargrafodaLista"/>
        <w:widowControl/>
        <w:numPr>
          <w:ilvl w:val="0"/>
          <w:numId w:val="64"/>
        </w:numPr>
        <w:tabs>
          <w:tab w:val="left" w:pos="426"/>
        </w:tabs>
        <w:autoSpaceDE/>
        <w:autoSpaceDN/>
        <w:spacing w:before="120"/>
        <w:ind w:left="0" w:firstLine="0"/>
        <w:contextualSpacing/>
        <w:rPr>
          <w:sz w:val="24"/>
          <w:szCs w:val="24"/>
        </w:rPr>
      </w:pPr>
      <w:r w:rsidRPr="0036692F">
        <w:rPr>
          <w:sz w:val="24"/>
          <w:szCs w:val="24"/>
        </w:rPr>
        <w:t>Gerar os arquivos para prestação de contas do SIOPE Na geração deve ser possível verificar se há inconsistências na base e emitir o relatório dessas inconsistências antes de efetuar a geração dos arquivos;</w:t>
      </w:r>
    </w:p>
    <w:p w14:paraId="7533011A" w14:textId="77777777" w:rsidR="00B86FE1" w:rsidRPr="0036692F" w:rsidRDefault="00B86FE1" w:rsidP="0036692F">
      <w:pPr>
        <w:pStyle w:val="PargrafodaLista"/>
        <w:widowControl/>
        <w:numPr>
          <w:ilvl w:val="0"/>
          <w:numId w:val="64"/>
        </w:numPr>
        <w:tabs>
          <w:tab w:val="left" w:pos="426"/>
        </w:tabs>
        <w:autoSpaceDE/>
        <w:autoSpaceDN/>
        <w:spacing w:before="120"/>
        <w:ind w:left="0" w:firstLine="0"/>
        <w:contextualSpacing/>
        <w:rPr>
          <w:sz w:val="24"/>
          <w:szCs w:val="24"/>
        </w:rPr>
      </w:pPr>
      <w:r w:rsidRPr="0036692F">
        <w:rPr>
          <w:sz w:val="24"/>
          <w:szCs w:val="24"/>
        </w:rPr>
        <w:t>Possuir relatórios auxiliares para conferencia dos valores do SIOPE no mesmo formato deste;</w:t>
      </w:r>
    </w:p>
    <w:p w14:paraId="40BE33BD" w14:textId="77777777" w:rsidR="00B86FE1" w:rsidRPr="0036692F" w:rsidRDefault="00B86FE1" w:rsidP="0036692F">
      <w:pPr>
        <w:pStyle w:val="PargrafodaLista"/>
        <w:widowControl/>
        <w:numPr>
          <w:ilvl w:val="0"/>
          <w:numId w:val="64"/>
        </w:numPr>
        <w:tabs>
          <w:tab w:val="left" w:pos="426"/>
        </w:tabs>
        <w:autoSpaceDE/>
        <w:autoSpaceDN/>
        <w:spacing w:before="120"/>
        <w:ind w:left="0" w:firstLine="0"/>
        <w:contextualSpacing/>
        <w:rPr>
          <w:sz w:val="24"/>
          <w:szCs w:val="24"/>
        </w:rPr>
      </w:pPr>
      <w:r w:rsidRPr="0036692F">
        <w:rPr>
          <w:sz w:val="24"/>
          <w:szCs w:val="24"/>
        </w:rPr>
        <w:t>Gerar os arquivos para prestação de contas do SIOPS;</w:t>
      </w:r>
    </w:p>
    <w:p w14:paraId="5BD3A5B6" w14:textId="77777777" w:rsidR="00B86FE1" w:rsidRPr="0036692F" w:rsidRDefault="00B86FE1" w:rsidP="0036692F">
      <w:pPr>
        <w:pStyle w:val="PargrafodaLista"/>
        <w:widowControl/>
        <w:numPr>
          <w:ilvl w:val="0"/>
          <w:numId w:val="64"/>
        </w:numPr>
        <w:tabs>
          <w:tab w:val="left" w:pos="426"/>
        </w:tabs>
        <w:autoSpaceDE/>
        <w:autoSpaceDN/>
        <w:spacing w:before="120"/>
        <w:ind w:left="0" w:firstLine="0"/>
        <w:contextualSpacing/>
        <w:rPr>
          <w:sz w:val="24"/>
          <w:szCs w:val="24"/>
        </w:rPr>
      </w:pPr>
      <w:r w:rsidRPr="0036692F">
        <w:rPr>
          <w:sz w:val="24"/>
          <w:szCs w:val="24"/>
        </w:rPr>
        <w:t>Gerar os arquivos para prestação de contas do sistema do Tribunal de Contas do Estado;</w:t>
      </w:r>
    </w:p>
    <w:p w14:paraId="61891EF7" w14:textId="77777777" w:rsidR="00B86FE1" w:rsidRPr="0036692F" w:rsidRDefault="00B86FE1" w:rsidP="0036692F">
      <w:pPr>
        <w:pStyle w:val="PargrafodaLista"/>
        <w:widowControl/>
        <w:numPr>
          <w:ilvl w:val="0"/>
          <w:numId w:val="64"/>
        </w:numPr>
        <w:tabs>
          <w:tab w:val="left" w:pos="426"/>
        </w:tabs>
        <w:autoSpaceDE/>
        <w:autoSpaceDN/>
        <w:spacing w:before="120"/>
        <w:ind w:left="0" w:firstLine="0"/>
        <w:contextualSpacing/>
        <w:rPr>
          <w:sz w:val="24"/>
          <w:szCs w:val="24"/>
        </w:rPr>
      </w:pPr>
      <w:r w:rsidRPr="0036692F">
        <w:rPr>
          <w:sz w:val="24"/>
          <w:szCs w:val="24"/>
        </w:rPr>
        <w:t>Emitir relatório para conferência de inconsistências a serem corrigidas no software antes de gerar os arquivos para o TCE do Estado;</w:t>
      </w:r>
    </w:p>
    <w:p w14:paraId="6475E07D" w14:textId="77777777" w:rsidR="00B86FE1" w:rsidRPr="0036692F" w:rsidRDefault="00B86FE1" w:rsidP="0036692F">
      <w:pPr>
        <w:pStyle w:val="PargrafodaLista"/>
        <w:widowControl/>
        <w:numPr>
          <w:ilvl w:val="0"/>
          <w:numId w:val="64"/>
        </w:numPr>
        <w:tabs>
          <w:tab w:val="left" w:pos="426"/>
        </w:tabs>
        <w:autoSpaceDE/>
        <w:autoSpaceDN/>
        <w:spacing w:before="120"/>
        <w:ind w:left="0" w:firstLine="0"/>
        <w:contextualSpacing/>
        <w:rPr>
          <w:sz w:val="24"/>
          <w:szCs w:val="24"/>
        </w:rPr>
      </w:pPr>
      <w:r w:rsidRPr="0036692F">
        <w:rPr>
          <w:sz w:val="24"/>
          <w:szCs w:val="24"/>
        </w:rPr>
        <w:t>Possuir rotina para prestação de contas de forma eletrônica no formato exigido pelo Tribunal de Contas do estado;</w:t>
      </w:r>
    </w:p>
    <w:p w14:paraId="193217CB" w14:textId="77777777" w:rsidR="00B86FE1" w:rsidRPr="0036692F" w:rsidRDefault="00B86FE1" w:rsidP="0036692F">
      <w:pPr>
        <w:pStyle w:val="PargrafodaLista"/>
        <w:widowControl/>
        <w:numPr>
          <w:ilvl w:val="0"/>
          <w:numId w:val="64"/>
        </w:numPr>
        <w:tabs>
          <w:tab w:val="left" w:pos="426"/>
        </w:tabs>
        <w:autoSpaceDE/>
        <w:autoSpaceDN/>
        <w:spacing w:before="120"/>
        <w:ind w:left="0" w:firstLine="0"/>
        <w:contextualSpacing/>
        <w:rPr>
          <w:sz w:val="24"/>
          <w:szCs w:val="24"/>
        </w:rPr>
      </w:pPr>
      <w:r w:rsidRPr="0036692F">
        <w:rPr>
          <w:sz w:val="24"/>
          <w:szCs w:val="24"/>
        </w:rPr>
        <w:t>Gerar arquivos para a Dirf;</w:t>
      </w:r>
    </w:p>
    <w:p w14:paraId="6FED7353" w14:textId="7E486B02" w:rsidR="00B86FE1" w:rsidRDefault="00B86FE1" w:rsidP="00E6069C">
      <w:pPr>
        <w:pStyle w:val="PargrafodaLista"/>
        <w:widowControl/>
        <w:numPr>
          <w:ilvl w:val="0"/>
          <w:numId w:val="64"/>
        </w:numPr>
        <w:tabs>
          <w:tab w:val="left" w:pos="426"/>
        </w:tabs>
        <w:autoSpaceDE/>
        <w:autoSpaceDN/>
        <w:spacing w:before="120"/>
        <w:ind w:left="0" w:firstLine="0"/>
        <w:contextualSpacing/>
        <w:rPr>
          <w:sz w:val="24"/>
          <w:szCs w:val="24"/>
        </w:rPr>
      </w:pPr>
      <w:r w:rsidRPr="0036692F">
        <w:rPr>
          <w:sz w:val="24"/>
          <w:szCs w:val="24"/>
        </w:rPr>
        <w:t>Permitir publicar os relatórios legais de forma automática no portal da transparência.</w:t>
      </w:r>
    </w:p>
    <w:p w14:paraId="5BDA5330" w14:textId="77777777" w:rsidR="0036692F" w:rsidRPr="0036692F" w:rsidRDefault="0036692F" w:rsidP="0036692F">
      <w:pPr>
        <w:pStyle w:val="PargrafodaLista"/>
        <w:widowControl/>
        <w:tabs>
          <w:tab w:val="left" w:pos="426"/>
        </w:tabs>
        <w:autoSpaceDE/>
        <w:autoSpaceDN/>
        <w:spacing w:before="120"/>
        <w:ind w:left="0"/>
        <w:contextualSpacing/>
        <w:rPr>
          <w:sz w:val="24"/>
          <w:szCs w:val="24"/>
        </w:rPr>
      </w:pPr>
    </w:p>
    <w:p w14:paraId="036E1D0F" w14:textId="77777777" w:rsidR="00B86FE1" w:rsidRPr="00E6069C" w:rsidRDefault="00B86FE1" w:rsidP="0036692F">
      <w:pPr>
        <w:spacing w:after="0" w:line="240" w:lineRule="auto"/>
        <w:jc w:val="both"/>
        <w:rPr>
          <w:rFonts w:ascii="Times New Roman" w:hAnsi="Times New Roman" w:cs="Times New Roman"/>
          <w:b/>
          <w:bCs/>
          <w:sz w:val="24"/>
          <w:szCs w:val="24"/>
          <w:u w:val="single"/>
        </w:rPr>
      </w:pPr>
      <w:r w:rsidRPr="00E6069C">
        <w:rPr>
          <w:rFonts w:ascii="Times New Roman" w:hAnsi="Times New Roman" w:cs="Times New Roman"/>
          <w:b/>
          <w:bCs/>
          <w:sz w:val="24"/>
          <w:szCs w:val="24"/>
          <w:u w:val="single"/>
        </w:rPr>
        <w:t>CONTROLE INTERNO</w:t>
      </w:r>
    </w:p>
    <w:p w14:paraId="325D7D20" w14:textId="77777777" w:rsidR="00B86FE1" w:rsidRPr="00E6069C" w:rsidRDefault="00B86FE1" w:rsidP="0036692F">
      <w:pPr>
        <w:pStyle w:val="PargrafodaLista"/>
        <w:widowControl/>
        <w:numPr>
          <w:ilvl w:val="0"/>
          <w:numId w:val="69"/>
        </w:numPr>
        <w:autoSpaceDE/>
        <w:autoSpaceDN/>
        <w:ind w:left="0" w:firstLine="0"/>
        <w:contextualSpacing/>
        <w:rPr>
          <w:sz w:val="24"/>
          <w:szCs w:val="24"/>
        </w:rPr>
      </w:pPr>
      <w:r w:rsidRPr="00E6069C">
        <w:rPr>
          <w:sz w:val="24"/>
          <w:szCs w:val="24"/>
        </w:rPr>
        <w:t>Cadastro de questionários, onde os itens de avaliação possuam a opção de estar ativo, não sendo necessário a exclusão do mesmo em casos específicos de avaliação pelo qual o item não seja aplicado;</w:t>
      </w:r>
    </w:p>
    <w:p w14:paraId="479602B3" w14:textId="77777777" w:rsidR="00B86FE1" w:rsidRPr="00E6069C" w:rsidRDefault="00B86FE1" w:rsidP="00E6069C">
      <w:pPr>
        <w:pStyle w:val="PargrafodaLista"/>
        <w:widowControl/>
        <w:numPr>
          <w:ilvl w:val="0"/>
          <w:numId w:val="69"/>
        </w:numPr>
        <w:autoSpaceDE/>
        <w:autoSpaceDN/>
        <w:spacing w:after="160"/>
        <w:ind w:left="0" w:firstLine="0"/>
        <w:contextualSpacing/>
        <w:rPr>
          <w:sz w:val="24"/>
          <w:szCs w:val="24"/>
        </w:rPr>
      </w:pPr>
      <w:r w:rsidRPr="00E6069C">
        <w:rPr>
          <w:sz w:val="24"/>
          <w:szCs w:val="24"/>
        </w:rPr>
        <w:t>Local e Responsável pelas informações;</w:t>
      </w:r>
    </w:p>
    <w:p w14:paraId="60F27134" w14:textId="77777777" w:rsidR="00B86FE1" w:rsidRPr="00E6069C" w:rsidRDefault="00B86FE1" w:rsidP="00E6069C">
      <w:pPr>
        <w:pStyle w:val="PargrafodaLista"/>
        <w:widowControl/>
        <w:numPr>
          <w:ilvl w:val="0"/>
          <w:numId w:val="69"/>
        </w:numPr>
        <w:autoSpaceDE/>
        <w:autoSpaceDN/>
        <w:spacing w:after="160"/>
        <w:ind w:left="0" w:firstLine="0"/>
        <w:contextualSpacing/>
        <w:rPr>
          <w:sz w:val="24"/>
          <w:szCs w:val="24"/>
        </w:rPr>
      </w:pPr>
      <w:r w:rsidRPr="00E6069C">
        <w:rPr>
          <w:sz w:val="24"/>
          <w:szCs w:val="24"/>
        </w:rPr>
        <w:t>Vinculação de atribuição;</w:t>
      </w:r>
    </w:p>
    <w:p w14:paraId="4FEDD279" w14:textId="77777777" w:rsidR="00B86FE1" w:rsidRPr="00E6069C" w:rsidRDefault="00B86FE1" w:rsidP="00E6069C">
      <w:pPr>
        <w:pStyle w:val="PargrafodaLista"/>
        <w:widowControl/>
        <w:numPr>
          <w:ilvl w:val="0"/>
          <w:numId w:val="69"/>
        </w:numPr>
        <w:autoSpaceDE/>
        <w:autoSpaceDN/>
        <w:spacing w:after="160"/>
        <w:ind w:left="0" w:firstLine="0"/>
        <w:contextualSpacing/>
        <w:rPr>
          <w:sz w:val="24"/>
          <w:szCs w:val="24"/>
        </w:rPr>
      </w:pPr>
      <w:r w:rsidRPr="00E6069C">
        <w:rPr>
          <w:sz w:val="24"/>
          <w:szCs w:val="24"/>
        </w:rPr>
        <w:t>Modelo padrão de relatório para o parecer do controlador, sendo possível a configuração do relatório pelo o usuário;</w:t>
      </w:r>
    </w:p>
    <w:p w14:paraId="71B04C16" w14:textId="77777777" w:rsidR="00B86FE1" w:rsidRPr="00E6069C" w:rsidRDefault="00B86FE1" w:rsidP="00E6069C">
      <w:pPr>
        <w:pStyle w:val="PargrafodaLista"/>
        <w:widowControl/>
        <w:numPr>
          <w:ilvl w:val="0"/>
          <w:numId w:val="69"/>
        </w:numPr>
        <w:autoSpaceDE/>
        <w:autoSpaceDN/>
        <w:spacing w:after="160"/>
        <w:ind w:left="0" w:firstLine="0"/>
        <w:contextualSpacing/>
        <w:rPr>
          <w:sz w:val="24"/>
          <w:szCs w:val="24"/>
        </w:rPr>
      </w:pPr>
      <w:r w:rsidRPr="00E6069C">
        <w:rPr>
          <w:sz w:val="24"/>
          <w:szCs w:val="24"/>
        </w:rPr>
        <w:t>Possibilidade de ativar/desativar Procedimento periódicos já cadastrados;</w:t>
      </w:r>
    </w:p>
    <w:p w14:paraId="1363E9EC" w14:textId="77777777" w:rsidR="00B86FE1" w:rsidRPr="0036692F" w:rsidRDefault="00B86FE1" w:rsidP="0036692F">
      <w:pPr>
        <w:pStyle w:val="PargrafodaLista"/>
        <w:widowControl/>
        <w:numPr>
          <w:ilvl w:val="0"/>
          <w:numId w:val="69"/>
        </w:numPr>
        <w:autoSpaceDE/>
        <w:autoSpaceDN/>
        <w:ind w:left="0" w:firstLine="0"/>
        <w:contextualSpacing/>
        <w:rPr>
          <w:color w:val="000000" w:themeColor="text1"/>
          <w:sz w:val="24"/>
          <w:szCs w:val="24"/>
        </w:rPr>
      </w:pPr>
      <w:r w:rsidRPr="0036692F">
        <w:rPr>
          <w:color w:val="000000" w:themeColor="text1"/>
          <w:sz w:val="24"/>
          <w:szCs w:val="24"/>
        </w:rPr>
        <w:t>Permitir instaurar vários procedimentos de modo automático;</w:t>
      </w:r>
    </w:p>
    <w:p w14:paraId="7B11B502" w14:textId="77777777" w:rsidR="00B86FE1" w:rsidRPr="0036692F" w:rsidRDefault="00B86FE1" w:rsidP="0036692F">
      <w:pPr>
        <w:pStyle w:val="PargrafodaLista"/>
        <w:widowControl/>
        <w:numPr>
          <w:ilvl w:val="0"/>
          <w:numId w:val="69"/>
        </w:numPr>
        <w:autoSpaceDE/>
        <w:autoSpaceDN/>
        <w:ind w:left="0" w:firstLine="0"/>
        <w:contextualSpacing/>
        <w:rPr>
          <w:color w:val="000000" w:themeColor="text1"/>
          <w:sz w:val="24"/>
          <w:szCs w:val="24"/>
        </w:rPr>
      </w:pPr>
      <w:r w:rsidRPr="0036692F">
        <w:rPr>
          <w:color w:val="000000" w:themeColor="text1"/>
          <w:sz w:val="24"/>
          <w:szCs w:val="24"/>
        </w:rPr>
        <w:t>Cadastro de atividades do controle interno (procedimentos) com as seguintes características:</w:t>
      </w:r>
    </w:p>
    <w:p w14:paraId="715A095B" w14:textId="77777777" w:rsidR="00B86FE1" w:rsidRPr="0036692F" w:rsidRDefault="00B86FE1" w:rsidP="0036692F">
      <w:pPr>
        <w:pStyle w:val="PargrafodaLista"/>
        <w:autoSpaceDN/>
        <w:ind w:left="0"/>
        <w:contextualSpacing/>
        <w:rPr>
          <w:color w:val="000000" w:themeColor="text1"/>
          <w:sz w:val="24"/>
          <w:szCs w:val="24"/>
        </w:rPr>
      </w:pPr>
      <w:r w:rsidRPr="0036692F">
        <w:rPr>
          <w:color w:val="000000" w:themeColor="text1"/>
          <w:sz w:val="24"/>
          <w:szCs w:val="24"/>
        </w:rPr>
        <w:t>Descrição das atividades;</w:t>
      </w:r>
    </w:p>
    <w:p w14:paraId="2625DD2C" w14:textId="77777777" w:rsidR="00B86FE1" w:rsidRPr="0036692F" w:rsidRDefault="00B86FE1" w:rsidP="0036692F">
      <w:pPr>
        <w:pStyle w:val="PargrafodaLista"/>
        <w:autoSpaceDN/>
        <w:ind w:left="0"/>
        <w:contextualSpacing/>
        <w:rPr>
          <w:color w:val="000000" w:themeColor="text1"/>
          <w:sz w:val="24"/>
          <w:szCs w:val="24"/>
        </w:rPr>
      </w:pPr>
      <w:r w:rsidRPr="0036692F">
        <w:rPr>
          <w:color w:val="000000" w:themeColor="text1"/>
          <w:sz w:val="24"/>
          <w:szCs w:val="24"/>
        </w:rPr>
        <w:t>Aplicação de questionários de avaliação;</w:t>
      </w:r>
    </w:p>
    <w:p w14:paraId="15A2B73B" w14:textId="77777777" w:rsidR="00B86FE1" w:rsidRPr="0036692F" w:rsidRDefault="00B86FE1" w:rsidP="0036692F">
      <w:pPr>
        <w:pStyle w:val="PargrafodaLista"/>
        <w:autoSpaceDN/>
        <w:ind w:left="0"/>
        <w:contextualSpacing/>
        <w:rPr>
          <w:color w:val="000000" w:themeColor="text1"/>
          <w:sz w:val="24"/>
          <w:szCs w:val="24"/>
        </w:rPr>
      </w:pPr>
      <w:r w:rsidRPr="0036692F">
        <w:rPr>
          <w:color w:val="000000" w:themeColor="text1"/>
          <w:sz w:val="24"/>
          <w:szCs w:val="24"/>
        </w:rPr>
        <w:t>Controle do local (secretaria) de aplicação e periodicidade de avaliação;</w:t>
      </w:r>
    </w:p>
    <w:p w14:paraId="1E5C0889" w14:textId="77777777" w:rsidR="00B86FE1" w:rsidRPr="0036692F" w:rsidRDefault="00B86FE1" w:rsidP="0036692F">
      <w:pPr>
        <w:pStyle w:val="PargrafodaLista"/>
        <w:autoSpaceDN/>
        <w:ind w:left="0"/>
        <w:contextualSpacing/>
        <w:rPr>
          <w:color w:val="000000" w:themeColor="text1"/>
          <w:sz w:val="24"/>
          <w:szCs w:val="24"/>
        </w:rPr>
      </w:pPr>
      <w:r w:rsidRPr="0036692F">
        <w:rPr>
          <w:color w:val="000000" w:themeColor="text1"/>
          <w:sz w:val="24"/>
          <w:szCs w:val="24"/>
        </w:rPr>
        <w:t>Anexos de comprovantes/justificativas;</w:t>
      </w:r>
    </w:p>
    <w:p w14:paraId="4BC028CA" w14:textId="77777777" w:rsidR="00B86FE1" w:rsidRPr="0036692F" w:rsidRDefault="00B86FE1" w:rsidP="0036692F">
      <w:pPr>
        <w:pStyle w:val="PargrafodaLista"/>
        <w:widowControl/>
        <w:numPr>
          <w:ilvl w:val="0"/>
          <w:numId w:val="69"/>
        </w:numPr>
        <w:autoSpaceDE/>
        <w:autoSpaceDN/>
        <w:ind w:left="0" w:firstLine="0"/>
        <w:contextualSpacing/>
        <w:rPr>
          <w:color w:val="000000" w:themeColor="text1"/>
          <w:sz w:val="24"/>
          <w:szCs w:val="24"/>
        </w:rPr>
      </w:pPr>
      <w:r w:rsidRPr="0036692F">
        <w:rPr>
          <w:color w:val="000000" w:themeColor="text1"/>
          <w:sz w:val="24"/>
          <w:szCs w:val="24"/>
        </w:rPr>
        <w:t>Consulta das pendências: atividades em andamento, questionários em aberto;</w:t>
      </w:r>
    </w:p>
    <w:p w14:paraId="25E9AFFE" w14:textId="77777777" w:rsidR="00B86FE1" w:rsidRPr="0036692F" w:rsidRDefault="00B86FE1" w:rsidP="0036692F">
      <w:pPr>
        <w:pStyle w:val="PargrafodaLista"/>
        <w:widowControl/>
        <w:numPr>
          <w:ilvl w:val="0"/>
          <w:numId w:val="69"/>
        </w:numPr>
        <w:autoSpaceDE/>
        <w:autoSpaceDN/>
        <w:ind w:left="0" w:firstLine="0"/>
        <w:contextualSpacing/>
        <w:rPr>
          <w:color w:val="000000" w:themeColor="text1"/>
          <w:sz w:val="24"/>
          <w:szCs w:val="24"/>
        </w:rPr>
      </w:pPr>
      <w:r w:rsidRPr="0036692F">
        <w:rPr>
          <w:color w:val="000000" w:themeColor="text1"/>
          <w:sz w:val="24"/>
          <w:szCs w:val="24"/>
        </w:rPr>
        <w:t>Registro de todas as mensagens trocadas entre os membros do Controle Interno e os responsáveis nos locais, na própria tela do procedimento instaurado pelo Controle Interno;</w:t>
      </w:r>
    </w:p>
    <w:p w14:paraId="11115840" w14:textId="77777777" w:rsidR="00B86FE1" w:rsidRPr="0036692F" w:rsidRDefault="00B86FE1" w:rsidP="0036692F">
      <w:pPr>
        <w:pStyle w:val="PargrafodaLista"/>
        <w:widowControl/>
        <w:numPr>
          <w:ilvl w:val="0"/>
          <w:numId w:val="69"/>
        </w:numPr>
        <w:autoSpaceDE/>
        <w:autoSpaceDN/>
        <w:ind w:left="0" w:firstLine="0"/>
        <w:contextualSpacing/>
        <w:rPr>
          <w:color w:val="000000" w:themeColor="text1"/>
          <w:sz w:val="24"/>
          <w:szCs w:val="24"/>
        </w:rPr>
      </w:pPr>
      <w:r w:rsidRPr="0036692F">
        <w:rPr>
          <w:color w:val="000000" w:themeColor="text1"/>
          <w:sz w:val="24"/>
          <w:szCs w:val="24"/>
        </w:rPr>
        <w:t>Registo do relatório conclusivo referente ao retorno do questionário vinculado ao procedimento instaurado;</w:t>
      </w:r>
    </w:p>
    <w:p w14:paraId="617352D5" w14:textId="77777777" w:rsidR="00B86FE1" w:rsidRPr="0036692F" w:rsidRDefault="00B86FE1" w:rsidP="0036692F">
      <w:pPr>
        <w:pStyle w:val="PargrafodaLista"/>
        <w:widowControl/>
        <w:numPr>
          <w:ilvl w:val="0"/>
          <w:numId w:val="69"/>
        </w:numPr>
        <w:autoSpaceDE/>
        <w:autoSpaceDN/>
        <w:ind w:left="0" w:firstLine="0"/>
        <w:contextualSpacing/>
        <w:rPr>
          <w:color w:val="000000" w:themeColor="text1"/>
          <w:sz w:val="24"/>
          <w:szCs w:val="24"/>
        </w:rPr>
      </w:pPr>
      <w:r w:rsidRPr="0036692F">
        <w:rPr>
          <w:color w:val="000000" w:themeColor="text1"/>
          <w:sz w:val="24"/>
          <w:szCs w:val="24"/>
        </w:rPr>
        <w:t>Status referente ao procedimento instaurado;</w:t>
      </w:r>
    </w:p>
    <w:p w14:paraId="203DAF70" w14:textId="77777777" w:rsidR="00B86FE1" w:rsidRPr="0036692F" w:rsidRDefault="00B86FE1" w:rsidP="0036692F">
      <w:pPr>
        <w:pStyle w:val="PargrafodaLista"/>
        <w:widowControl/>
        <w:numPr>
          <w:ilvl w:val="0"/>
          <w:numId w:val="69"/>
        </w:numPr>
        <w:autoSpaceDE/>
        <w:autoSpaceDN/>
        <w:ind w:left="0" w:firstLine="0"/>
        <w:contextualSpacing/>
        <w:rPr>
          <w:color w:val="000000" w:themeColor="text1"/>
          <w:sz w:val="24"/>
          <w:szCs w:val="24"/>
        </w:rPr>
      </w:pPr>
      <w:r w:rsidRPr="0036692F">
        <w:rPr>
          <w:color w:val="000000" w:themeColor="text1"/>
          <w:sz w:val="24"/>
          <w:szCs w:val="24"/>
        </w:rPr>
        <w:t>Possibilidade de imprimir o questionário do procedimento instaurado;</w:t>
      </w:r>
    </w:p>
    <w:p w14:paraId="79803167" w14:textId="77777777" w:rsidR="00B86FE1" w:rsidRPr="0036692F" w:rsidRDefault="00B86FE1" w:rsidP="0036692F">
      <w:pPr>
        <w:pStyle w:val="PargrafodaLista"/>
        <w:widowControl/>
        <w:numPr>
          <w:ilvl w:val="0"/>
          <w:numId w:val="69"/>
        </w:numPr>
        <w:autoSpaceDE/>
        <w:autoSpaceDN/>
        <w:ind w:left="0" w:firstLine="0"/>
        <w:contextualSpacing/>
        <w:rPr>
          <w:color w:val="000000" w:themeColor="text1"/>
          <w:sz w:val="24"/>
          <w:szCs w:val="24"/>
        </w:rPr>
      </w:pPr>
      <w:r w:rsidRPr="0036692F">
        <w:rPr>
          <w:color w:val="000000" w:themeColor="text1"/>
          <w:sz w:val="24"/>
          <w:szCs w:val="24"/>
        </w:rPr>
        <w:t xml:space="preserve">Relatórios gerenciais: </w:t>
      </w:r>
    </w:p>
    <w:p w14:paraId="45F434D4" w14:textId="77777777" w:rsidR="00B86FE1" w:rsidRPr="0036692F" w:rsidRDefault="00B86FE1" w:rsidP="0036692F">
      <w:pPr>
        <w:pStyle w:val="PargrafodaLista"/>
        <w:autoSpaceDN/>
        <w:ind w:left="0"/>
        <w:contextualSpacing/>
        <w:rPr>
          <w:color w:val="000000" w:themeColor="text1"/>
          <w:sz w:val="24"/>
          <w:szCs w:val="24"/>
        </w:rPr>
      </w:pPr>
      <w:r w:rsidRPr="0036692F">
        <w:rPr>
          <w:color w:val="000000" w:themeColor="text1"/>
          <w:sz w:val="24"/>
          <w:szCs w:val="24"/>
        </w:rPr>
        <w:t>Relação das atividades executadas;</w:t>
      </w:r>
    </w:p>
    <w:p w14:paraId="449B7EF5" w14:textId="77777777" w:rsidR="00B86FE1" w:rsidRPr="0036692F" w:rsidRDefault="00B86FE1" w:rsidP="0036692F">
      <w:pPr>
        <w:pStyle w:val="PargrafodaLista"/>
        <w:autoSpaceDN/>
        <w:ind w:left="0"/>
        <w:contextualSpacing/>
        <w:rPr>
          <w:color w:val="000000" w:themeColor="text1"/>
          <w:sz w:val="24"/>
          <w:szCs w:val="24"/>
        </w:rPr>
      </w:pPr>
      <w:r w:rsidRPr="0036692F">
        <w:rPr>
          <w:color w:val="000000" w:themeColor="text1"/>
          <w:sz w:val="24"/>
          <w:szCs w:val="24"/>
        </w:rPr>
        <w:t>Estatísticas dos questionários e procedimentos instaurados contendo informações gráficas.</w:t>
      </w:r>
    </w:p>
    <w:p w14:paraId="1C6263F5" w14:textId="77777777" w:rsidR="00B86FE1" w:rsidRPr="0036692F" w:rsidRDefault="00B86FE1" w:rsidP="0036692F">
      <w:pPr>
        <w:spacing w:after="0" w:line="240" w:lineRule="auto"/>
        <w:jc w:val="both"/>
        <w:rPr>
          <w:rFonts w:ascii="Times New Roman" w:hAnsi="Times New Roman" w:cs="Times New Roman"/>
          <w:color w:val="000000" w:themeColor="text1"/>
          <w:sz w:val="24"/>
          <w:szCs w:val="24"/>
        </w:rPr>
      </w:pPr>
    </w:p>
    <w:p w14:paraId="1E729756" w14:textId="2F7A5939" w:rsidR="00B86FE1" w:rsidRPr="00E6069C" w:rsidRDefault="00B86FE1" w:rsidP="0036692F">
      <w:pPr>
        <w:tabs>
          <w:tab w:val="left" w:pos="426"/>
        </w:tabs>
        <w:spacing w:after="0" w:line="240" w:lineRule="auto"/>
        <w:jc w:val="both"/>
        <w:rPr>
          <w:rFonts w:ascii="Times New Roman" w:hAnsi="Times New Roman" w:cs="Times New Roman"/>
          <w:b/>
          <w:sz w:val="24"/>
          <w:szCs w:val="24"/>
          <w:u w:val="single"/>
        </w:rPr>
      </w:pPr>
      <w:r w:rsidRPr="00E6069C">
        <w:rPr>
          <w:rFonts w:ascii="Times New Roman" w:hAnsi="Times New Roman" w:cs="Times New Roman"/>
          <w:b/>
          <w:sz w:val="24"/>
          <w:szCs w:val="24"/>
          <w:u w:val="single"/>
        </w:rPr>
        <w:t>ARMAZENAMENTO E PROCESSAMENTO</w:t>
      </w:r>
    </w:p>
    <w:p w14:paraId="2D24814E" w14:textId="2369DE1A" w:rsidR="00B86FE1" w:rsidRPr="00E6069C" w:rsidRDefault="00B86FE1" w:rsidP="00E6069C">
      <w:pPr>
        <w:pStyle w:val="Corpodetexto"/>
        <w:jc w:val="both"/>
        <w:rPr>
          <w:sz w:val="24"/>
          <w:szCs w:val="24"/>
          <w:lang w:bidi="hi-IN"/>
        </w:rPr>
      </w:pPr>
      <w:r w:rsidRPr="00E6069C">
        <w:rPr>
          <w:b/>
          <w:bCs/>
          <w:sz w:val="24"/>
          <w:szCs w:val="24"/>
          <w:lang w:bidi="hi-IN"/>
        </w:rPr>
        <w:t>Natureza do Serviço:</w:t>
      </w:r>
      <w:r w:rsidRPr="00E6069C">
        <w:rPr>
          <w:sz w:val="24"/>
          <w:szCs w:val="24"/>
          <w:lang w:bidi="hi-IN"/>
        </w:rPr>
        <w:t xml:space="preserve"> A solução de gestão deverá ser fornecida sob o modelo SaaS (Software as a Service), integrando o licenciamento do software à infraestrutura tecnológica necessária (Data Center). Este modelo compreende o fornecimento nativo de processamento, tráfego de dados, armazenamento, alta disponibilidade, estabilidade e segurança em nuvem, dispensando a Administração de investimentos em hardware local.</w:t>
      </w:r>
    </w:p>
    <w:p w14:paraId="6C81569D" w14:textId="77777777" w:rsidR="00B86FE1" w:rsidRPr="00E6069C" w:rsidRDefault="00B86FE1" w:rsidP="00E6069C">
      <w:pPr>
        <w:pStyle w:val="Corpodetexto"/>
        <w:jc w:val="both"/>
        <w:rPr>
          <w:sz w:val="24"/>
          <w:szCs w:val="24"/>
          <w:lang w:bidi="hi-IN"/>
        </w:rPr>
      </w:pPr>
      <w:r w:rsidRPr="00E6069C">
        <w:rPr>
          <w:b/>
          <w:bCs/>
          <w:sz w:val="24"/>
          <w:szCs w:val="24"/>
          <w:lang w:bidi="hi-IN"/>
        </w:rPr>
        <w:t>Responsabilidade e Dimensionamento Inicial:</w:t>
      </w:r>
      <w:r w:rsidRPr="00E6069C">
        <w:rPr>
          <w:sz w:val="24"/>
          <w:szCs w:val="24"/>
          <w:lang w:bidi="hi-IN"/>
        </w:rPr>
        <w:t xml:space="preserve"> É de responsabilidade exclusiva da proponente a previsão e o atendimento das necessidades de infraestrutura para o funcionamento inicial pleno de todo o ecossistema do sistema. Para tanto, a licitante deverá:</w:t>
      </w:r>
    </w:p>
    <w:p w14:paraId="38E4B79A" w14:textId="77777777" w:rsidR="00B86FE1" w:rsidRPr="00E6069C" w:rsidRDefault="00B86FE1" w:rsidP="00E6069C">
      <w:pPr>
        <w:pStyle w:val="Corpodetexto"/>
        <w:numPr>
          <w:ilvl w:val="0"/>
          <w:numId w:val="74"/>
        </w:numPr>
        <w:jc w:val="both"/>
        <w:rPr>
          <w:sz w:val="24"/>
          <w:szCs w:val="24"/>
          <w:lang w:bidi="hi-IN"/>
        </w:rPr>
      </w:pPr>
      <w:r w:rsidRPr="00E6069C">
        <w:rPr>
          <w:sz w:val="24"/>
          <w:szCs w:val="24"/>
          <w:lang w:bidi="hi-IN"/>
        </w:rPr>
        <w:t>Prever a capacidade de processamento e segurança necessária;</w:t>
      </w:r>
    </w:p>
    <w:p w14:paraId="39645E72" w14:textId="77777777" w:rsidR="00B86FE1" w:rsidRPr="00E6069C" w:rsidRDefault="00B86FE1" w:rsidP="00E6069C">
      <w:pPr>
        <w:pStyle w:val="Corpodetexto"/>
        <w:numPr>
          <w:ilvl w:val="0"/>
          <w:numId w:val="74"/>
        </w:numPr>
        <w:jc w:val="both"/>
        <w:rPr>
          <w:sz w:val="24"/>
          <w:szCs w:val="24"/>
          <w:lang w:bidi="hi-IN"/>
        </w:rPr>
      </w:pPr>
      <w:r w:rsidRPr="00E6069C">
        <w:rPr>
          <w:sz w:val="24"/>
          <w:szCs w:val="24"/>
          <w:lang w:bidi="hi-IN"/>
        </w:rPr>
        <w:t>Apresentar planilha de preços dos recursos alocados imediatamente;</w:t>
      </w:r>
    </w:p>
    <w:p w14:paraId="5A880A89" w14:textId="77777777" w:rsidR="00B86FE1" w:rsidRPr="00E6069C" w:rsidRDefault="00B86FE1" w:rsidP="00E6069C">
      <w:pPr>
        <w:pStyle w:val="Corpodetexto"/>
        <w:numPr>
          <w:ilvl w:val="0"/>
          <w:numId w:val="74"/>
        </w:numPr>
        <w:jc w:val="both"/>
        <w:rPr>
          <w:sz w:val="24"/>
          <w:szCs w:val="24"/>
          <w:lang w:bidi="hi-IN"/>
        </w:rPr>
      </w:pPr>
      <w:r w:rsidRPr="00E6069C">
        <w:rPr>
          <w:sz w:val="24"/>
          <w:szCs w:val="24"/>
          <w:lang w:bidi="hi-IN"/>
        </w:rPr>
        <w:t>Informar os custos unitários para fins de ampliação, caso haja aumento das demandas e necessidades futuras, os quais poderão ser objeto de revisão e termo de ajuste.</w:t>
      </w:r>
    </w:p>
    <w:p w14:paraId="300922C8" w14:textId="77777777" w:rsidR="00B86FE1" w:rsidRPr="00E6069C" w:rsidRDefault="00B86FE1" w:rsidP="00E6069C">
      <w:pPr>
        <w:pStyle w:val="Corpodetexto"/>
        <w:jc w:val="both"/>
        <w:rPr>
          <w:sz w:val="24"/>
          <w:szCs w:val="24"/>
          <w:lang w:bidi="hi-IN"/>
        </w:rPr>
      </w:pPr>
      <w:r w:rsidRPr="00E6069C">
        <w:rPr>
          <w:b/>
          <w:bCs/>
          <w:sz w:val="24"/>
          <w:szCs w:val="24"/>
          <w:lang w:bidi="hi-IN"/>
        </w:rPr>
        <w:t>Estrutura de Armazenamento e Disco:</w:t>
      </w:r>
      <w:r w:rsidRPr="00E6069C">
        <w:rPr>
          <w:sz w:val="24"/>
          <w:szCs w:val="24"/>
          <w:lang w:bidi="hi-IN"/>
        </w:rPr>
        <w:t xml:space="preserve"> Visando a economia de escala e a organização técnica, o armazenamento mínimo a ser disponibilizado/ofertado inicialmente deve seguir as projeções da CONTRATANTE dispostas no quadro anexo a este Termo de Referência, estruturado nos seguintes eixos:</w:t>
      </w:r>
    </w:p>
    <w:p w14:paraId="6988138B" w14:textId="77777777" w:rsidR="00B86FE1" w:rsidRPr="00E6069C" w:rsidRDefault="00B86FE1" w:rsidP="00E6069C">
      <w:pPr>
        <w:pStyle w:val="Corpodetexto"/>
        <w:numPr>
          <w:ilvl w:val="0"/>
          <w:numId w:val="75"/>
        </w:numPr>
        <w:jc w:val="both"/>
        <w:rPr>
          <w:sz w:val="24"/>
          <w:szCs w:val="24"/>
          <w:lang w:bidi="hi-IN"/>
        </w:rPr>
      </w:pPr>
      <w:r w:rsidRPr="00E6069C">
        <w:rPr>
          <w:sz w:val="24"/>
          <w:szCs w:val="24"/>
          <w:lang w:bidi="hi-IN"/>
        </w:rPr>
        <w:t>Armazenamento de Banco de Dados: Destinado exclusivamente aos dados estruturados da solução;</w:t>
      </w:r>
    </w:p>
    <w:p w14:paraId="2462A0E0" w14:textId="77777777" w:rsidR="00B86FE1" w:rsidRPr="00E6069C" w:rsidRDefault="00B86FE1" w:rsidP="00E6069C">
      <w:pPr>
        <w:pStyle w:val="Corpodetexto"/>
        <w:numPr>
          <w:ilvl w:val="0"/>
          <w:numId w:val="75"/>
        </w:numPr>
        <w:jc w:val="both"/>
        <w:rPr>
          <w:sz w:val="24"/>
          <w:szCs w:val="24"/>
          <w:lang w:bidi="hi-IN"/>
        </w:rPr>
      </w:pPr>
      <w:r w:rsidRPr="00E6069C">
        <w:rPr>
          <w:sz w:val="24"/>
          <w:szCs w:val="24"/>
          <w:lang w:bidi="hi-IN"/>
        </w:rPr>
        <w:t>Armazenamento de Imagens e Arquivos (OCR): Espaço específico para documentos digitalizados, mídias e anexos, cujos custos de expansão correrão por conta da Administração conforme valores unitários cotados;</w:t>
      </w:r>
    </w:p>
    <w:p w14:paraId="76C281FF" w14:textId="77777777" w:rsidR="00B86FE1" w:rsidRPr="00E6069C" w:rsidRDefault="00B86FE1" w:rsidP="00E6069C">
      <w:pPr>
        <w:pStyle w:val="Corpodetexto"/>
        <w:numPr>
          <w:ilvl w:val="0"/>
          <w:numId w:val="75"/>
        </w:numPr>
        <w:jc w:val="both"/>
        <w:rPr>
          <w:sz w:val="24"/>
          <w:szCs w:val="24"/>
          <w:lang w:bidi="hi-IN"/>
        </w:rPr>
      </w:pPr>
      <w:r w:rsidRPr="00E6069C">
        <w:rPr>
          <w:sz w:val="24"/>
          <w:szCs w:val="24"/>
          <w:lang w:bidi="hi-IN"/>
        </w:rPr>
        <w:t>Espaço para Backup e Contingência: Área dedicada à salvaguarda de dados e recuperação de desastres, garantindo a continuidade dos serviços públicos.</w:t>
      </w:r>
    </w:p>
    <w:p w14:paraId="1F01FE90" w14:textId="77777777" w:rsidR="00B86FE1" w:rsidRPr="00E6069C" w:rsidRDefault="00B86FE1" w:rsidP="00E6069C">
      <w:pPr>
        <w:pStyle w:val="Corpodetexto"/>
        <w:ind w:firstLine="737"/>
        <w:jc w:val="both"/>
        <w:rPr>
          <w:sz w:val="24"/>
          <w:szCs w:val="24"/>
          <w:lang w:val="pt-BR"/>
        </w:rPr>
      </w:pPr>
    </w:p>
    <w:tbl>
      <w:tblPr>
        <w:tblStyle w:val="TableNormal"/>
        <w:tblW w:w="8486" w:type="dxa"/>
        <w:jc w:val="right"/>
        <w:tblInd w:w="0" w:type="dxa"/>
        <w:tblLayout w:type="fixed"/>
        <w:tblCellMar>
          <w:left w:w="5" w:type="dxa"/>
          <w:right w:w="5" w:type="dxa"/>
        </w:tblCellMar>
        <w:tblLook w:val="01E0" w:firstRow="1" w:lastRow="1" w:firstColumn="1" w:lastColumn="1" w:noHBand="0" w:noVBand="0"/>
      </w:tblPr>
      <w:tblGrid>
        <w:gridCol w:w="3108"/>
        <w:gridCol w:w="2557"/>
        <w:gridCol w:w="2821"/>
      </w:tblGrid>
      <w:tr w:rsidR="00B86FE1" w:rsidRPr="00E6069C" w14:paraId="7E3F65A1" w14:textId="77777777" w:rsidTr="006D2F7F">
        <w:trPr>
          <w:trHeight w:val="214"/>
          <w:jc w:val="right"/>
        </w:trPr>
        <w:tc>
          <w:tcPr>
            <w:tcW w:w="31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bottom"/>
          </w:tcPr>
          <w:p w14:paraId="2A8F9595" w14:textId="77777777" w:rsidR="00B86FE1" w:rsidRPr="00E6069C" w:rsidRDefault="00B86FE1" w:rsidP="00E6069C">
            <w:pPr>
              <w:pStyle w:val="TableParagraph"/>
              <w:spacing w:before="0" w:line="240" w:lineRule="auto"/>
              <w:ind w:firstLine="113"/>
              <w:jc w:val="both"/>
              <w:rPr>
                <w:rFonts w:ascii="Times New Roman" w:hAnsi="Times New Roman" w:cs="Times New Roman"/>
                <w:sz w:val="24"/>
                <w:szCs w:val="24"/>
              </w:rPr>
            </w:pPr>
            <w:r w:rsidRPr="00E6069C">
              <w:rPr>
                <w:rFonts w:ascii="Times New Roman" w:hAnsi="Times New Roman" w:cs="Times New Roman"/>
                <w:b/>
                <w:sz w:val="24"/>
                <w:szCs w:val="24"/>
                <w:lang w:val="pt-BR"/>
              </w:rPr>
              <w:t>Item</w:t>
            </w:r>
          </w:p>
        </w:tc>
        <w:tc>
          <w:tcPr>
            <w:tcW w:w="25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bottom"/>
          </w:tcPr>
          <w:p w14:paraId="616A429A" w14:textId="77777777" w:rsidR="00B86FE1" w:rsidRPr="00E6069C" w:rsidRDefault="00B86FE1" w:rsidP="00E6069C">
            <w:pPr>
              <w:pStyle w:val="TableParagraph"/>
              <w:spacing w:before="0" w:line="240" w:lineRule="auto"/>
              <w:ind w:firstLine="170"/>
              <w:jc w:val="both"/>
              <w:rPr>
                <w:rFonts w:ascii="Times New Roman" w:hAnsi="Times New Roman" w:cs="Times New Roman"/>
                <w:sz w:val="24"/>
                <w:szCs w:val="24"/>
              </w:rPr>
            </w:pPr>
            <w:r w:rsidRPr="00E6069C">
              <w:rPr>
                <w:rFonts w:ascii="Times New Roman" w:hAnsi="Times New Roman" w:cs="Times New Roman"/>
                <w:b/>
                <w:sz w:val="24"/>
                <w:szCs w:val="24"/>
                <w:lang w:val="pt-BR"/>
              </w:rPr>
              <w:t>Unidade</w:t>
            </w:r>
            <w:r w:rsidRPr="00E6069C">
              <w:rPr>
                <w:rFonts w:ascii="Times New Roman" w:hAnsi="Times New Roman" w:cs="Times New Roman"/>
                <w:b/>
                <w:spacing w:val="-2"/>
                <w:sz w:val="24"/>
                <w:szCs w:val="24"/>
                <w:lang w:val="pt-BR"/>
              </w:rPr>
              <w:t xml:space="preserve"> </w:t>
            </w:r>
            <w:r w:rsidRPr="00E6069C">
              <w:rPr>
                <w:rFonts w:ascii="Times New Roman" w:hAnsi="Times New Roman" w:cs="Times New Roman"/>
                <w:b/>
                <w:sz w:val="24"/>
                <w:szCs w:val="24"/>
                <w:lang w:val="pt-BR"/>
              </w:rPr>
              <w:t>de</w:t>
            </w:r>
            <w:r w:rsidRPr="00E6069C">
              <w:rPr>
                <w:rFonts w:ascii="Times New Roman" w:hAnsi="Times New Roman" w:cs="Times New Roman"/>
                <w:b/>
                <w:spacing w:val="-1"/>
                <w:sz w:val="24"/>
                <w:szCs w:val="24"/>
                <w:lang w:val="pt-BR"/>
              </w:rPr>
              <w:t xml:space="preserve"> </w:t>
            </w:r>
            <w:r w:rsidRPr="00E6069C">
              <w:rPr>
                <w:rFonts w:ascii="Times New Roman" w:hAnsi="Times New Roman" w:cs="Times New Roman"/>
                <w:b/>
                <w:sz w:val="24"/>
                <w:szCs w:val="24"/>
                <w:lang w:val="pt-BR"/>
              </w:rPr>
              <w:t>medida</w:t>
            </w:r>
          </w:p>
        </w:tc>
        <w:tc>
          <w:tcPr>
            <w:tcW w:w="282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bottom"/>
          </w:tcPr>
          <w:p w14:paraId="448A071B" w14:textId="77777777" w:rsidR="00B86FE1" w:rsidRPr="00E6069C" w:rsidRDefault="00B86FE1" w:rsidP="00E6069C">
            <w:pPr>
              <w:pStyle w:val="TableParagraph"/>
              <w:spacing w:before="0" w:line="240" w:lineRule="auto"/>
              <w:ind w:firstLine="113"/>
              <w:jc w:val="both"/>
              <w:rPr>
                <w:rFonts w:ascii="Times New Roman" w:hAnsi="Times New Roman" w:cs="Times New Roman"/>
                <w:sz w:val="24"/>
                <w:szCs w:val="24"/>
              </w:rPr>
            </w:pPr>
            <w:r w:rsidRPr="00E6069C">
              <w:rPr>
                <w:rFonts w:ascii="Times New Roman" w:hAnsi="Times New Roman" w:cs="Times New Roman"/>
                <w:b/>
                <w:sz w:val="24"/>
                <w:szCs w:val="24"/>
                <w:lang w:val="pt-BR"/>
              </w:rPr>
              <w:t>Quantidade</w:t>
            </w:r>
          </w:p>
        </w:tc>
      </w:tr>
      <w:tr w:rsidR="00B86FE1" w:rsidRPr="00E6069C" w14:paraId="501CCEDE" w14:textId="77777777" w:rsidTr="006D2F7F">
        <w:trPr>
          <w:trHeight w:val="244"/>
          <w:jc w:val="right"/>
        </w:trPr>
        <w:tc>
          <w:tcPr>
            <w:tcW w:w="3108" w:type="dxa"/>
            <w:tcBorders>
              <w:top w:val="single" w:sz="4" w:space="0" w:color="000000"/>
              <w:left w:val="single" w:sz="4" w:space="0" w:color="000000"/>
              <w:bottom w:val="single" w:sz="4" w:space="0" w:color="000000"/>
              <w:right w:val="single" w:sz="4" w:space="0" w:color="000000"/>
            </w:tcBorders>
          </w:tcPr>
          <w:p w14:paraId="612AD4FC" w14:textId="77777777" w:rsidR="00B86FE1" w:rsidRPr="00E6069C" w:rsidRDefault="00B86FE1" w:rsidP="00E6069C">
            <w:pPr>
              <w:pStyle w:val="TableParagraph"/>
              <w:spacing w:before="0" w:line="240" w:lineRule="auto"/>
              <w:ind w:firstLine="113"/>
              <w:jc w:val="both"/>
              <w:rPr>
                <w:rFonts w:ascii="Times New Roman" w:hAnsi="Times New Roman" w:cs="Times New Roman"/>
                <w:sz w:val="24"/>
                <w:szCs w:val="24"/>
              </w:rPr>
            </w:pPr>
            <w:r w:rsidRPr="00E6069C">
              <w:rPr>
                <w:rFonts w:ascii="Times New Roman" w:hAnsi="Times New Roman" w:cs="Times New Roman"/>
                <w:sz w:val="24"/>
                <w:szCs w:val="24"/>
                <w:lang w:val="pt-BR"/>
              </w:rPr>
              <w:t>Link</w:t>
            </w:r>
          </w:p>
        </w:tc>
        <w:tc>
          <w:tcPr>
            <w:tcW w:w="2557" w:type="dxa"/>
            <w:tcBorders>
              <w:top w:val="single" w:sz="4" w:space="0" w:color="000000"/>
              <w:left w:val="single" w:sz="4" w:space="0" w:color="000000"/>
              <w:bottom w:val="single" w:sz="4" w:space="0" w:color="000000"/>
              <w:right w:val="single" w:sz="4" w:space="0" w:color="000000"/>
            </w:tcBorders>
          </w:tcPr>
          <w:p w14:paraId="4339BF5B" w14:textId="77777777" w:rsidR="00B86FE1" w:rsidRPr="00E6069C" w:rsidRDefault="00B86FE1" w:rsidP="0036692F">
            <w:pPr>
              <w:pStyle w:val="TableParagraph"/>
              <w:spacing w:before="0" w:line="240" w:lineRule="auto"/>
              <w:ind w:firstLine="170"/>
              <w:rPr>
                <w:rFonts w:ascii="Times New Roman" w:hAnsi="Times New Roman" w:cs="Times New Roman"/>
                <w:sz w:val="24"/>
                <w:szCs w:val="24"/>
              </w:rPr>
            </w:pPr>
            <w:r w:rsidRPr="00E6069C">
              <w:rPr>
                <w:rFonts w:ascii="Times New Roman" w:hAnsi="Times New Roman" w:cs="Times New Roman"/>
                <w:sz w:val="24"/>
                <w:szCs w:val="24"/>
                <w:lang w:val="pt-BR"/>
              </w:rPr>
              <w:t>Mb</w:t>
            </w:r>
          </w:p>
        </w:tc>
        <w:tc>
          <w:tcPr>
            <w:tcW w:w="2821" w:type="dxa"/>
            <w:tcBorders>
              <w:top w:val="single" w:sz="4" w:space="0" w:color="000000"/>
              <w:left w:val="single" w:sz="4" w:space="0" w:color="000000"/>
              <w:bottom w:val="single" w:sz="4" w:space="0" w:color="000000"/>
              <w:right w:val="single" w:sz="4" w:space="0" w:color="000000"/>
            </w:tcBorders>
          </w:tcPr>
          <w:p w14:paraId="196EF0E9" w14:textId="16038BA5" w:rsidR="00B86FE1" w:rsidRPr="00E6069C" w:rsidRDefault="00B86FE1" w:rsidP="0036692F">
            <w:pPr>
              <w:pStyle w:val="TableParagraph"/>
              <w:spacing w:before="0" w:line="240" w:lineRule="auto"/>
              <w:rPr>
                <w:rFonts w:ascii="Times New Roman" w:hAnsi="Times New Roman" w:cs="Times New Roman"/>
                <w:sz w:val="24"/>
                <w:szCs w:val="24"/>
              </w:rPr>
            </w:pPr>
            <w:bookmarkStart w:id="5" w:name="_Hlk188969246_Copia_5"/>
            <w:bookmarkEnd w:id="5"/>
            <w:r w:rsidRPr="00E6069C">
              <w:rPr>
                <w:rFonts w:ascii="Times New Roman" w:hAnsi="Times New Roman" w:cs="Times New Roman"/>
                <w:sz w:val="24"/>
                <w:szCs w:val="24"/>
                <w:shd w:val="clear" w:color="auto" w:fill="FFFFFF" w:themeFill="background1"/>
                <w:lang w:val="pt-BR"/>
              </w:rPr>
              <w:t>8mb</w:t>
            </w:r>
          </w:p>
        </w:tc>
      </w:tr>
      <w:tr w:rsidR="00B86FE1" w:rsidRPr="00E6069C" w14:paraId="1C725892" w14:textId="77777777" w:rsidTr="006D2F7F">
        <w:trPr>
          <w:trHeight w:val="244"/>
          <w:jc w:val="right"/>
        </w:trPr>
        <w:tc>
          <w:tcPr>
            <w:tcW w:w="3108" w:type="dxa"/>
            <w:tcBorders>
              <w:top w:val="single" w:sz="4" w:space="0" w:color="000000"/>
              <w:left w:val="single" w:sz="4" w:space="0" w:color="000000"/>
              <w:bottom w:val="single" w:sz="4" w:space="0" w:color="000000"/>
              <w:right w:val="single" w:sz="4" w:space="0" w:color="000000"/>
            </w:tcBorders>
          </w:tcPr>
          <w:p w14:paraId="7C390BA3" w14:textId="77777777" w:rsidR="00B86FE1" w:rsidRPr="00E6069C" w:rsidRDefault="00B86FE1" w:rsidP="00E6069C">
            <w:pPr>
              <w:pStyle w:val="TableParagraph"/>
              <w:spacing w:before="0" w:line="240" w:lineRule="auto"/>
              <w:ind w:firstLine="113"/>
              <w:jc w:val="both"/>
              <w:rPr>
                <w:rFonts w:ascii="Times New Roman" w:hAnsi="Times New Roman" w:cs="Times New Roman"/>
                <w:sz w:val="24"/>
                <w:szCs w:val="24"/>
              </w:rPr>
            </w:pPr>
            <w:r w:rsidRPr="00E6069C">
              <w:rPr>
                <w:rFonts w:ascii="Times New Roman" w:hAnsi="Times New Roman" w:cs="Times New Roman"/>
                <w:sz w:val="24"/>
                <w:szCs w:val="24"/>
                <w:lang w:val="pt-BR"/>
              </w:rPr>
              <w:t>Processador</w:t>
            </w:r>
          </w:p>
        </w:tc>
        <w:tc>
          <w:tcPr>
            <w:tcW w:w="2557" w:type="dxa"/>
            <w:tcBorders>
              <w:top w:val="single" w:sz="4" w:space="0" w:color="000000"/>
              <w:left w:val="single" w:sz="4" w:space="0" w:color="000000"/>
              <w:bottom w:val="single" w:sz="4" w:space="0" w:color="000000"/>
              <w:right w:val="single" w:sz="4" w:space="0" w:color="000000"/>
            </w:tcBorders>
          </w:tcPr>
          <w:p w14:paraId="3380691F" w14:textId="7E78CD6D" w:rsidR="00B86FE1" w:rsidRPr="00E6069C" w:rsidRDefault="0036692F" w:rsidP="0036692F">
            <w:pPr>
              <w:pStyle w:val="TableParagraph"/>
              <w:spacing w:before="0" w:line="240" w:lineRule="auto"/>
              <w:ind w:firstLine="170"/>
              <w:rPr>
                <w:rFonts w:ascii="Times New Roman" w:hAnsi="Times New Roman" w:cs="Times New Roman"/>
                <w:sz w:val="24"/>
                <w:szCs w:val="24"/>
              </w:rPr>
            </w:pPr>
            <w:proofErr w:type="spellStart"/>
            <w:r>
              <w:rPr>
                <w:rFonts w:ascii="Times New Roman" w:hAnsi="Times New Roman" w:cs="Times New Roman"/>
                <w:sz w:val="24"/>
                <w:szCs w:val="24"/>
                <w:lang w:val="pt-BR"/>
              </w:rPr>
              <w:t>v</w:t>
            </w:r>
            <w:r w:rsidR="00B86FE1" w:rsidRPr="00E6069C">
              <w:rPr>
                <w:rFonts w:ascii="Times New Roman" w:hAnsi="Times New Roman" w:cs="Times New Roman"/>
                <w:sz w:val="24"/>
                <w:szCs w:val="24"/>
                <w:lang w:val="pt-BR"/>
              </w:rPr>
              <w:t>CPU</w:t>
            </w:r>
            <w:proofErr w:type="spellEnd"/>
          </w:p>
        </w:tc>
        <w:tc>
          <w:tcPr>
            <w:tcW w:w="2821" w:type="dxa"/>
            <w:tcBorders>
              <w:top w:val="single" w:sz="4" w:space="0" w:color="000000"/>
              <w:left w:val="single" w:sz="4" w:space="0" w:color="000000"/>
              <w:bottom w:val="single" w:sz="4" w:space="0" w:color="000000"/>
              <w:right w:val="single" w:sz="4" w:space="0" w:color="000000"/>
            </w:tcBorders>
          </w:tcPr>
          <w:p w14:paraId="604D9C4E" w14:textId="77777777" w:rsidR="00B86FE1" w:rsidRPr="00E6069C" w:rsidRDefault="00B86FE1" w:rsidP="0036692F">
            <w:pPr>
              <w:jc w:val="center"/>
              <w:rPr>
                <w:rFonts w:ascii="Times New Roman" w:hAnsi="Times New Roman" w:cs="Times New Roman"/>
                <w:sz w:val="24"/>
                <w:szCs w:val="24"/>
              </w:rPr>
            </w:pPr>
            <w:bookmarkStart w:id="6" w:name="_Hlk188969246_Copia_4"/>
            <w:bookmarkEnd w:id="6"/>
            <w:r w:rsidRPr="00E6069C">
              <w:rPr>
                <w:rFonts w:ascii="Times New Roman" w:hAnsi="Times New Roman" w:cs="Times New Roman"/>
                <w:sz w:val="24"/>
                <w:szCs w:val="24"/>
                <w:lang w:val="pt-BR"/>
              </w:rPr>
              <w:t>18</w:t>
            </w:r>
          </w:p>
        </w:tc>
      </w:tr>
      <w:tr w:rsidR="00B86FE1" w:rsidRPr="00E6069C" w14:paraId="43E0CACF" w14:textId="77777777" w:rsidTr="006D2F7F">
        <w:trPr>
          <w:trHeight w:val="244"/>
          <w:jc w:val="right"/>
        </w:trPr>
        <w:tc>
          <w:tcPr>
            <w:tcW w:w="3108" w:type="dxa"/>
            <w:tcBorders>
              <w:top w:val="single" w:sz="4" w:space="0" w:color="000000"/>
              <w:left w:val="single" w:sz="4" w:space="0" w:color="000000"/>
              <w:bottom w:val="single" w:sz="4" w:space="0" w:color="000000"/>
              <w:right w:val="single" w:sz="4" w:space="0" w:color="000000"/>
            </w:tcBorders>
          </w:tcPr>
          <w:p w14:paraId="69BC92A8" w14:textId="77777777" w:rsidR="00B86FE1" w:rsidRPr="00E6069C" w:rsidRDefault="00B86FE1" w:rsidP="00E6069C">
            <w:pPr>
              <w:pStyle w:val="TableParagraph"/>
              <w:spacing w:before="0" w:line="240" w:lineRule="auto"/>
              <w:ind w:firstLine="113"/>
              <w:jc w:val="both"/>
              <w:rPr>
                <w:rFonts w:ascii="Times New Roman" w:hAnsi="Times New Roman" w:cs="Times New Roman"/>
                <w:sz w:val="24"/>
                <w:szCs w:val="24"/>
              </w:rPr>
            </w:pPr>
            <w:r w:rsidRPr="00E6069C">
              <w:rPr>
                <w:rFonts w:ascii="Times New Roman" w:hAnsi="Times New Roman" w:cs="Times New Roman"/>
                <w:sz w:val="24"/>
                <w:szCs w:val="24"/>
                <w:lang w:val="pt-BR"/>
              </w:rPr>
              <w:t>Memória</w:t>
            </w:r>
          </w:p>
        </w:tc>
        <w:tc>
          <w:tcPr>
            <w:tcW w:w="2557" w:type="dxa"/>
            <w:tcBorders>
              <w:top w:val="single" w:sz="4" w:space="0" w:color="000000"/>
              <w:left w:val="single" w:sz="4" w:space="0" w:color="000000"/>
              <w:bottom w:val="single" w:sz="4" w:space="0" w:color="000000"/>
              <w:right w:val="single" w:sz="4" w:space="0" w:color="000000"/>
            </w:tcBorders>
          </w:tcPr>
          <w:p w14:paraId="02532B06" w14:textId="77777777" w:rsidR="00B86FE1" w:rsidRPr="00E6069C" w:rsidRDefault="00B86FE1" w:rsidP="0036692F">
            <w:pPr>
              <w:pStyle w:val="TableParagraph"/>
              <w:spacing w:before="0" w:line="240" w:lineRule="auto"/>
              <w:ind w:firstLine="170"/>
              <w:rPr>
                <w:rFonts w:ascii="Times New Roman" w:hAnsi="Times New Roman" w:cs="Times New Roman"/>
                <w:sz w:val="24"/>
                <w:szCs w:val="24"/>
              </w:rPr>
            </w:pPr>
            <w:r w:rsidRPr="00E6069C">
              <w:rPr>
                <w:rFonts w:ascii="Times New Roman" w:hAnsi="Times New Roman" w:cs="Times New Roman"/>
                <w:sz w:val="24"/>
                <w:szCs w:val="24"/>
                <w:lang w:val="pt-BR"/>
              </w:rPr>
              <w:t>GB</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A63F8C" w14:textId="77777777" w:rsidR="00B86FE1" w:rsidRPr="00E6069C" w:rsidRDefault="00B86FE1" w:rsidP="0036692F">
            <w:pPr>
              <w:jc w:val="center"/>
              <w:rPr>
                <w:rFonts w:ascii="Times New Roman" w:hAnsi="Times New Roman" w:cs="Times New Roman"/>
                <w:sz w:val="24"/>
                <w:szCs w:val="24"/>
              </w:rPr>
            </w:pPr>
            <w:bookmarkStart w:id="7" w:name="_Hlk188969246_Copia_3"/>
            <w:bookmarkEnd w:id="7"/>
            <w:r w:rsidRPr="00E6069C">
              <w:rPr>
                <w:rFonts w:ascii="Times New Roman" w:hAnsi="Times New Roman" w:cs="Times New Roman"/>
                <w:sz w:val="24"/>
                <w:szCs w:val="24"/>
                <w:lang w:val="pt-BR"/>
              </w:rPr>
              <w:t>18</w:t>
            </w:r>
          </w:p>
        </w:tc>
      </w:tr>
      <w:tr w:rsidR="00B86FE1" w:rsidRPr="00E6069C" w14:paraId="1B4E0255" w14:textId="77777777" w:rsidTr="006D2F7F">
        <w:trPr>
          <w:trHeight w:val="241"/>
          <w:jc w:val="right"/>
        </w:trPr>
        <w:tc>
          <w:tcPr>
            <w:tcW w:w="3108" w:type="dxa"/>
            <w:tcBorders>
              <w:top w:val="single" w:sz="4" w:space="0" w:color="000000"/>
              <w:left w:val="single" w:sz="4" w:space="0" w:color="000000"/>
              <w:bottom w:val="single" w:sz="4" w:space="0" w:color="000000"/>
              <w:right w:val="single" w:sz="4" w:space="0" w:color="000000"/>
            </w:tcBorders>
          </w:tcPr>
          <w:p w14:paraId="21D135BA" w14:textId="77777777" w:rsidR="00B86FE1" w:rsidRPr="00E6069C" w:rsidRDefault="00B86FE1" w:rsidP="00E6069C">
            <w:pPr>
              <w:pStyle w:val="TableParagraph"/>
              <w:spacing w:before="0" w:line="240" w:lineRule="auto"/>
              <w:ind w:firstLine="113"/>
              <w:jc w:val="both"/>
              <w:rPr>
                <w:rFonts w:ascii="Times New Roman" w:hAnsi="Times New Roman" w:cs="Times New Roman"/>
                <w:sz w:val="24"/>
                <w:szCs w:val="24"/>
              </w:rPr>
            </w:pPr>
            <w:r w:rsidRPr="00E6069C">
              <w:rPr>
                <w:rFonts w:ascii="Times New Roman" w:hAnsi="Times New Roman" w:cs="Times New Roman"/>
                <w:sz w:val="24"/>
                <w:szCs w:val="24"/>
                <w:lang w:val="pt-BR"/>
              </w:rPr>
              <w:t>HD</w:t>
            </w:r>
            <w:r w:rsidRPr="00E6069C">
              <w:rPr>
                <w:rFonts w:ascii="Times New Roman" w:hAnsi="Times New Roman" w:cs="Times New Roman"/>
                <w:spacing w:val="-2"/>
                <w:sz w:val="24"/>
                <w:szCs w:val="24"/>
                <w:lang w:val="pt-BR"/>
              </w:rPr>
              <w:t xml:space="preserve"> </w:t>
            </w:r>
            <w:r w:rsidRPr="00E6069C">
              <w:rPr>
                <w:rFonts w:ascii="Times New Roman" w:hAnsi="Times New Roman" w:cs="Times New Roman"/>
                <w:sz w:val="24"/>
                <w:szCs w:val="24"/>
                <w:lang w:val="pt-BR"/>
              </w:rPr>
              <w:t>-</w:t>
            </w:r>
            <w:r w:rsidRPr="00E6069C">
              <w:rPr>
                <w:rFonts w:ascii="Times New Roman" w:hAnsi="Times New Roman" w:cs="Times New Roman"/>
                <w:spacing w:val="-2"/>
                <w:sz w:val="24"/>
                <w:szCs w:val="24"/>
                <w:lang w:val="pt-BR"/>
              </w:rPr>
              <w:t xml:space="preserve"> </w:t>
            </w:r>
            <w:r w:rsidRPr="00E6069C">
              <w:rPr>
                <w:rFonts w:ascii="Times New Roman" w:hAnsi="Times New Roman" w:cs="Times New Roman"/>
                <w:sz w:val="24"/>
                <w:szCs w:val="24"/>
                <w:lang w:val="pt-BR"/>
              </w:rPr>
              <w:t>Banco</w:t>
            </w:r>
            <w:r w:rsidRPr="00E6069C">
              <w:rPr>
                <w:rFonts w:ascii="Times New Roman" w:hAnsi="Times New Roman" w:cs="Times New Roman"/>
                <w:spacing w:val="-2"/>
                <w:sz w:val="24"/>
                <w:szCs w:val="24"/>
                <w:lang w:val="pt-BR"/>
              </w:rPr>
              <w:t xml:space="preserve"> </w:t>
            </w:r>
            <w:r w:rsidRPr="00E6069C">
              <w:rPr>
                <w:rFonts w:ascii="Times New Roman" w:hAnsi="Times New Roman" w:cs="Times New Roman"/>
                <w:sz w:val="24"/>
                <w:szCs w:val="24"/>
                <w:lang w:val="pt-BR"/>
              </w:rPr>
              <w:t>de</w:t>
            </w:r>
            <w:r w:rsidRPr="00E6069C">
              <w:rPr>
                <w:rFonts w:ascii="Times New Roman" w:hAnsi="Times New Roman" w:cs="Times New Roman"/>
                <w:spacing w:val="-2"/>
                <w:sz w:val="24"/>
                <w:szCs w:val="24"/>
                <w:lang w:val="pt-BR"/>
              </w:rPr>
              <w:t xml:space="preserve"> </w:t>
            </w:r>
            <w:r w:rsidRPr="00E6069C">
              <w:rPr>
                <w:rFonts w:ascii="Times New Roman" w:hAnsi="Times New Roman" w:cs="Times New Roman"/>
                <w:sz w:val="24"/>
                <w:szCs w:val="24"/>
                <w:lang w:val="pt-BR"/>
              </w:rPr>
              <w:t>Dados</w:t>
            </w:r>
          </w:p>
        </w:tc>
        <w:tc>
          <w:tcPr>
            <w:tcW w:w="2557" w:type="dxa"/>
            <w:tcBorders>
              <w:top w:val="single" w:sz="4" w:space="0" w:color="000000"/>
              <w:left w:val="single" w:sz="4" w:space="0" w:color="000000"/>
              <w:bottom w:val="single" w:sz="4" w:space="0" w:color="000000"/>
              <w:right w:val="single" w:sz="4" w:space="0" w:color="000000"/>
            </w:tcBorders>
          </w:tcPr>
          <w:p w14:paraId="7206E1D5" w14:textId="77777777" w:rsidR="00B86FE1" w:rsidRPr="00E6069C" w:rsidRDefault="00B86FE1" w:rsidP="0036692F">
            <w:pPr>
              <w:pStyle w:val="TableParagraph"/>
              <w:spacing w:before="0" w:line="240" w:lineRule="auto"/>
              <w:ind w:firstLine="170"/>
              <w:rPr>
                <w:rFonts w:ascii="Times New Roman" w:hAnsi="Times New Roman" w:cs="Times New Roman"/>
                <w:sz w:val="24"/>
                <w:szCs w:val="24"/>
              </w:rPr>
            </w:pPr>
            <w:r w:rsidRPr="00E6069C">
              <w:rPr>
                <w:rFonts w:ascii="Times New Roman" w:hAnsi="Times New Roman" w:cs="Times New Roman"/>
                <w:sz w:val="24"/>
                <w:szCs w:val="24"/>
                <w:lang w:val="pt-BR"/>
              </w:rPr>
              <w:t>GB</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128A3D" w14:textId="77777777" w:rsidR="00B86FE1" w:rsidRPr="00E6069C" w:rsidRDefault="00B86FE1" w:rsidP="0036692F">
            <w:pPr>
              <w:pStyle w:val="TableParagraph"/>
              <w:spacing w:before="0" w:line="240" w:lineRule="auto"/>
              <w:rPr>
                <w:rFonts w:ascii="Times New Roman" w:hAnsi="Times New Roman" w:cs="Times New Roman"/>
                <w:sz w:val="24"/>
                <w:szCs w:val="24"/>
              </w:rPr>
            </w:pPr>
            <w:bookmarkStart w:id="8" w:name="_Hlk188969246_Copia_2"/>
            <w:bookmarkEnd w:id="8"/>
            <w:r w:rsidRPr="00E6069C">
              <w:rPr>
                <w:rFonts w:ascii="Times New Roman" w:hAnsi="Times New Roman" w:cs="Times New Roman"/>
                <w:sz w:val="24"/>
                <w:szCs w:val="24"/>
              </w:rPr>
              <w:t>06</w:t>
            </w:r>
          </w:p>
        </w:tc>
      </w:tr>
      <w:tr w:rsidR="00B86FE1" w:rsidRPr="00E6069C" w14:paraId="192F4894" w14:textId="77777777" w:rsidTr="006D2F7F">
        <w:trPr>
          <w:trHeight w:val="244"/>
          <w:jc w:val="right"/>
        </w:trPr>
        <w:tc>
          <w:tcPr>
            <w:tcW w:w="3108" w:type="dxa"/>
            <w:tcBorders>
              <w:top w:val="single" w:sz="4" w:space="0" w:color="000000"/>
              <w:left w:val="single" w:sz="4" w:space="0" w:color="000000"/>
              <w:bottom w:val="single" w:sz="4" w:space="0" w:color="000000"/>
              <w:right w:val="single" w:sz="4" w:space="0" w:color="000000"/>
            </w:tcBorders>
          </w:tcPr>
          <w:p w14:paraId="1ABC24E3" w14:textId="77777777" w:rsidR="00B86FE1" w:rsidRPr="00E6069C" w:rsidRDefault="00B86FE1" w:rsidP="00E6069C">
            <w:pPr>
              <w:pStyle w:val="TableParagraph"/>
              <w:spacing w:before="0" w:line="240" w:lineRule="auto"/>
              <w:ind w:firstLine="113"/>
              <w:jc w:val="both"/>
              <w:rPr>
                <w:rFonts w:ascii="Times New Roman" w:hAnsi="Times New Roman" w:cs="Times New Roman"/>
                <w:sz w:val="24"/>
                <w:szCs w:val="24"/>
              </w:rPr>
            </w:pPr>
            <w:r w:rsidRPr="00E6069C">
              <w:rPr>
                <w:rFonts w:ascii="Times New Roman" w:hAnsi="Times New Roman" w:cs="Times New Roman"/>
                <w:sz w:val="24"/>
                <w:szCs w:val="24"/>
                <w:lang w:val="pt-BR"/>
              </w:rPr>
              <w:t>HD</w:t>
            </w:r>
            <w:r w:rsidRPr="00E6069C">
              <w:rPr>
                <w:rFonts w:ascii="Times New Roman" w:hAnsi="Times New Roman" w:cs="Times New Roman"/>
                <w:spacing w:val="-2"/>
                <w:sz w:val="24"/>
                <w:szCs w:val="24"/>
                <w:lang w:val="pt-BR"/>
              </w:rPr>
              <w:t xml:space="preserve"> </w:t>
            </w:r>
            <w:r w:rsidRPr="00E6069C">
              <w:rPr>
                <w:rFonts w:ascii="Times New Roman" w:hAnsi="Times New Roman" w:cs="Times New Roman"/>
                <w:sz w:val="24"/>
                <w:szCs w:val="24"/>
                <w:lang w:val="pt-BR"/>
              </w:rPr>
              <w:t>-</w:t>
            </w:r>
            <w:r w:rsidRPr="00E6069C">
              <w:rPr>
                <w:rFonts w:ascii="Times New Roman" w:hAnsi="Times New Roman" w:cs="Times New Roman"/>
                <w:spacing w:val="-3"/>
                <w:sz w:val="24"/>
                <w:szCs w:val="24"/>
                <w:lang w:val="pt-BR"/>
              </w:rPr>
              <w:t xml:space="preserve"> </w:t>
            </w:r>
            <w:r w:rsidRPr="00E6069C">
              <w:rPr>
                <w:rFonts w:ascii="Times New Roman" w:hAnsi="Times New Roman" w:cs="Times New Roman"/>
                <w:sz w:val="24"/>
                <w:szCs w:val="24"/>
                <w:lang w:val="pt-BR"/>
              </w:rPr>
              <w:t>Backup</w:t>
            </w:r>
          </w:p>
        </w:tc>
        <w:tc>
          <w:tcPr>
            <w:tcW w:w="2557" w:type="dxa"/>
            <w:tcBorders>
              <w:top w:val="single" w:sz="4" w:space="0" w:color="000000"/>
              <w:left w:val="single" w:sz="4" w:space="0" w:color="000000"/>
              <w:bottom w:val="single" w:sz="4" w:space="0" w:color="000000"/>
              <w:right w:val="single" w:sz="4" w:space="0" w:color="000000"/>
            </w:tcBorders>
          </w:tcPr>
          <w:p w14:paraId="3EDFE02C" w14:textId="77777777" w:rsidR="00B86FE1" w:rsidRPr="00E6069C" w:rsidRDefault="00B86FE1" w:rsidP="0036692F">
            <w:pPr>
              <w:pStyle w:val="TableParagraph"/>
              <w:spacing w:before="0" w:line="240" w:lineRule="auto"/>
              <w:ind w:firstLine="170"/>
              <w:rPr>
                <w:rFonts w:ascii="Times New Roman" w:hAnsi="Times New Roman" w:cs="Times New Roman"/>
                <w:sz w:val="24"/>
                <w:szCs w:val="24"/>
              </w:rPr>
            </w:pPr>
            <w:r w:rsidRPr="00E6069C">
              <w:rPr>
                <w:rFonts w:ascii="Times New Roman" w:hAnsi="Times New Roman" w:cs="Times New Roman"/>
                <w:sz w:val="24"/>
                <w:szCs w:val="24"/>
                <w:lang w:val="pt-BR"/>
              </w:rPr>
              <w:t>GB</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A7CB4E" w14:textId="2110FA95" w:rsidR="00B86FE1" w:rsidRPr="00E6069C" w:rsidRDefault="00B86FE1" w:rsidP="0036692F">
            <w:pPr>
              <w:pStyle w:val="TableParagraph"/>
              <w:spacing w:before="0" w:line="240" w:lineRule="auto"/>
              <w:rPr>
                <w:rFonts w:ascii="Times New Roman" w:hAnsi="Times New Roman" w:cs="Times New Roman"/>
                <w:sz w:val="24"/>
                <w:szCs w:val="24"/>
              </w:rPr>
            </w:pPr>
            <w:bookmarkStart w:id="9" w:name="_Hlk188969246_Copia_1"/>
            <w:bookmarkEnd w:id="9"/>
            <w:r w:rsidRPr="00E6069C">
              <w:rPr>
                <w:rFonts w:ascii="Times New Roman" w:hAnsi="Times New Roman" w:cs="Times New Roman"/>
                <w:sz w:val="24"/>
                <w:szCs w:val="24"/>
              </w:rPr>
              <w:t>20</w:t>
            </w:r>
          </w:p>
        </w:tc>
      </w:tr>
      <w:tr w:rsidR="00B86FE1" w:rsidRPr="00E6069C" w14:paraId="75796C7B" w14:textId="77777777" w:rsidTr="006D2F7F">
        <w:trPr>
          <w:trHeight w:val="244"/>
          <w:jc w:val="right"/>
        </w:trPr>
        <w:tc>
          <w:tcPr>
            <w:tcW w:w="3108" w:type="dxa"/>
            <w:tcBorders>
              <w:top w:val="single" w:sz="4" w:space="0" w:color="000000"/>
              <w:left w:val="single" w:sz="4" w:space="0" w:color="000000"/>
              <w:bottom w:val="single" w:sz="4" w:space="0" w:color="000000"/>
              <w:right w:val="single" w:sz="4" w:space="0" w:color="000000"/>
            </w:tcBorders>
          </w:tcPr>
          <w:p w14:paraId="4600160E" w14:textId="77777777" w:rsidR="00B86FE1" w:rsidRPr="00E6069C" w:rsidRDefault="00B86FE1" w:rsidP="00E6069C">
            <w:pPr>
              <w:pStyle w:val="TableParagraph"/>
              <w:spacing w:before="0" w:line="240" w:lineRule="auto"/>
              <w:ind w:firstLine="113"/>
              <w:jc w:val="both"/>
              <w:rPr>
                <w:rFonts w:ascii="Times New Roman" w:hAnsi="Times New Roman" w:cs="Times New Roman"/>
                <w:sz w:val="24"/>
                <w:szCs w:val="24"/>
              </w:rPr>
            </w:pPr>
            <w:r w:rsidRPr="00E6069C">
              <w:rPr>
                <w:rFonts w:ascii="Times New Roman" w:hAnsi="Times New Roman" w:cs="Times New Roman"/>
                <w:sz w:val="24"/>
                <w:szCs w:val="24"/>
                <w:lang w:val="pt-BR"/>
              </w:rPr>
              <w:t>HD</w:t>
            </w:r>
            <w:r w:rsidRPr="00E6069C">
              <w:rPr>
                <w:rFonts w:ascii="Times New Roman" w:hAnsi="Times New Roman" w:cs="Times New Roman"/>
                <w:spacing w:val="-6"/>
                <w:sz w:val="24"/>
                <w:szCs w:val="24"/>
                <w:lang w:val="pt-BR"/>
              </w:rPr>
              <w:t xml:space="preserve"> </w:t>
            </w:r>
            <w:r w:rsidRPr="00E6069C">
              <w:rPr>
                <w:rFonts w:ascii="Times New Roman" w:hAnsi="Times New Roman" w:cs="Times New Roman"/>
                <w:sz w:val="24"/>
                <w:szCs w:val="24"/>
                <w:lang w:val="pt-BR"/>
              </w:rPr>
              <w:t>-</w:t>
            </w:r>
            <w:r w:rsidRPr="00E6069C">
              <w:rPr>
                <w:rFonts w:ascii="Times New Roman" w:hAnsi="Times New Roman" w:cs="Times New Roman"/>
                <w:spacing w:val="-7"/>
                <w:sz w:val="24"/>
                <w:szCs w:val="24"/>
                <w:lang w:val="pt-BR"/>
              </w:rPr>
              <w:t xml:space="preserve"> </w:t>
            </w:r>
            <w:r w:rsidRPr="00E6069C">
              <w:rPr>
                <w:rFonts w:ascii="Times New Roman" w:hAnsi="Times New Roman" w:cs="Times New Roman"/>
                <w:sz w:val="24"/>
                <w:szCs w:val="24"/>
                <w:lang w:val="pt-BR"/>
              </w:rPr>
              <w:t>Imagens/Arquivos</w:t>
            </w:r>
          </w:p>
        </w:tc>
        <w:tc>
          <w:tcPr>
            <w:tcW w:w="2557" w:type="dxa"/>
            <w:tcBorders>
              <w:top w:val="single" w:sz="4" w:space="0" w:color="000000"/>
              <w:left w:val="single" w:sz="4" w:space="0" w:color="000000"/>
              <w:bottom w:val="single" w:sz="4" w:space="0" w:color="000000"/>
              <w:right w:val="single" w:sz="4" w:space="0" w:color="000000"/>
            </w:tcBorders>
          </w:tcPr>
          <w:p w14:paraId="0C5AEB16" w14:textId="77777777" w:rsidR="00B86FE1" w:rsidRPr="00E6069C" w:rsidRDefault="00B86FE1" w:rsidP="0036692F">
            <w:pPr>
              <w:pStyle w:val="TableParagraph"/>
              <w:spacing w:before="0" w:line="240" w:lineRule="auto"/>
              <w:ind w:firstLine="170"/>
              <w:rPr>
                <w:rFonts w:ascii="Times New Roman" w:hAnsi="Times New Roman" w:cs="Times New Roman"/>
                <w:sz w:val="24"/>
                <w:szCs w:val="24"/>
              </w:rPr>
            </w:pPr>
            <w:r w:rsidRPr="00E6069C">
              <w:rPr>
                <w:rFonts w:ascii="Times New Roman" w:hAnsi="Times New Roman" w:cs="Times New Roman"/>
                <w:sz w:val="24"/>
                <w:szCs w:val="24"/>
                <w:lang w:val="pt-BR"/>
              </w:rPr>
              <w:t>GB</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F94FDC" w14:textId="77777777" w:rsidR="00B86FE1" w:rsidRPr="00E6069C" w:rsidRDefault="00B86FE1" w:rsidP="0036692F">
            <w:pPr>
              <w:pStyle w:val="TableParagraph"/>
              <w:spacing w:before="0" w:line="240" w:lineRule="auto"/>
              <w:rPr>
                <w:rFonts w:ascii="Times New Roman" w:hAnsi="Times New Roman" w:cs="Times New Roman"/>
                <w:sz w:val="24"/>
                <w:szCs w:val="24"/>
              </w:rPr>
            </w:pPr>
            <w:bookmarkStart w:id="10" w:name="_Hlk188969246"/>
            <w:bookmarkEnd w:id="10"/>
            <w:r w:rsidRPr="00E6069C">
              <w:rPr>
                <w:rFonts w:ascii="Times New Roman" w:hAnsi="Times New Roman" w:cs="Times New Roman"/>
                <w:sz w:val="24"/>
                <w:szCs w:val="24"/>
              </w:rPr>
              <w:t>04</w:t>
            </w:r>
          </w:p>
        </w:tc>
      </w:tr>
    </w:tbl>
    <w:p w14:paraId="0A1B6FF7" w14:textId="3364FA64" w:rsidR="0036692F" w:rsidRPr="0036692F" w:rsidRDefault="00B86FE1" w:rsidP="0036692F">
      <w:pPr>
        <w:pStyle w:val="Nivel1"/>
        <w:numPr>
          <w:ilvl w:val="0"/>
          <w:numId w:val="5"/>
        </w:numPr>
        <w:suppressAutoHyphens w:val="0"/>
        <w:autoSpaceDN/>
        <w:spacing w:before="240" w:after="0" w:line="240" w:lineRule="auto"/>
        <w:ind w:left="0" w:firstLine="0"/>
        <w:textAlignment w:val="auto"/>
        <w:rPr>
          <w:rFonts w:ascii="Times New Roman" w:hAnsi="Times New Roman" w:cs="Times New Roman"/>
          <w:sz w:val="24"/>
          <w:szCs w:val="24"/>
          <w:u w:val="single"/>
        </w:rPr>
      </w:pPr>
      <w:r w:rsidRPr="00E6069C">
        <w:rPr>
          <w:rFonts w:ascii="Times New Roman" w:hAnsi="Times New Roman" w:cs="Times New Roman"/>
          <w:sz w:val="24"/>
          <w:szCs w:val="24"/>
          <w:u w:val="single"/>
        </w:rPr>
        <w:t>UNIFORMES</w:t>
      </w:r>
    </w:p>
    <w:p w14:paraId="14A0BC8F" w14:textId="77777777" w:rsidR="00B86FE1" w:rsidRPr="0036692F" w:rsidRDefault="00B86FE1" w:rsidP="0036692F">
      <w:pPr>
        <w:numPr>
          <w:ilvl w:val="1"/>
          <w:numId w:val="5"/>
        </w:numPr>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bCs/>
          <w:color w:val="000000"/>
          <w:sz w:val="24"/>
          <w:szCs w:val="24"/>
        </w:rPr>
        <w:t xml:space="preserve">Não há obrigatoriedade de uniforme especifico, apenas que quando houver contato presencial com a CONTRATANTE, os mesmos estejam identificados com crachá e camiseta da empresa CONTRATATDA. </w:t>
      </w:r>
    </w:p>
    <w:p w14:paraId="77C0433B" w14:textId="77777777" w:rsidR="0036692F" w:rsidRPr="00E6069C" w:rsidRDefault="0036692F" w:rsidP="0036692F">
      <w:pPr>
        <w:spacing w:after="0" w:line="240" w:lineRule="auto"/>
        <w:jc w:val="both"/>
        <w:rPr>
          <w:rFonts w:ascii="Times New Roman" w:hAnsi="Times New Roman" w:cs="Times New Roman"/>
          <w:sz w:val="24"/>
          <w:szCs w:val="24"/>
        </w:rPr>
      </w:pPr>
    </w:p>
    <w:p w14:paraId="756E6973" w14:textId="77777777" w:rsidR="00B86FE1" w:rsidRPr="00E6069C" w:rsidRDefault="00B86FE1" w:rsidP="0036692F">
      <w:pPr>
        <w:pStyle w:val="Nivel1"/>
        <w:numPr>
          <w:ilvl w:val="0"/>
          <w:numId w:val="5"/>
        </w:numPr>
        <w:suppressAutoHyphens w:val="0"/>
        <w:autoSpaceDN/>
        <w:spacing w:after="0" w:line="240" w:lineRule="auto"/>
        <w:ind w:left="0" w:firstLine="0"/>
        <w:textAlignment w:val="auto"/>
        <w:rPr>
          <w:rFonts w:ascii="Times New Roman" w:hAnsi="Times New Roman" w:cs="Times New Roman"/>
          <w:sz w:val="24"/>
          <w:szCs w:val="24"/>
          <w:u w:val="single"/>
        </w:rPr>
      </w:pPr>
      <w:r w:rsidRPr="00E6069C">
        <w:rPr>
          <w:rFonts w:ascii="Times New Roman" w:hAnsi="Times New Roman" w:cs="Times New Roman"/>
          <w:sz w:val="24"/>
          <w:szCs w:val="24"/>
          <w:u w:val="single"/>
          <w:lang w:eastAsia="en-US"/>
        </w:rPr>
        <w:t>OBRIGAÇÕES DO CONTRATANTE</w:t>
      </w:r>
    </w:p>
    <w:p w14:paraId="27D06720" w14:textId="77777777" w:rsidR="00B86FE1" w:rsidRPr="00E6069C" w:rsidRDefault="00B86FE1" w:rsidP="0036692F">
      <w:pPr>
        <w:numPr>
          <w:ilvl w:val="1"/>
          <w:numId w:val="5"/>
        </w:numPr>
        <w:spacing w:after="0" w:line="240" w:lineRule="auto"/>
        <w:ind w:left="0" w:firstLine="0"/>
        <w:jc w:val="both"/>
        <w:rPr>
          <w:rFonts w:ascii="Times New Roman" w:hAnsi="Times New Roman" w:cs="Times New Roman"/>
          <w:color w:val="000000"/>
          <w:sz w:val="24"/>
          <w:szCs w:val="24"/>
        </w:rPr>
      </w:pPr>
      <w:r w:rsidRPr="00E6069C">
        <w:rPr>
          <w:rFonts w:ascii="Times New Roman" w:hAnsi="Times New Roman" w:cs="Times New Roman"/>
          <w:color w:val="000000"/>
          <w:sz w:val="24"/>
          <w:szCs w:val="24"/>
        </w:rPr>
        <w:t>Exigir o cumprimento de todas as obrigações assumidas pelo contratado, de acordo com as cláusulas contratuais e os termos de sua proposta.</w:t>
      </w:r>
    </w:p>
    <w:p w14:paraId="01110454" w14:textId="77777777" w:rsidR="00B86FE1" w:rsidRPr="00E6069C" w:rsidRDefault="00B86FE1" w:rsidP="0036692F">
      <w:pPr>
        <w:numPr>
          <w:ilvl w:val="1"/>
          <w:numId w:val="5"/>
        </w:numPr>
        <w:spacing w:after="0" w:line="240" w:lineRule="auto"/>
        <w:ind w:left="0" w:firstLine="0"/>
        <w:jc w:val="both"/>
        <w:rPr>
          <w:rFonts w:ascii="Times New Roman" w:hAnsi="Times New Roman" w:cs="Times New Roman"/>
          <w:color w:val="000000"/>
          <w:sz w:val="24"/>
          <w:szCs w:val="24"/>
        </w:rPr>
      </w:pPr>
      <w:r w:rsidRPr="00E6069C">
        <w:rPr>
          <w:rFonts w:ascii="Times New Roman" w:hAnsi="Times New Roman" w:cs="Times New Roman"/>
          <w:color w:val="000000"/>
          <w:sz w:val="24"/>
          <w:szCs w:val="24"/>
        </w:rPr>
        <w:t>Exercer o acompanhamento e a fiscalização dos serviços, por servidor ou comissão especialmente designados, anotando em registro próprio as falhas detectadas, indicando dia, mês e ano, bem como o nome dos empregados eventualmente envolvidos, e encaminhando os apontamentos à autoridade competente para as providências cabíveis.</w:t>
      </w:r>
    </w:p>
    <w:p w14:paraId="04DFCBDB" w14:textId="77777777" w:rsidR="00B86FE1" w:rsidRPr="00E6069C" w:rsidRDefault="00B86FE1" w:rsidP="0036692F">
      <w:pPr>
        <w:numPr>
          <w:ilvl w:val="1"/>
          <w:numId w:val="5"/>
        </w:numPr>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color w:val="000000"/>
          <w:sz w:val="24"/>
          <w:szCs w:val="24"/>
        </w:rPr>
        <w:lastRenderedPageBreak/>
        <w:t>Notificar o contratado por escrito da ocorrência de eventuais imperfeições, falhas ou irregularidades constatadas no curso da execução dos serviços, fixando prazo para a sua correção, certificando-se que as soluções por ela propostas sejam as mais adequadas.</w:t>
      </w:r>
    </w:p>
    <w:p w14:paraId="189C5306" w14:textId="77777777" w:rsidR="00B86FE1" w:rsidRPr="00E6069C" w:rsidRDefault="00B86FE1" w:rsidP="0036692F">
      <w:pPr>
        <w:numPr>
          <w:ilvl w:val="1"/>
          <w:numId w:val="5"/>
        </w:numPr>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Pagar ao contratado o valor resultante da prestação do serviço, no prazo e condições estabelecidas neste Termo de Referência.</w:t>
      </w:r>
    </w:p>
    <w:p w14:paraId="4029D093" w14:textId="77777777" w:rsidR="00B86FE1" w:rsidRPr="00E6069C" w:rsidRDefault="00B86FE1" w:rsidP="0036692F">
      <w:pPr>
        <w:numPr>
          <w:ilvl w:val="1"/>
          <w:numId w:val="5"/>
        </w:numPr>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Efetuar as retenções tributárias devidas sobre o valor da Nota Fiscal/Fatura do contratado, no que couber.</w:t>
      </w:r>
    </w:p>
    <w:p w14:paraId="1F33653D" w14:textId="77777777" w:rsidR="00B86FE1" w:rsidRPr="00E6069C" w:rsidRDefault="00B86FE1" w:rsidP="0036692F">
      <w:pPr>
        <w:numPr>
          <w:ilvl w:val="1"/>
          <w:numId w:val="5"/>
        </w:numPr>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Não praticar atos de ingerência na administração do contratado, tais como:</w:t>
      </w:r>
    </w:p>
    <w:p w14:paraId="11BF85F1" w14:textId="77777777" w:rsidR="00B86FE1" w:rsidRPr="00E6069C" w:rsidRDefault="00B86FE1" w:rsidP="0036692F">
      <w:pPr>
        <w:pStyle w:val="PargrafodaLista"/>
        <w:widowControl/>
        <w:numPr>
          <w:ilvl w:val="2"/>
          <w:numId w:val="5"/>
        </w:numPr>
        <w:autoSpaceDE/>
        <w:autoSpaceDN/>
        <w:ind w:left="0" w:firstLine="0"/>
        <w:rPr>
          <w:sz w:val="24"/>
          <w:szCs w:val="24"/>
        </w:rPr>
      </w:pPr>
      <w:r w:rsidRPr="00E6069C">
        <w:rPr>
          <w:sz w:val="24"/>
          <w:szCs w:val="24"/>
        </w:rPr>
        <w:t>exercer o poder de mando sobre os empregados do contratado, devendo reportar-se somente aos prepostos ou responsáveis por ela indicados, exceto quando o objeto da contratação previr o atendimento direto, tais como nos serviços de recepção e apoio ao usuário;</w:t>
      </w:r>
    </w:p>
    <w:p w14:paraId="7B822B8A" w14:textId="77777777" w:rsidR="00B86FE1" w:rsidRPr="00E6069C" w:rsidRDefault="00B86FE1" w:rsidP="0036692F">
      <w:pPr>
        <w:pStyle w:val="PargrafodaLista"/>
        <w:widowControl/>
        <w:numPr>
          <w:ilvl w:val="2"/>
          <w:numId w:val="5"/>
        </w:numPr>
        <w:autoSpaceDE/>
        <w:autoSpaceDN/>
        <w:ind w:left="0" w:firstLine="0"/>
        <w:rPr>
          <w:sz w:val="24"/>
          <w:szCs w:val="24"/>
        </w:rPr>
      </w:pPr>
      <w:r w:rsidRPr="00E6069C">
        <w:rPr>
          <w:sz w:val="24"/>
          <w:szCs w:val="24"/>
        </w:rPr>
        <w:t>direcionar a contratação de pessoas para trabalhar na empresa contratada;</w:t>
      </w:r>
    </w:p>
    <w:p w14:paraId="4BCD47CA" w14:textId="77777777" w:rsidR="00B86FE1" w:rsidRPr="00E6069C" w:rsidRDefault="00B86FE1" w:rsidP="0036692F">
      <w:pPr>
        <w:pStyle w:val="PargrafodaLista"/>
        <w:widowControl/>
        <w:numPr>
          <w:ilvl w:val="2"/>
          <w:numId w:val="5"/>
        </w:numPr>
        <w:autoSpaceDE/>
        <w:autoSpaceDN/>
        <w:ind w:left="0" w:firstLine="0"/>
        <w:rPr>
          <w:sz w:val="24"/>
          <w:szCs w:val="24"/>
        </w:rPr>
      </w:pPr>
      <w:r w:rsidRPr="00E6069C">
        <w:rPr>
          <w:sz w:val="24"/>
          <w:szCs w:val="24"/>
        </w:rPr>
        <w:t>promover ou aceitar o desvio de funções dos trabalhadores do contratado, mediante a utilização destes em atividades distintas daquelas previstas no objeto da contratação e em relação à função específica para a qual o trabalhador foi contratado; e</w:t>
      </w:r>
    </w:p>
    <w:p w14:paraId="1D47F790" w14:textId="77777777" w:rsidR="00B86FE1" w:rsidRPr="00E6069C" w:rsidRDefault="00B86FE1" w:rsidP="0036692F">
      <w:pPr>
        <w:pStyle w:val="PargrafodaLista"/>
        <w:widowControl/>
        <w:numPr>
          <w:ilvl w:val="2"/>
          <w:numId w:val="5"/>
        </w:numPr>
        <w:autoSpaceDE/>
        <w:autoSpaceDN/>
        <w:ind w:left="0" w:firstLine="0"/>
        <w:rPr>
          <w:sz w:val="24"/>
          <w:szCs w:val="24"/>
        </w:rPr>
      </w:pPr>
      <w:r w:rsidRPr="00E6069C">
        <w:rPr>
          <w:sz w:val="24"/>
          <w:szCs w:val="24"/>
        </w:rPr>
        <w:t>considerar os trabalhadores do contratado como colaboradores eventuais do próprio Município, especialmente para efeito de concessão de diárias e passagens.</w:t>
      </w:r>
    </w:p>
    <w:p w14:paraId="6CF1075B" w14:textId="77777777" w:rsidR="00B86FE1" w:rsidRPr="00E6069C" w:rsidRDefault="00B86FE1" w:rsidP="0036692F">
      <w:pPr>
        <w:numPr>
          <w:ilvl w:val="1"/>
          <w:numId w:val="5"/>
        </w:numPr>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Fornecer por escrito as informações necessárias para o desenvolvimento dos serviços objeto do contrato.</w:t>
      </w:r>
    </w:p>
    <w:p w14:paraId="75B4292A" w14:textId="77777777" w:rsidR="00B86FE1" w:rsidRPr="00E6069C" w:rsidRDefault="00B86FE1" w:rsidP="0036692F">
      <w:pPr>
        <w:numPr>
          <w:ilvl w:val="1"/>
          <w:numId w:val="5"/>
        </w:numPr>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Realizar avaliações periódicas da qualidade dos serviços, após seu recebimento.</w:t>
      </w:r>
    </w:p>
    <w:p w14:paraId="1B9C1AE2" w14:textId="77777777" w:rsidR="00B86FE1" w:rsidRPr="00E6069C" w:rsidRDefault="00B86FE1" w:rsidP="0036692F">
      <w:pPr>
        <w:numPr>
          <w:ilvl w:val="1"/>
          <w:numId w:val="5"/>
        </w:numPr>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 xml:space="preserve">Cientificar a Procuradoria do Município para adoção das medidas cabíveis quando do descumprimento das obrigações pelo contratado. </w:t>
      </w:r>
    </w:p>
    <w:p w14:paraId="4EC015DC" w14:textId="77777777" w:rsidR="00B86FE1" w:rsidRPr="00E6069C" w:rsidRDefault="00B86FE1" w:rsidP="0036692F">
      <w:pPr>
        <w:numPr>
          <w:ilvl w:val="1"/>
          <w:numId w:val="5"/>
        </w:numPr>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Arquivar, entre outros documentos, projetos, "</w:t>
      </w:r>
      <w:r w:rsidRPr="00E6069C">
        <w:rPr>
          <w:rFonts w:ascii="Times New Roman" w:hAnsi="Times New Roman" w:cs="Times New Roman"/>
          <w:i/>
          <w:sz w:val="24"/>
          <w:szCs w:val="24"/>
        </w:rPr>
        <w:t xml:space="preserve">as </w:t>
      </w:r>
      <w:proofErr w:type="spellStart"/>
      <w:r w:rsidRPr="00E6069C">
        <w:rPr>
          <w:rFonts w:ascii="Times New Roman" w:hAnsi="Times New Roman" w:cs="Times New Roman"/>
          <w:i/>
          <w:sz w:val="24"/>
          <w:szCs w:val="24"/>
        </w:rPr>
        <w:t>built</w:t>
      </w:r>
      <w:proofErr w:type="spellEnd"/>
      <w:r w:rsidRPr="00E6069C">
        <w:rPr>
          <w:rFonts w:ascii="Times New Roman" w:hAnsi="Times New Roman" w:cs="Times New Roman"/>
          <w:sz w:val="24"/>
          <w:szCs w:val="24"/>
        </w:rPr>
        <w:t>", especificações técnicas, orçamentos, termos de recebimento, contratos e aditamentos, relatórios de inspeções técnicas, entre outros, após o recebimento do serviço e notificações expedidas.</w:t>
      </w:r>
    </w:p>
    <w:p w14:paraId="3A1376E2" w14:textId="77777777" w:rsidR="00B86FE1" w:rsidRPr="00E6069C" w:rsidRDefault="00B86FE1" w:rsidP="0036692F">
      <w:pPr>
        <w:numPr>
          <w:ilvl w:val="1"/>
          <w:numId w:val="5"/>
        </w:numPr>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 xml:space="preserve">Fiscalizar o cumprimento dos requisitos legais, quando o contratado houver se beneficiado de eventuais preferências estabelecidas em lei.  </w:t>
      </w:r>
    </w:p>
    <w:p w14:paraId="17C48D67" w14:textId="77777777" w:rsidR="00B86FE1" w:rsidRPr="00E6069C" w:rsidRDefault="00B86FE1" w:rsidP="0036692F">
      <w:pPr>
        <w:numPr>
          <w:ilvl w:val="1"/>
          <w:numId w:val="5"/>
        </w:numPr>
        <w:spacing w:after="0" w:line="240" w:lineRule="auto"/>
        <w:ind w:left="0" w:firstLine="0"/>
        <w:jc w:val="both"/>
        <w:rPr>
          <w:rFonts w:ascii="Times New Roman" w:hAnsi="Times New Roman" w:cs="Times New Roman"/>
          <w:sz w:val="24"/>
          <w:szCs w:val="24"/>
        </w:rPr>
      </w:pPr>
      <w:r w:rsidRPr="00E6069C">
        <w:rPr>
          <w:rFonts w:ascii="Times New Roman" w:hAnsi="Times New Roman" w:cs="Times New Roman"/>
          <w:sz w:val="24"/>
          <w:szCs w:val="24"/>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6A715EF7" w14:textId="77777777" w:rsidR="00B86FE1" w:rsidRPr="00E6069C" w:rsidRDefault="00B86FE1" w:rsidP="0036692F">
      <w:pPr>
        <w:pStyle w:val="Standard"/>
        <w:jc w:val="both"/>
        <w:rPr>
          <w:rFonts w:ascii="Times New Roman" w:hAnsi="Times New Roman" w:cs="Times New Roman"/>
          <w:color w:val="000000"/>
        </w:rPr>
      </w:pPr>
    </w:p>
    <w:p w14:paraId="1A550C90" w14:textId="77777777" w:rsidR="00B86FE1" w:rsidRPr="00E6069C" w:rsidRDefault="00B86FE1" w:rsidP="00E6069C">
      <w:pPr>
        <w:pStyle w:val="Standard"/>
        <w:spacing w:after="57"/>
        <w:jc w:val="both"/>
        <w:rPr>
          <w:rFonts w:ascii="Times New Roman" w:hAnsi="Times New Roman" w:cs="Times New Roman"/>
          <w:b/>
          <w:color w:val="000000"/>
          <w:u w:val="single"/>
        </w:rPr>
      </w:pPr>
      <w:r w:rsidRPr="00E6069C">
        <w:rPr>
          <w:rFonts w:ascii="Times New Roman" w:hAnsi="Times New Roman" w:cs="Times New Roman"/>
          <w:b/>
          <w:color w:val="000000"/>
        </w:rPr>
        <w:t xml:space="preserve">13. </w:t>
      </w:r>
      <w:r w:rsidRPr="00E6069C">
        <w:rPr>
          <w:rFonts w:ascii="Times New Roman" w:hAnsi="Times New Roman" w:cs="Times New Roman"/>
          <w:b/>
          <w:color w:val="000000"/>
          <w:u w:val="single"/>
        </w:rPr>
        <w:t xml:space="preserve">OBRIGAÇÕES DO CONTRATADO  </w:t>
      </w:r>
    </w:p>
    <w:p w14:paraId="4BCFBA31"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7B26C762"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Reparar, corrigir, remover ou substituir, às suas expensas, no total ou em parte, no prazo fixado pelo fiscal do contrato, os serviços efetuados em que se verificarem vícios, defeitos ou incorreções resultantes da execução ou dos materiais empregados.</w:t>
      </w:r>
    </w:p>
    <w:p w14:paraId="19BBF5C9"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Responsabilizar-se pelos vícios e danos decorrentes da execução do objeto, bem como por todo e qualquer dano causado ao Município, devendo ressarcir imediatamente a Administração em sua integralidade, ficando o Contratante autorizada a descontar da garantia, caso exigida no edital, ou dos pagamentos devidos ao Contratado, o valor correspondente aos danos sofridos.</w:t>
      </w:r>
    </w:p>
    <w:p w14:paraId="5AD0EB2C"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lastRenderedPageBreak/>
        <w:t>Utilizar empregados habilitados e com conhecimentos básicos dos serviços a serem executados, em conformidade com as normas e determinações em vigor.</w:t>
      </w:r>
    </w:p>
    <w:p w14:paraId="1BDAD7F2"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Vedar a utilização, na execução dos serviços, de empregado que seja familiar de agente público ocupante de cargo em comissão ou função de confiança no Contratante.</w:t>
      </w:r>
    </w:p>
    <w:p w14:paraId="359B140A"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Quando não for possível a verificação da regularidade no Sistema de Cadastro de Fornecedores – SICAF, a empresa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tributária perante as Fazendas; 4) Certidão de Regularidade do FGTS – CRF; 5) Certidão Negativa de Débitos Trabalhistas – CNDT.</w:t>
      </w:r>
    </w:p>
    <w:p w14:paraId="195C9528"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lang w:eastAsia="en-US"/>
        </w:rPr>
      </w:pPr>
      <w:r w:rsidRPr="00E6069C">
        <w:rPr>
          <w:rFonts w:ascii="Times New Roman" w:hAnsi="Times New Roman" w:cs="Times New Roman"/>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Município. </w:t>
      </w:r>
    </w:p>
    <w:p w14:paraId="0FD2EAFD"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 xml:space="preserve"> Prestar todo esclarecimento ou informação solicitada pelo Contratante ou por seus prepostos, garantindo-lhes o acesso, a qualquer tempo, ao local dos trabalhos, bem como aos documentos relativos à execução do empreendimento.</w:t>
      </w:r>
    </w:p>
    <w:p w14:paraId="298D9C04"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Paralisar, por determinação do Contratante, qualquer atividade que não esteja sendo executada de acordo com a boa técnica ou que ponha em risco a segurança de pessoas ou bens de terceiros.</w:t>
      </w:r>
    </w:p>
    <w:p w14:paraId="38A71075"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Promover a organização técnica e administrativa dos serviços, de modo a conduzi-los eficaz e eficientemente, de acordo com os documentos e especificações que integram este Termo de Referência, no prazo determinado.</w:t>
      </w:r>
    </w:p>
    <w:p w14:paraId="7C2F2B85"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38A59769"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Promover a guarda, manutenção e vigilância de materiais, ferramentas, e tudo o que for necessário à execução dos serviços, durante a vigência do contrato.</w:t>
      </w:r>
    </w:p>
    <w:p w14:paraId="43AE67FE"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Submeter previamente, por escrito, ao Contratante, para análise e aprovação, quaisquer mudanças nos métodos executivos que fujam às especificações do memorial descritivo.</w:t>
      </w:r>
    </w:p>
    <w:p w14:paraId="14D854BE"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4A37ABDA"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 xml:space="preserve"> Manter durante toda a vigência do contrato, em compatibilidade com as obrigações assumidas, todas as condições de habilitação e qualificação exigidas na licitação.</w:t>
      </w:r>
    </w:p>
    <w:p w14:paraId="54C8B830"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Cumprir, durante todo o período de execução do contrato, a reserva de cargos prevista em lei para pessoa com deficiência ou para reabilitado da Previdência Social, bem como as regras de acessibilidade previstas na legislação, quando o contratado houver se beneficiado da preferência estabelecida pela Lei nº 13.146, de 2015</w:t>
      </w:r>
      <w:r w:rsidRPr="00E6069C">
        <w:rPr>
          <w:rFonts w:ascii="Times New Roman" w:hAnsi="Times New Roman" w:cs="Times New Roman"/>
          <w:i/>
          <w:iCs/>
          <w:sz w:val="24"/>
          <w:szCs w:val="24"/>
        </w:rPr>
        <w:t>.</w:t>
      </w:r>
    </w:p>
    <w:p w14:paraId="334EFC27"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Guardar sigilo sobre todas as informações obtidas em decorrência do cumprimento do contrato.</w:t>
      </w:r>
    </w:p>
    <w:p w14:paraId="782C4187"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 xml:space="preserve">Arcar com o ônus decorrente de eventual equívoco no dimensionamento dos quantitativos de sua proposta, inclusive quanto aos custos variáveis decorrentes de fatores futuros e incertos, tais como os valores providos com o quantitativo de vale transporte, </w:t>
      </w:r>
      <w:r w:rsidRPr="00E6069C">
        <w:rPr>
          <w:rFonts w:ascii="Times New Roman" w:hAnsi="Times New Roman" w:cs="Times New Roman"/>
          <w:sz w:val="24"/>
          <w:szCs w:val="24"/>
        </w:rPr>
        <w:lastRenderedPageBreak/>
        <w:t>devendo complementá-los, caso o previsto inicialmente em sua proposta não seja satisfatório para o atendimento do objeto da licitação, exceto quando ocorrer algum dos eventos previstos na legislação.</w:t>
      </w:r>
    </w:p>
    <w:p w14:paraId="54DABE52"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Cumprir, além dos postulados legais vigentes de âmbito federal, estadual ou municipal, as normas de segurança do Contratante.</w:t>
      </w:r>
    </w:p>
    <w:p w14:paraId="66C42761"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0E279B0B" w14:textId="77777777" w:rsidR="00B86FE1" w:rsidRPr="00E6069C" w:rsidRDefault="00B86FE1" w:rsidP="0036692F">
      <w:pPr>
        <w:pStyle w:val="Nivel2"/>
        <w:numPr>
          <w:ilvl w:val="1"/>
          <w:numId w:val="6"/>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Instruir seus empregados quanto à necessidade de acatar as Normas Internas da Administração, assim como instruir seus empregados a respeito das atividades a serem desempenhadas, alertando-os a não executar atividades não abrangidas pelo contrato, devendo o contratado relatar toda e qualquer ocorrência neste sentido, a fim de evitar desvio de função.</w:t>
      </w:r>
    </w:p>
    <w:p w14:paraId="2073B091" w14:textId="77777777" w:rsidR="00B86FE1" w:rsidRDefault="00B86FE1" w:rsidP="0036692F">
      <w:pPr>
        <w:pStyle w:val="Nvel2Opcional"/>
        <w:numPr>
          <w:ilvl w:val="1"/>
          <w:numId w:val="6"/>
        </w:numPr>
        <w:spacing w:before="0" w:after="0" w:line="240" w:lineRule="auto"/>
        <w:ind w:left="0" w:firstLine="0"/>
        <w:rPr>
          <w:rFonts w:ascii="Times New Roman" w:hAnsi="Times New Roman" w:cs="Times New Roman"/>
          <w:i w:val="0"/>
          <w:color w:val="auto"/>
          <w:sz w:val="24"/>
          <w:szCs w:val="24"/>
        </w:rPr>
      </w:pPr>
      <w:r w:rsidRPr="00E6069C">
        <w:rPr>
          <w:rFonts w:ascii="Times New Roman" w:hAnsi="Times New Roman" w:cs="Times New Roman"/>
          <w:i w:val="0"/>
          <w:color w:val="auto"/>
          <w:sz w:val="24"/>
          <w:szCs w:val="24"/>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557987EC" w14:textId="77777777" w:rsidR="0036692F" w:rsidRPr="00E6069C" w:rsidRDefault="0036692F" w:rsidP="0036692F">
      <w:pPr>
        <w:pStyle w:val="Nvel2Opcional"/>
        <w:numPr>
          <w:ilvl w:val="0"/>
          <w:numId w:val="0"/>
        </w:numPr>
        <w:spacing w:before="0" w:after="0" w:line="240" w:lineRule="auto"/>
        <w:rPr>
          <w:rFonts w:ascii="Times New Roman" w:hAnsi="Times New Roman" w:cs="Times New Roman"/>
          <w:i w:val="0"/>
          <w:color w:val="auto"/>
          <w:sz w:val="24"/>
          <w:szCs w:val="24"/>
        </w:rPr>
      </w:pPr>
    </w:p>
    <w:p w14:paraId="4900D512" w14:textId="77777777" w:rsidR="00B86FE1" w:rsidRPr="00E6069C" w:rsidRDefault="00B86FE1" w:rsidP="0036692F">
      <w:pPr>
        <w:pStyle w:val="Ttulo2"/>
      </w:pPr>
      <w:r w:rsidRPr="00E6069C">
        <w:t>1</w:t>
      </w:r>
      <w:r w:rsidRPr="00E6069C">
        <w:rPr>
          <w:lang w:val="pt-BR"/>
        </w:rPr>
        <w:t>4.</w:t>
      </w:r>
      <w:r w:rsidRPr="00E6069C">
        <w:t xml:space="preserve"> </w:t>
      </w:r>
      <w:r w:rsidRPr="0036692F">
        <w:rPr>
          <w:u w:val="single"/>
        </w:rPr>
        <w:t>SUBCONTRATAÇÃO</w:t>
      </w:r>
    </w:p>
    <w:p w14:paraId="3FFAE3DD" w14:textId="77777777" w:rsidR="00B86FE1" w:rsidRPr="00E6069C" w:rsidRDefault="00B86FE1" w:rsidP="00E6069C">
      <w:pPr>
        <w:pStyle w:val="Standard"/>
        <w:jc w:val="both"/>
        <w:rPr>
          <w:rFonts w:ascii="Times New Roman" w:eastAsia="Calibri" w:hAnsi="Times New Roman" w:cs="Times New Roman"/>
          <w:color w:val="000000"/>
          <w:lang w:bidi="ar-SA"/>
        </w:rPr>
      </w:pPr>
      <w:r w:rsidRPr="00E6069C">
        <w:rPr>
          <w:rFonts w:ascii="Times New Roman" w:eastAsia="Calibri" w:hAnsi="Times New Roman" w:cs="Times New Roman"/>
          <w:b/>
          <w:bCs/>
          <w:color w:val="000000"/>
          <w:lang w:bidi="ar-SA"/>
        </w:rPr>
        <w:t>14.1</w:t>
      </w:r>
      <w:r w:rsidRPr="00E6069C">
        <w:rPr>
          <w:rFonts w:ascii="Times New Roman" w:eastAsia="Calibri" w:hAnsi="Times New Roman" w:cs="Times New Roman"/>
          <w:color w:val="000000"/>
          <w:lang w:bidi="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17046456" w14:textId="77777777" w:rsidR="00B86FE1" w:rsidRPr="00E6069C" w:rsidRDefault="00B86FE1" w:rsidP="00E6069C">
      <w:pPr>
        <w:pStyle w:val="Standard"/>
        <w:jc w:val="both"/>
        <w:rPr>
          <w:rFonts w:ascii="Times New Roman" w:hAnsi="Times New Roman" w:cs="Times New Roman"/>
        </w:rPr>
      </w:pPr>
    </w:p>
    <w:p w14:paraId="1E8A02EC" w14:textId="77777777" w:rsidR="00B86FE1" w:rsidRPr="00E6069C" w:rsidRDefault="00B86FE1" w:rsidP="00E6069C">
      <w:pPr>
        <w:pStyle w:val="Standard"/>
        <w:spacing w:after="57"/>
        <w:jc w:val="both"/>
        <w:rPr>
          <w:rFonts w:ascii="Times New Roman" w:hAnsi="Times New Roman" w:cs="Times New Roman"/>
          <w:u w:val="single"/>
        </w:rPr>
      </w:pPr>
      <w:r w:rsidRPr="00E6069C">
        <w:rPr>
          <w:rFonts w:ascii="Times New Roman" w:hAnsi="Times New Roman" w:cs="Times New Roman"/>
          <w:b/>
          <w:bCs/>
          <w:color w:val="000000"/>
        </w:rPr>
        <w:t xml:space="preserve">15. </w:t>
      </w:r>
      <w:r w:rsidRPr="00E6069C">
        <w:rPr>
          <w:rFonts w:ascii="Times New Roman" w:hAnsi="Times New Roman" w:cs="Times New Roman"/>
          <w:b/>
          <w:bCs/>
          <w:color w:val="000000"/>
          <w:u w:val="single"/>
        </w:rPr>
        <w:t>ALTERAÇÃO SUBJETIVA</w:t>
      </w:r>
    </w:p>
    <w:p w14:paraId="2F9EDCBF" w14:textId="77777777" w:rsidR="00B86FE1" w:rsidRPr="00E6069C" w:rsidRDefault="00B86FE1" w:rsidP="0036692F">
      <w:pPr>
        <w:pStyle w:val="Standard"/>
        <w:jc w:val="both"/>
        <w:rPr>
          <w:rFonts w:ascii="Times New Roman" w:hAnsi="Times New Roman" w:cs="Times New Roman"/>
        </w:rPr>
      </w:pPr>
      <w:r w:rsidRPr="00E6069C">
        <w:rPr>
          <w:rFonts w:ascii="Times New Roman" w:hAnsi="Times New Roman" w:cs="Times New Roman"/>
          <w:b/>
          <w:color w:val="000000"/>
        </w:rPr>
        <w:t>15.1</w:t>
      </w:r>
      <w:r w:rsidRPr="00E6069C">
        <w:rPr>
          <w:rFonts w:ascii="Times New Roman" w:hAnsi="Times New Roman" w:cs="Times New Roman"/>
          <w:bCs/>
          <w:color w:val="000000"/>
        </w:rPr>
        <w:t xml:space="preserve"> É</w:t>
      </w:r>
      <w:r w:rsidRPr="00E6069C">
        <w:rPr>
          <w:rFonts w:ascii="Times New Roman" w:hAnsi="Times New Roman" w:cs="Times New Roman"/>
          <w:color w:val="000000"/>
        </w:rPr>
        <w:t xml:space="preserve"> admissível a continuidade do contrato administrativo quando houver fusão, cisão ou incorporação do Contratado com outra pessoa jurídica, desde que:</w:t>
      </w:r>
    </w:p>
    <w:p w14:paraId="7C874A06" w14:textId="77777777" w:rsidR="00B86FE1" w:rsidRPr="00E6069C" w:rsidRDefault="00B86FE1" w:rsidP="0036692F">
      <w:pPr>
        <w:pStyle w:val="Standard"/>
        <w:jc w:val="both"/>
        <w:rPr>
          <w:rFonts w:ascii="Times New Roman" w:hAnsi="Times New Roman" w:cs="Times New Roman"/>
        </w:rPr>
      </w:pPr>
      <w:r w:rsidRPr="00E6069C">
        <w:rPr>
          <w:rFonts w:ascii="Times New Roman" w:hAnsi="Times New Roman" w:cs="Times New Roman"/>
          <w:b/>
          <w:bCs/>
          <w:color w:val="000000"/>
        </w:rPr>
        <w:t>1)</w:t>
      </w:r>
      <w:r w:rsidRPr="00E6069C">
        <w:rPr>
          <w:rFonts w:ascii="Times New Roman" w:hAnsi="Times New Roman" w:cs="Times New Roman"/>
          <w:color w:val="000000"/>
        </w:rPr>
        <w:t xml:space="preserve"> sejam observados pela nova pessoa jurídica todos os requisitos de habilitação exigidos na licitação original;</w:t>
      </w:r>
    </w:p>
    <w:p w14:paraId="6D2FC2AF" w14:textId="77777777" w:rsidR="00B86FE1" w:rsidRPr="00E6069C" w:rsidRDefault="00B86FE1" w:rsidP="0036692F">
      <w:pPr>
        <w:pStyle w:val="Standard"/>
        <w:jc w:val="both"/>
        <w:rPr>
          <w:rFonts w:ascii="Times New Roman" w:hAnsi="Times New Roman" w:cs="Times New Roman"/>
        </w:rPr>
      </w:pPr>
      <w:r w:rsidRPr="00E6069C">
        <w:rPr>
          <w:rFonts w:ascii="Times New Roman" w:hAnsi="Times New Roman" w:cs="Times New Roman"/>
          <w:b/>
          <w:bCs/>
          <w:color w:val="000000"/>
        </w:rPr>
        <w:t>2)</w:t>
      </w:r>
      <w:r w:rsidRPr="00E6069C">
        <w:rPr>
          <w:rFonts w:ascii="Times New Roman" w:hAnsi="Times New Roman" w:cs="Times New Roman"/>
          <w:color w:val="000000"/>
        </w:rPr>
        <w:t xml:space="preserve"> sejam mantidas as demais cláusulas e condições do contrato; e</w:t>
      </w:r>
    </w:p>
    <w:p w14:paraId="5C4CB32D" w14:textId="77777777" w:rsidR="00B86FE1" w:rsidRPr="00E6069C" w:rsidRDefault="00B86FE1" w:rsidP="0036692F">
      <w:pPr>
        <w:pStyle w:val="Standard"/>
        <w:jc w:val="both"/>
        <w:rPr>
          <w:rFonts w:ascii="Times New Roman" w:hAnsi="Times New Roman" w:cs="Times New Roman"/>
        </w:rPr>
      </w:pPr>
      <w:r w:rsidRPr="00E6069C">
        <w:rPr>
          <w:rFonts w:ascii="Times New Roman" w:hAnsi="Times New Roman" w:cs="Times New Roman"/>
          <w:b/>
          <w:bCs/>
          <w:color w:val="000000"/>
        </w:rPr>
        <w:t>3)</w:t>
      </w:r>
      <w:r w:rsidRPr="00E6069C">
        <w:rPr>
          <w:rFonts w:ascii="Times New Roman" w:hAnsi="Times New Roman" w:cs="Times New Roman"/>
          <w:color w:val="000000"/>
        </w:rPr>
        <w:t xml:space="preserve"> não haja prejuízo à execução do objeto pactuado e haja anuência expressa da Administração à continuidade do contrato.</w:t>
      </w:r>
    </w:p>
    <w:p w14:paraId="0582AC14" w14:textId="77777777" w:rsidR="00B86FE1" w:rsidRPr="00E6069C" w:rsidRDefault="00B86FE1" w:rsidP="0036692F">
      <w:pPr>
        <w:pStyle w:val="Standard"/>
        <w:jc w:val="both"/>
        <w:rPr>
          <w:rFonts w:ascii="Times New Roman" w:hAnsi="Times New Roman" w:cs="Times New Roman"/>
          <w:color w:val="000000"/>
        </w:rPr>
      </w:pPr>
      <w:r w:rsidRPr="00E6069C">
        <w:rPr>
          <w:rFonts w:ascii="Times New Roman" w:hAnsi="Times New Roman" w:cs="Times New Roman"/>
          <w:b/>
          <w:color w:val="000000"/>
        </w:rPr>
        <w:t>15.2</w:t>
      </w:r>
      <w:r w:rsidRPr="00E6069C">
        <w:rPr>
          <w:rFonts w:ascii="Times New Roman" w:hAnsi="Times New Roman" w:cs="Times New Roman"/>
          <w:bCs/>
          <w:color w:val="000000"/>
        </w:rPr>
        <w:t xml:space="preserve"> A</w:t>
      </w:r>
      <w:r w:rsidRPr="00E6069C">
        <w:rPr>
          <w:rFonts w:ascii="Times New Roman" w:hAnsi="Times New Roman" w:cs="Times New Roman"/>
          <w:color w:val="000000"/>
        </w:rPr>
        <w:t xml:space="preserve"> alteração subjetiva a que se refere o item anterior deverá ser formalizada </w:t>
      </w:r>
      <w:proofErr w:type="spellStart"/>
      <w:r w:rsidRPr="00E6069C">
        <w:rPr>
          <w:rFonts w:ascii="Times New Roman" w:hAnsi="Times New Roman" w:cs="Times New Roman"/>
          <w:color w:val="000000"/>
        </w:rPr>
        <w:t>por</w:t>
      </w:r>
      <w:proofErr w:type="spellEnd"/>
      <w:r w:rsidRPr="00E6069C">
        <w:rPr>
          <w:rFonts w:ascii="Times New Roman" w:hAnsi="Times New Roman" w:cs="Times New Roman"/>
          <w:color w:val="000000"/>
        </w:rPr>
        <w:t xml:space="preserve"> termo aditivo ao contrato.</w:t>
      </w:r>
    </w:p>
    <w:p w14:paraId="01102FDF" w14:textId="77777777" w:rsidR="00B86FE1" w:rsidRPr="00E6069C" w:rsidRDefault="00B86FE1" w:rsidP="00E6069C">
      <w:pPr>
        <w:pStyle w:val="Standard"/>
        <w:spacing w:after="57"/>
        <w:jc w:val="both"/>
        <w:rPr>
          <w:rFonts w:ascii="Times New Roman" w:hAnsi="Times New Roman" w:cs="Times New Roman"/>
          <w:color w:val="000000"/>
        </w:rPr>
      </w:pPr>
    </w:p>
    <w:p w14:paraId="65091EC1" w14:textId="77777777" w:rsidR="00B86FE1" w:rsidRPr="00E6069C" w:rsidRDefault="00B86FE1" w:rsidP="00E6069C">
      <w:pPr>
        <w:pStyle w:val="Standard"/>
        <w:spacing w:after="57"/>
        <w:jc w:val="both"/>
        <w:rPr>
          <w:rFonts w:ascii="Times New Roman" w:hAnsi="Times New Roman" w:cs="Times New Roman"/>
          <w:b/>
        </w:rPr>
      </w:pPr>
      <w:r w:rsidRPr="00E6069C">
        <w:rPr>
          <w:rFonts w:ascii="Times New Roman" w:hAnsi="Times New Roman" w:cs="Times New Roman"/>
          <w:b/>
        </w:rPr>
        <w:t xml:space="preserve">16. </w:t>
      </w:r>
      <w:r w:rsidRPr="00E6069C">
        <w:rPr>
          <w:rFonts w:ascii="Times New Roman" w:hAnsi="Times New Roman" w:cs="Times New Roman"/>
          <w:b/>
          <w:u w:val="single"/>
        </w:rPr>
        <w:t>DO CONTROLE E FISCALIZAÇÃO DA EXECUÇÃO</w:t>
      </w:r>
      <w:r w:rsidRPr="00E6069C">
        <w:rPr>
          <w:rFonts w:ascii="Times New Roman" w:hAnsi="Times New Roman" w:cs="Times New Roman"/>
          <w:b/>
        </w:rPr>
        <w:t xml:space="preserve"> </w:t>
      </w:r>
    </w:p>
    <w:p w14:paraId="29EDBA6B" w14:textId="77777777" w:rsidR="00B86FE1" w:rsidRPr="00E6069C" w:rsidRDefault="00B86FE1" w:rsidP="00E6069C">
      <w:pPr>
        <w:pStyle w:val="Nivel2"/>
        <w:numPr>
          <w:ilvl w:val="1"/>
          <w:numId w:val="7"/>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O contratado designará formalmente o preposto da empresa, antes do início da prestação dos serviços, indicando no instrumento os poderes e deveres em relação à execução do objeto contratado, sendo que o Município poderá recusar, desde que justificadamente, a indicação ou a manutenção do preposto da empresa, hipótese em que o contratado designará outro para o exercício da atividade.</w:t>
      </w:r>
    </w:p>
    <w:p w14:paraId="201553D2" w14:textId="3FB8BCE7" w:rsidR="00B86FE1" w:rsidRPr="00E6069C" w:rsidRDefault="00B86FE1" w:rsidP="00E6069C">
      <w:pPr>
        <w:pStyle w:val="Nivel2"/>
        <w:numPr>
          <w:ilvl w:val="1"/>
          <w:numId w:val="7"/>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As comunicações entre o Contratante e o contratado serão realizadas por escrito, através do endereço de e-mail</w:t>
      </w:r>
      <w:r w:rsidR="0036692F">
        <w:rPr>
          <w:rFonts w:ascii="Times New Roman" w:hAnsi="Times New Roman" w:cs="Times New Roman"/>
          <w:sz w:val="24"/>
          <w:szCs w:val="24"/>
        </w:rPr>
        <w:t>:</w:t>
      </w:r>
      <w:r w:rsidRPr="00E6069C">
        <w:rPr>
          <w:rFonts w:ascii="Times New Roman" w:hAnsi="Times New Roman" w:cs="Times New Roman"/>
          <w:sz w:val="24"/>
          <w:szCs w:val="24"/>
        </w:rPr>
        <w:t xml:space="preserve"> </w:t>
      </w:r>
      <w:hyperlink r:id="rId32" w:history="1">
        <w:r w:rsidR="0036692F" w:rsidRPr="004F6F44">
          <w:rPr>
            <w:rStyle w:val="Hyperlink"/>
            <w:rFonts w:ascii="Times New Roman" w:hAnsi="Times New Roman" w:cs="Times New Roman"/>
            <w:b/>
            <w:bCs/>
            <w:sz w:val="24"/>
            <w:szCs w:val="24"/>
          </w:rPr>
          <w:t>administracao@realeza.pr.gov.br</w:t>
        </w:r>
      </w:hyperlink>
      <w:r w:rsidR="0036692F" w:rsidRPr="0036692F">
        <w:rPr>
          <w:rFonts w:ascii="Times New Roman" w:hAnsi="Times New Roman" w:cs="Times New Roman"/>
          <w:sz w:val="24"/>
          <w:szCs w:val="24"/>
        </w:rPr>
        <w:t>,</w:t>
      </w:r>
      <w:r w:rsidRPr="00E6069C">
        <w:rPr>
          <w:rFonts w:ascii="Times New Roman" w:hAnsi="Times New Roman" w:cs="Times New Roman"/>
          <w:sz w:val="24"/>
          <w:szCs w:val="24"/>
        </w:rPr>
        <w:t xml:space="preserve"> ou por correspondência no endereço Rua Barão do Rio Branco, n°</w:t>
      </w:r>
      <w:r w:rsidR="0036692F">
        <w:rPr>
          <w:rFonts w:ascii="Times New Roman" w:hAnsi="Times New Roman" w:cs="Times New Roman"/>
          <w:sz w:val="24"/>
          <w:szCs w:val="24"/>
        </w:rPr>
        <w:t xml:space="preserve"> </w:t>
      </w:r>
      <w:r w:rsidRPr="00E6069C">
        <w:rPr>
          <w:rFonts w:ascii="Times New Roman" w:hAnsi="Times New Roman" w:cs="Times New Roman"/>
          <w:sz w:val="24"/>
          <w:szCs w:val="24"/>
        </w:rPr>
        <w:t xml:space="preserve">3507, </w:t>
      </w:r>
      <w:r w:rsidR="0036692F">
        <w:rPr>
          <w:rFonts w:ascii="Times New Roman" w:hAnsi="Times New Roman" w:cs="Times New Roman"/>
          <w:sz w:val="24"/>
          <w:szCs w:val="24"/>
        </w:rPr>
        <w:t>B</w:t>
      </w:r>
      <w:r w:rsidRPr="00E6069C">
        <w:rPr>
          <w:rFonts w:ascii="Times New Roman" w:hAnsi="Times New Roman" w:cs="Times New Roman"/>
          <w:sz w:val="24"/>
          <w:szCs w:val="24"/>
        </w:rPr>
        <w:t>airro Centro, CEP</w:t>
      </w:r>
      <w:r w:rsidR="0036692F">
        <w:rPr>
          <w:rFonts w:ascii="Times New Roman" w:hAnsi="Times New Roman" w:cs="Times New Roman"/>
          <w:sz w:val="24"/>
          <w:szCs w:val="24"/>
        </w:rPr>
        <w:t>:</w:t>
      </w:r>
      <w:r w:rsidRPr="00E6069C">
        <w:rPr>
          <w:rFonts w:ascii="Times New Roman" w:hAnsi="Times New Roman" w:cs="Times New Roman"/>
          <w:sz w:val="24"/>
          <w:szCs w:val="24"/>
        </w:rPr>
        <w:t xml:space="preserve"> 85.770-000.</w:t>
      </w:r>
    </w:p>
    <w:p w14:paraId="64E1F7C5" w14:textId="3949C45B" w:rsidR="00B86FE1" w:rsidRPr="00E6069C" w:rsidRDefault="00B86FE1" w:rsidP="00E6069C">
      <w:pPr>
        <w:pStyle w:val="ParagraphStyle"/>
        <w:keepNext/>
        <w:jc w:val="both"/>
        <w:rPr>
          <w:rFonts w:ascii="Times New Roman" w:hAnsi="Times New Roman" w:cs="Times New Roman"/>
        </w:rPr>
      </w:pPr>
      <w:r w:rsidRPr="00E6069C">
        <w:rPr>
          <w:rFonts w:ascii="Times New Roman" w:hAnsi="Times New Roman" w:cs="Times New Roman"/>
        </w:rPr>
        <w:t xml:space="preserve">A fiscalização da execução do objeto deste Contrato será feita pela CONTRATANTE, </w:t>
      </w:r>
      <w:r w:rsidRPr="00E6069C">
        <w:rPr>
          <w:rFonts w:ascii="Times New Roman" w:hAnsi="Times New Roman" w:cs="Times New Roman"/>
        </w:rPr>
        <w:lastRenderedPageBreak/>
        <w:t>através de profissionais qualificados, tendo</w:t>
      </w:r>
      <w:r w:rsidR="0036692F">
        <w:rPr>
          <w:rFonts w:ascii="Times New Roman" w:hAnsi="Times New Roman" w:cs="Times New Roman"/>
        </w:rPr>
        <w:t>:</w:t>
      </w:r>
    </w:p>
    <w:p w14:paraId="4BEB2A4A" w14:textId="77777777" w:rsidR="00B86FE1" w:rsidRPr="00E6069C" w:rsidRDefault="00B86FE1" w:rsidP="00E6069C">
      <w:pPr>
        <w:pStyle w:val="ParagraphStyle"/>
        <w:keepNext/>
        <w:jc w:val="both"/>
        <w:rPr>
          <w:rFonts w:ascii="Times New Roman" w:hAnsi="Times New Roman" w:cs="Times New Roman"/>
        </w:rPr>
      </w:pPr>
    </w:p>
    <w:p w14:paraId="17C23E0A" w14:textId="76D72698"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 xml:space="preserve">Marcos Henrique Tomazini </w:t>
      </w:r>
      <w:proofErr w:type="spellStart"/>
      <w:r w:rsidRPr="00675621">
        <w:rPr>
          <w:rFonts w:ascii="Times New Roman" w:hAnsi="Times New Roman" w:cs="Times New Roman"/>
          <w:sz w:val="24"/>
          <w:szCs w:val="24"/>
        </w:rPr>
        <w:t>Mikoanski</w:t>
      </w:r>
      <w:proofErr w:type="spellEnd"/>
    </w:p>
    <w:p w14:paraId="11D2C15B" w14:textId="21B33992" w:rsidR="00B86FE1" w:rsidRPr="00675621" w:rsidRDefault="00B86FE1" w:rsidP="00675621">
      <w:pPr>
        <w:pStyle w:val="ParagraphStyle"/>
        <w:keepNext/>
        <w:jc w:val="both"/>
        <w:rPr>
          <w:rFonts w:ascii="Times New Roman" w:hAnsi="Times New Roman" w:cs="Times New Roman"/>
          <w:b/>
          <w:bCs/>
          <w:u w:val="single"/>
        </w:rPr>
      </w:pPr>
      <w:r w:rsidRPr="00675621">
        <w:rPr>
          <w:rFonts w:ascii="Times New Roman" w:hAnsi="Times New Roman" w:cs="Times New Roman"/>
          <w:b/>
          <w:bCs/>
          <w:u w:val="single"/>
        </w:rPr>
        <w:t>Gestor do contrato</w:t>
      </w:r>
    </w:p>
    <w:p w14:paraId="5D506A9E" w14:textId="77777777" w:rsidR="00B86FE1" w:rsidRPr="00675621" w:rsidRDefault="00B86FE1" w:rsidP="00675621">
      <w:pPr>
        <w:pStyle w:val="ParagraphStyle"/>
        <w:keepNext/>
        <w:jc w:val="both"/>
        <w:rPr>
          <w:rFonts w:ascii="Times New Roman" w:hAnsi="Times New Roman" w:cs="Times New Roman"/>
        </w:rPr>
      </w:pPr>
    </w:p>
    <w:p w14:paraId="71170FD4" w14:textId="77777777" w:rsidR="00B86FE1" w:rsidRPr="00675621" w:rsidRDefault="00B86FE1" w:rsidP="00675621">
      <w:pPr>
        <w:spacing w:after="0" w:line="240" w:lineRule="auto"/>
        <w:jc w:val="both"/>
        <w:rPr>
          <w:rFonts w:ascii="Times New Roman" w:hAnsi="Times New Roman" w:cs="Times New Roman"/>
          <w:b/>
          <w:bCs/>
          <w:sz w:val="24"/>
          <w:szCs w:val="24"/>
          <w:u w:val="single"/>
        </w:rPr>
      </w:pPr>
      <w:r w:rsidRPr="00675621">
        <w:rPr>
          <w:rFonts w:ascii="Times New Roman" w:hAnsi="Times New Roman" w:cs="Times New Roman"/>
          <w:b/>
          <w:bCs/>
          <w:sz w:val="24"/>
          <w:szCs w:val="24"/>
          <w:u w:val="single"/>
        </w:rPr>
        <w:t>Secretaria de Administração (Coordenação Geral)</w:t>
      </w:r>
    </w:p>
    <w:p w14:paraId="1CC72F74"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Fiscal Titular: Sra. Heloise Gomes de Moraes</w:t>
      </w:r>
    </w:p>
    <w:p w14:paraId="20743D4C"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 xml:space="preserve">Contatos: </w:t>
      </w:r>
      <w:hyperlink r:id="rId33" w:history="1">
        <w:r w:rsidRPr="00675621">
          <w:rPr>
            <w:rStyle w:val="Hyperlink"/>
            <w:rFonts w:ascii="Times New Roman" w:hAnsi="Times New Roman" w:cs="Times New Roman"/>
            <w:sz w:val="24"/>
            <w:szCs w:val="24"/>
          </w:rPr>
          <w:t>administracao@realeza.pr.gov.br</w:t>
        </w:r>
      </w:hyperlink>
      <w:r w:rsidRPr="00675621">
        <w:rPr>
          <w:rFonts w:ascii="Times New Roman" w:hAnsi="Times New Roman" w:cs="Times New Roman"/>
          <w:sz w:val="24"/>
          <w:szCs w:val="24"/>
        </w:rPr>
        <w:t xml:space="preserve">  |  (46) 3045-1100, ramal 7718</w:t>
      </w:r>
    </w:p>
    <w:p w14:paraId="26606361" w14:textId="77777777" w:rsidR="00B86FE1" w:rsidRPr="00675621" w:rsidRDefault="00B86FE1" w:rsidP="00675621">
      <w:pPr>
        <w:spacing w:after="0" w:line="240" w:lineRule="auto"/>
        <w:jc w:val="both"/>
        <w:rPr>
          <w:rFonts w:ascii="Times New Roman" w:hAnsi="Times New Roman" w:cs="Times New Roman"/>
          <w:b/>
          <w:bCs/>
          <w:sz w:val="24"/>
          <w:szCs w:val="24"/>
          <w:u w:val="single"/>
        </w:rPr>
      </w:pPr>
    </w:p>
    <w:p w14:paraId="5AD140C0" w14:textId="77777777" w:rsidR="00B86FE1" w:rsidRPr="00675621" w:rsidRDefault="00B86FE1" w:rsidP="00675621">
      <w:pPr>
        <w:spacing w:after="0" w:line="240" w:lineRule="auto"/>
        <w:jc w:val="both"/>
        <w:rPr>
          <w:rFonts w:ascii="Times New Roman" w:hAnsi="Times New Roman" w:cs="Times New Roman"/>
          <w:b/>
          <w:bCs/>
          <w:sz w:val="24"/>
          <w:szCs w:val="24"/>
          <w:u w:val="single"/>
        </w:rPr>
      </w:pPr>
      <w:r w:rsidRPr="00675621">
        <w:rPr>
          <w:rFonts w:ascii="Times New Roman" w:hAnsi="Times New Roman" w:cs="Times New Roman"/>
          <w:b/>
          <w:bCs/>
          <w:sz w:val="24"/>
          <w:szCs w:val="24"/>
          <w:u w:val="single"/>
        </w:rPr>
        <w:t>Recursos Humanos e Folha de Pagamento</w:t>
      </w:r>
    </w:p>
    <w:p w14:paraId="28ADEEA7"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Fiscal Titular: Sr. Andrei da Silva</w:t>
      </w:r>
    </w:p>
    <w:p w14:paraId="33A93B89" w14:textId="6F7E017B"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 xml:space="preserve">E-mail: </w:t>
      </w:r>
      <w:hyperlink r:id="rId34" w:history="1">
        <w:r w:rsidR="00675621" w:rsidRPr="004F6F44">
          <w:rPr>
            <w:rStyle w:val="Hyperlink"/>
            <w:rFonts w:ascii="Times New Roman" w:hAnsi="Times New Roman" w:cs="Times New Roman"/>
            <w:sz w:val="24"/>
            <w:szCs w:val="24"/>
          </w:rPr>
          <w:t>recursoshumanos@realeza.pr.gov.br</w:t>
        </w:r>
      </w:hyperlink>
      <w:r w:rsidRPr="00675621">
        <w:rPr>
          <w:rFonts w:ascii="Times New Roman" w:hAnsi="Times New Roman" w:cs="Times New Roman"/>
          <w:sz w:val="24"/>
          <w:szCs w:val="24"/>
        </w:rPr>
        <w:t xml:space="preserve"> | (46) 3045-1105</w:t>
      </w:r>
    </w:p>
    <w:p w14:paraId="7E5DB974"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Fiscal Suplente: Sra. Elisangela Maria Dal Bosco Machado</w:t>
      </w:r>
    </w:p>
    <w:p w14:paraId="6CA08A4E"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E-mail: rh@realeza.pr.gov.br | (46) 3045-1105</w:t>
      </w:r>
    </w:p>
    <w:p w14:paraId="65E6B337" w14:textId="77777777" w:rsidR="00B86FE1" w:rsidRPr="00675621" w:rsidRDefault="00B86FE1" w:rsidP="00675621">
      <w:pPr>
        <w:spacing w:after="0" w:line="240" w:lineRule="auto"/>
        <w:jc w:val="both"/>
        <w:rPr>
          <w:rFonts w:ascii="Times New Roman" w:hAnsi="Times New Roman" w:cs="Times New Roman"/>
          <w:sz w:val="24"/>
          <w:szCs w:val="24"/>
        </w:rPr>
      </w:pPr>
    </w:p>
    <w:p w14:paraId="5E763FF0" w14:textId="77777777" w:rsidR="00B86FE1" w:rsidRPr="00675621" w:rsidRDefault="00B86FE1" w:rsidP="00675621">
      <w:pPr>
        <w:spacing w:after="0" w:line="240" w:lineRule="auto"/>
        <w:jc w:val="both"/>
        <w:rPr>
          <w:rFonts w:ascii="Times New Roman" w:hAnsi="Times New Roman" w:cs="Times New Roman"/>
          <w:b/>
          <w:bCs/>
          <w:sz w:val="24"/>
          <w:szCs w:val="24"/>
          <w:u w:val="single"/>
        </w:rPr>
      </w:pPr>
      <w:r w:rsidRPr="00675621">
        <w:rPr>
          <w:rFonts w:ascii="Times New Roman" w:hAnsi="Times New Roman" w:cs="Times New Roman"/>
          <w:b/>
          <w:bCs/>
          <w:sz w:val="24"/>
          <w:szCs w:val="24"/>
          <w:u w:val="single"/>
        </w:rPr>
        <w:t>Licitações e Gestão Administrativa</w:t>
      </w:r>
    </w:p>
    <w:p w14:paraId="797FB6CC"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 xml:space="preserve">Fiscal titular: Sra. </w:t>
      </w:r>
      <w:proofErr w:type="spellStart"/>
      <w:r w:rsidRPr="00675621">
        <w:rPr>
          <w:rFonts w:ascii="Times New Roman" w:hAnsi="Times New Roman" w:cs="Times New Roman"/>
          <w:sz w:val="24"/>
          <w:szCs w:val="24"/>
        </w:rPr>
        <w:t>Nicoly</w:t>
      </w:r>
      <w:proofErr w:type="spellEnd"/>
      <w:r w:rsidRPr="00675621">
        <w:rPr>
          <w:rFonts w:ascii="Times New Roman" w:hAnsi="Times New Roman" w:cs="Times New Roman"/>
          <w:sz w:val="24"/>
          <w:szCs w:val="24"/>
        </w:rPr>
        <w:t xml:space="preserve"> Eduarda </w:t>
      </w:r>
      <w:proofErr w:type="spellStart"/>
      <w:r w:rsidRPr="00675621">
        <w:rPr>
          <w:rFonts w:ascii="Times New Roman" w:hAnsi="Times New Roman" w:cs="Times New Roman"/>
          <w:sz w:val="24"/>
          <w:szCs w:val="24"/>
        </w:rPr>
        <w:t>Engester</w:t>
      </w:r>
      <w:proofErr w:type="spellEnd"/>
      <w:r w:rsidRPr="00675621">
        <w:rPr>
          <w:rFonts w:ascii="Times New Roman" w:hAnsi="Times New Roman" w:cs="Times New Roman"/>
          <w:sz w:val="24"/>
          <w:szCs w:val="24"/>
        </w:rPr>
        <w:t xml:space="preserve"> Martini</w:t>
      </w:r>
    </w:p>
    <w:p w14:paraId="33949D6E"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Fiscal Suplente: Sra. Aline Maiara Farias</w:t>
      </w:r>
    </w:p>
    <w:p w14:paraId="67685F66" w14:textId="2DE17D0C"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 xml:space="preserve">Contatos: </w:t>
      </w:r>
      <w:hyperlink r:id="rId35" w:history="1">
        <w:r w:rsidR="00675621" w:rsidRPr="004F6F44">
          <w:rPr>
            <w:rStyle w:val="Hyperlink"/>
            <w:rFonts w:ascii="Times New Roman" w:hAnsi="Times New Roman" w:cs="Times New Roman"/>
            <w:sz w:val="24"/>
            <w:szCs w:val="24"/>
          </w:rPr>
          <w:t>licitacao2@realeza.pr.gov.br</w:t>
        </w:r>
      </w:hyperlink>
      <w:r w:rsidRPr="00675621">
        <w:rPr>
          <w:rFonts w:ascii="Times New Roman" w:hAnsi="Times New Roman" w:cs="Times New Roman"/>
          <w:sz w:val="24"/>
          <w:szCs w:val="24"/>
        </w:rPr>
        <w:t xml:space="preserve"> | (46) 98807-0239</w:t>
      </w:r>
    </w:p>
    <w:p w14:paraId="2A20AF1D" w14:textId="77777777" w:rsidR="00B86FE1" w:rsidRPr="00675621" w:rsidRDefault="00B86FE1" w:rsidP="00675621">
      <w:pPr>
        <w:spacing w:after="0" w:line="240" w:lineRule="auto"/>
        <w:jc w:val="both"/>
        <w:rPr>
          <w:rFonts w:ascii="Times New Roman" w:hAnsi="Times New Roman" w:cs="Times New Roman"/>
          <w:sz w:val="24"/>
          <w:szCs w:val="24"/>
        </w:rPr>
      </w:pPr>
    </w:p>
    <w:p w14:paraId="42EAA3F5" w14:textId="77777777" w:rsidR="00B86FE1" w:rsidRPr="00675621" w:rsidRDefault="00B86FE1" w:rsidP="00675621">
      <w:pPr>
        <w:spacing w:after="0" w:line="240" w:lineRule="auto"/>
        <w:jc w:val="both"/>
        <w:rPr>
          <w:rFonts w:ascii="Times New Roman" w:hAnsi="Times New Roman" w:cs="Times New Roman"/>
          <w:b/>
          <w:bCs/>
          <w:sz w:val="24"/>
          <w:szCs w:val="24"/>
          <w:u w:val="single"/>
        </w:rPr>
      </w:pPr>
      <w:r w:rsidRPr="00675621">
        <w:rPr>
          <w:rFonts w:ascii="Times New Roman" w:hAnsi="Times New Roman" w:cs="Times New Roman"/>
          <w:b/>
          <w:bCs/>
          <w:sz w:val="24"/>
          <w:szCs w:val="24"/>
          <w:u w:val="single"/>
        </w:rPr>
        <w:t>Finanças e Tributação</w:t>
      </w:r>
    </w:p>
    <w:p w14:paraId="3EA0BF3A"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Fiscal Titular: Sra. Ana Paula Pereira Ribeiro</w:t>
      </w:r>
    </w:p>
    <w:p w14:paraId="37D4EA04"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 xml:space="preserve">Fiscal Suplente: Sr. </w:t>
      </w:r>
      <w:proofErr w:type="spellStart"/>
      <w:r w:rsidRPr="00675621">
        <w:rPr>
          <w:rFonts w:ascii="Times New Roman" w:hAnsi="Times New Roman" w:cs="Times New Roman"/>
          <w:sz w:val="24"/>
          <w:szCs w:val="24"/>
        </w:rPr>
        <w:t>Ozeias</w:t>
      </w:r>
      <w:proofErr w:type="spellEnd"/>
      <w:r w:rsidRPr="00675621">
        <w:rPr>
          <w:rFonts w:ascii="Times New Roman" w:hAnsi="Times New Roman" w:cs="Times New Roman"/>
          <w:sz w:val="24"/>
          <w:szCs w:val="24"/>
        </w:rPr>
        <w:t xml:space="preserve"> de Oliveira</w:t>
      </w:r>
    </w:p>
    <w:p w14:paraId="7E225C0A" w14:textId="3E73C3A0"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 xml:space="preserve">Contatos: </w:t>
      </w:r>
      <w:hyperlink r:id="rId36" w:history="1">
        <w:r w:rsidR="00675621" w:rsidRPr="004F6F44">
          <w:rPr>
            <w:rStyle w:val="Hyperlink"/>
            <w:rFonts w:ascii="Times New Roman" w:hAnsi="Times New Roman" w:cs="Times New Roman"/>
            <w:sz w:val="24"/>
            <w:szCs w:val="24"/>
          </w:rPr>
          <w:t>tributacao@realeza.pr.gov.br</w:t>
        </w:r>
      </w:hyperlink>
      <w:r w:rsidRPr="00675621">
        <w:rPr>
          <w:rFonts w:ascii="Times New Roman" w:hAnsi="Times New Roman" w:cs="Times New Roman"/>
          <w:sz w:val="24"/>
          <w:szCs w:val="24"/>
        </w:rPr>
        <w:t xml:space="preserve"> | (46) 99989-1289</w:t>
      </w:r>
    </w:p>
    <w:p w14:paraId="0731DB81" w14:textId="77777777" w:rsidR="00B86FE1" w:rsidRPr="00675621" w:rsidRDefault="00B86FE1" w:rsidP="00675621">
      <w:pPr>
        <w:spacing w:after="0" w:line="240" w:lineRule="auto"/>
        <w:jc w:val="both"/>
        <w:rPr>
          <w:rFonts w:ascii="Times New Roman" w:hAnsi="Times New Roman" w:cs="Times New Roman"/>
          <w:sz w:val="24"/>
          <w:szCs w:val="24"/>
        </w:rPr>
      </w:pPr>
    </w:p>
    <w:p w14:paraId="1EBE9EAF" w14:textId="77777777" w:rsidR="00B86FE1" w:rsidRPr="00675621" w:rsidRDefault="00B86FE1" w:rsidP="00675621">
      <w:pPr>
        <w:spacing w:after="0" w:line="240" w:lineRule="auto"/>
        <w:jc w:val="both"/>
        <w:rPr>
          <w:rFonts w:ascii="Times New Roman" w:hAnsi="Times New Roman" w:cs="Times New Roman"/>
          <w:b/>
          <w:bCs/>
          <w:sz w:val="24"/>
          <w:szCs w:val="24"/>
          <w:u w:val="single"/>
        </w:rPr>
      </w:pPr>
      <w:r w:rsidRPr="00675621">
        <w:rPr>
          <w:rFonts w:ascii="Times New Roman" w:hAnsi="Times New Roman" w:cs="Times New Roman"/>
          <w:b/>
          <w:bCs/>
          <w:sz w:val="24"/>
          <w:szCs w:val="24"/>
          <w:u w:val="single"/>
        </w:rPr>
        <w:t>Setor Financeiro (Tesouraria/Pagamentos)</w:t>
      </w:r>
    </w:p>
    <w:p w14:paraId="11DA699B"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 xml:space="preserve">Fiscal Titular: Sr. Marcos Henrique Tomazini </w:t>
      </w:r>
      <w:proofErr w:type="spellStart"/>
      <w:r w:rsidRPr="00675621">
        <w:rPr>
          <w:rFonts w:ascii="Times New Roman" w:hAnsi="Times New Roman" w:cs="Times New Roman"/>
          <w:sz w:val="24"/>
          <w:szCs w:val="24"/>
        </w:rPr>
        <w:t>Mikoanski</w:t>
      </w:r>
      <w:proofErr w:type="spellEnd"/>
    </w:p>
    <w:p w14:paraId="03122479" w14:textId="45343BF3"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 xml:space="preserve">E-mail: </w:t>
      </w:r>
      <w:hyperlink r:id="rId37" w:history="1">
        <w:r w:rsidR="00675621" w:rsidRPr="004F6F44">
          <w:rPr>
            <w:rStyle w:val="Hyperlink"/>
            <w:rFonts w:ascii="Times New Roman" w:hAnsi="Times New Roman" w:cs="Times New Roman"/>
            <w:sz w:val="24"/>
            <w:szCs w:val="24"/>
          </w:rPr>
          <w:t>mikoanski@alunos.utfpr.edu.br</w:t>
        </w:r>
      </w:hyperlink>
      <w:r w:rsidR="00675621">
        <w:rPr>
          <w:rFonts w:ascii="Times New Roman" w:hAnsi="Times New Roman" w:cs="Times New Roman"/>
          <w:sz w:val="24"/>
          <w:szCs w:val="24"/>
        </w:rPr>
        <w:t xml:space="preserve">   </w:t>
      </w:r>
    </w:p>
    <w:p w14:paraId="7639A861" w14:textId="3ADEB21B" w:rsidR="00B86FE1" w:rsidRPr="00675621" w:rsidRDefault="00B86FE1" w:rsidP="00675621">
      <w:pPr>
        <w:pStyle w:val="ParagraphStyle"/>
        <w:keepNext/>
        <w:jc w:val="both"/>
        <w:rPr>
          <w:rFonts w:ascii="Times New Roman" w:hAnsi="Times New Roman" w:cs="Times New Roman"/>
        </w:rPr>
      </w:pPr>
      <w:r w:rsidRPr="00675621">
        <w:rPr>
          <w:rFonts w:ascii="Times New Roman" w:hAnsi="Times New Roman" w:cs="Times New Roman"/>
        </w:rPr>
        <w:t xml:space="preserve">Fiscal Suplente: Sra. Sonia Danieli </w:t>
      </w:r>
      <w:proofErr w:type="spellStart"/>
      <w:r w:rsidRPr="00675621">
        <w:rPr>
          <w:rFonts w:ascii="Times New Roman" w:hAnsi="Times New Roman" w:cs="Times New Roman"/>
        </w:rPr>
        <w:t>Bedra</w:t>
      </w:r>
      <w:proofErr w:type="spellEnd"/>
      <w:r w:rsidRPr="00675621">
        <w:rPr>
          <w:rFonts w:ascii="Times New Roman" w:hAnsi="Times New Roman" w:cs="Times New Roman"/>
        </w:rPr>
        <w:t xml:space="preserve"> </w:t>
      </w:r>
    </w:p>
    <w:p w14:paraId="1CFD872E" w14:textId="38788716" w:rsidR="00B86FE1" w:rsidRPr="00675621" w:rsidRDefault="00B86FE1" w:rsidP="00675621">
      <w:pPr>
        <w:pStyle w:val="ParagraphStyle"/>
        <w:keepNext/>
        <w:jc w:val="both"/>
        <w:rPr>
          <w:rFonts w:ascii="Times New Roman" w:hAnsi="Times New Roman" w:cs="Times New Roman"/>
          <w:u w:val="single"/>
        </w:rPr>
      </w:pPr>
      <w:r w:rsidRPr="00675621">
        <w:rPr>
          <w:rFonts w:ascii="Times New Roman" w:hAnsi="Times New Roman" w:cs="Times New Roman"/>
        </w:rPr>
        <w:t>Contatos:</w:t>
      </w:r>
      <w:r w:rsidR="00675621" w:rsidRPr="00675621">
        <w:rPr>
          <w:rFonts w:ascii="Times New Roman" w:hAnsi="Times New Roman" w:cs="Times New Roman"/>
        </w:rPr>
        <w:t xml:space="preserve"> </w:t>
      </w:r>
      <w:hyperlink r:id="rId38" w:history="1">
        <w:r w:rsidR="00675621" w:rsidRPr="004F6F44">
          <w:rPr>
            <w:rStyle w:val="Hyperlink"/>
            <w:rFonts w:ascii="Times New Roman" w:hAnsi="Times New Roman" w:cs="Times New Roman"/>
          </w:rPr>
          <w:t>sonia.tributacao@gmail.com</w:t>
        </w:r>
      </w:hyperlink>
      <w:r w:rsidR="00675621">
        <w:rPr>
          <w:rFonts w:ascii="Times New Roman" w:hAnsi="Times New Roman" w:cs="Times New Roman"/>
          <w:u w:val="single"/>
        </w:rPr>
        <w:t xml:space="preserve">   </w:t>
      </w:r>
    </w:p>
    <w:p w14:paraId="45379F97" w14:textId="77777777" w:rsidR="00B86FE1" w:rsidRPr="00675621" w:rsidRDefault="00B86FE1" w:rsidP="00675621">
      <w:pPr>
        <w:spacing w:after="0" w:line="240" w:lineRule="auto"/>
        <w:jc w:val="both"/>
        <w:rPr>
          <w:rFonts w:ascii="Times New Roman" w:hAnsi="Times New Roman" w:cs="Times New Roman"/>
          <w:sz w:val="24"/>
          <w:szCs w:val="24"/>
        </w:rPr>
      </w:pPr>
    </w:p>
    <w:p w14:paraId="01F24052" w14:textId="77777777" w:rsidR="00B86FE1" w:rsidRPr="00675621" w:rsidRDefault="00B86FE1" w:rsidP="00675621">
      <w:pPr>
        <w:spacing w:after="0" w:line="240" w:lineRule="auto"/>
        <w:jc w:val="both"/>
        <w:rPr>
          <w:rFonts w:ascii="Times New Roman" w:hAnsi="Times New Roman" w:cs="Times New Roman"/>
          <w:b/>
          <w:bCs/>
          <w:sz w:val="24"/>
          <w:szCs w:val="24"/>
          <w:u w:val="single"/>
        </w:rPr>
      </w:pPr>
      <w:r w:rsidRPr="00675621">
        <w:rPr>
          <w:rFonts w:ascii="Times New Roman" w:hAnsi="Times New Roman" w:cs="Times New Roman"/>
          <w:b/>
          <w:bCs/>
          <w:sz w:val="24"/>
          <w:szCs w:val="24"/>
          <w:u w:val="single"/>
        </w:rPr>
        <w:t>Controle Interno</w:t>
      </w:r>
    </w:p>
    <w:p w14:paraId="459A42CF"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Fiscal Titular: Sra. Tainara Setti</w:t>
      </w:r>
    </w:p>
    <w:p w14:paraId="4A01E1CF" w14:textId="192AE562"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 xml:space="preserve">E-mail: </w:t>
      </w:r>
      <w:hyperlink r:id="rId39" w:history="1">
        <w:r w:rsidR="00675621" w:rsidRPr="004F6F44">
          <w:rPr>
            <w:rStyle w:val="Hyperlink"/>
            <w:rFonts w:ascii="Times New Roman" w:hAnsi="Times New Roman" w:cs="Times New Roman"/>
            <w:sz w:val="24"/>
            <w:szCs w:val="24"/>
          </w:rPr>
          <w:t>controleinterno@realeza.pr.gov.br</w:t>
        </w:r>
      </w:hyperlink>
      <w:r w:rsidRPr="00675621">
        <w:rPr>
          <w:rFonts w:ascii="Times New Roman" w:hAnsi="Times New Roman" w:cs="Times New Roman"/>
          <w:sz w:val="24"/>
          <w:szCs w:val="24"/>
        </w:rPr>
        <w:t xml:space="preserve"> | (46) 3045-1100</w:t>
      </w:r>
    </w:p>
    <w:p w14:paraId="45408E2D" w14:textId="77777777" w:rsidR="00B86FE1" w:rsidRPr="00675621" w:rsidRDefault="00B86FE1" w:rsidP="00675621">
      <w:pPr>
        <w:spacing w:after="0" w:line="240" w:lineRule="auto"/>
        <w:jc w:val="both"/>
        <w:rPr>
          <w:rFonts w:ascii="Times New Roman" w:hAnsi="Times New Roman" w:cs="Times New Roman"/>
          <w:sz w:val="24"/>
          <w:szCs w:val="24"/>
        </w:rPr>
      </w:pPr>
    </w:p>
    <w:p w14:paraId="589B353B" w14:textId="77777777" w:rsidR="00B86FE1" w:rsidRPr="00675621" w:rsidRDefault="00B86FE1" w:rsidP="00675621">
      <w:pPr>
        <w:spacing w:after="0" w:line="240" w:lineRule="auto"/>
        <w:jc w:val="both"/>
        <w:rPr>
          <w:rFonts w:ascii="Times New Roman" w:hAnsi="Times New Roman" w:cs="Times New Roman"/>
          <w:b/>
          <w:bCs/>
          <w:sz w:val="24"/>
          <w:szCs w:val="24"/>
          <w:u w:val="single"/>
        </w:rPr>
      </w:pPr>
      <w:r w:rsidRPr="00675621">
        <w:rPr>
          <w:rFonts w:ascii="Times New Roman" w:hAnsi="Times New Roman" w:cs="Times New Roman"/>
          <w:b/>
          <w:bCs/>
          <w:sz w:val="24"/>
          <w:szCs w:val="24"/>
          <w:u w:val="single"/>
        </w:rPr>
        <w:t>Jurídico / Procuradoria</w:t>
      </w:r>
    </w:p>
    <w:p w14:paraId="5555ECF4"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 xml:space="preserve">Fiscal Titular: Sra. Luise </w:t>
      </w:r>
      <w:proofErr w:type="spellStart"/>
      <w:r w:rsidRPr="00675621">
        <w:rPr>
          <w:rFonts w:ascii="Times New Roman" w:hAnsi="Times New Roman" w:cs="Times New Roman"/>
          <w:sz w:val="24"/>
          <w:szCs w:val="24"/>
        </w:rPr>
        <w:t>Schirrmann</w:t>
      </w:r>
      <w:proofErr w:type="spellEnd"/>
      <w:r w:rsidRPr="00675621">
        <w:rPr>
          <w:rFonts w:ascii="Times New Roman" w:hAnsi="Times New Roman" w:cs="Times New Roman"/>
          <w:sz w:val="24"/>
          <w:szCs w:val="24"/>
        </w:rPr>
        <w:t xml:space="preserve"> Dors</w:t>
      </w:r>
    </w:p>
    <w:p w14:paraId="5C702248"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E-mail: procuradoria@realeza.pr.gov.br | (46) 3045-1100, ramal 7723</w:t>
      </w:r>
    </w:p>
    <w:p w14:paraId="54E01599" w14:textId="77777777" w:rsidR="00B86FE1" w:rsidRPr="00675621" w:rsidRDefault="00B86FE1" w:rsidP="00675621">
      <w:pPr>
        <w:spacing w:after="0" w:line="240" w:lineRule="auto"/>
        <w:jc w:val="both"/>
        <w:rPr>
          <w:rFonts w:ascii="Times New Roman" w:hAnsi="Times New Roman" w:cs="Times New Roman"/>
          <w:sz w:val="24"/>
          <w:szCs w:val="24"/>
        </w:rPr>
      </w:pPr>
    </w:p>
    <w:p w14:paraId="33A96892" w14:textId="77777777" w:rsidR="00B86FE1" w:rsidRPr="00675621" w:rsidRDefault="00B86FE1" w:rsidP="00675621">
      <w:pPr>
        <w:spacing w:after="0" w:line="240" w:lineRule="auto"/>
        <w:jc w:val="both"/>
        <w:rPr>
          <w:rFonts w:ascii="Times New Roman" w:hAnsi="Times New Roman" w:cs="Times New Roman"/>
          <w:b/>
          <w:bCs/>
          <w:sz w:val="24"/>
          <w:szCs w:val="24"/>
          <w:u w:val="single"/>
        </w:rPr>
      </w:pPr>
      <w:r w:rsidRPr="00675621">
        <w:rPr>
          <w:rFonts w:ascii="Times New Roman" w:hAnsi="Times New Roman" w:cs="Times New Roman"/>
          <w:b/>
          <w:bCs/>
          <w:sz w:val="24"/>
          <w:szCs w:val="24"/>
          <w:u w:val="single"/>
        </w:rPr>
        <w:t>Patrimônio</w:t>
      </w:r>
    </w:p>
    <w:p w14:paraId="051D88A7"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 xml:space="preserve">Fiscal Titular: Sra. Kelly Fernanda </w:t>
      </w:r>
      <w:proofErr w:type="spellStart"/>
      <w:r w:rsidRPr="00675621">
        <w:rPr>
          <w:rFonts w:ascii="Times New Roman" w:hAnsi="Times New Roman" w:cs="Times New Roman"/>
          <w:sz w:val="24"/>
          <w:szCs w:val="24"/>
        </w:rPr>
        <w:t>Sonvez</w:t>
      </w:r>
      <w:proofErr w:type="spellEnd"/>
    </w:p>
    <w:p w14:paraId="59101973" w14:textId="0EA64B6B"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 xml:space="preserve">E-mail: </w:t>
      </w:r>
      <w:hyperlink r:id="rId40" w:history="1">
        <w:r w:rsidR="00675621" w:rsidRPr="004F6F44">
          <w:rPr>
            <w:rStyle w:val="Hyperlink"/>
            <w:rFonts w:ascii="Times New Roman" w:hAnsi="Times New Roman" w:cs="Times New Roman"/>
            <w:sz w:val="24"/>
            <w:szCs w:val="24"/>
          </w:rPr>
          <w:t>patrimonio@realeza.pr.gov.br</w:t>
        </w:r>
      </w:hyperlink>
      <w:r w:rsidRPr="00675621">
        <w:rPr>
          <w:rFonts w:ascii="Times New Roman" w:hAnsi="Times New Roman" w:cs="Times New Roman"/>
          <w:sz w:val="24"/>
          <w:szCs w:val="24"/>
        </w:rPr>
        <w:t xml:space="preserve"> | (46) 3045-1100</w:t>
      </w:r>
    </w:p>
    <w:p w14:paraId="59AD461D" w14:textId="77777777" w:rsidR="00B86FE1" w:rsidRPr="00675621" w:rsidRDefault="00B86FE1" w:rsidP="00675621">
      <w:pPr>
        <w:spacing w:after="0" w:line="240" w:lineRule="auto"/>
        <w:jc w:val="both"/>
        <w:rPr>
          <w:rFonts w:ascii="Times New Roman" w:hAnsi="Times New Roman" w:cs="Times New Roman"/>
          <w:sz w:val="24"/>
          <w:szCs w:val="24"/>
        </w:rPr>
      </w:pPr>
    </w:p>
    <w:p w14:paraId="6767B19B" w14:textId="77777777" w:rsidR="00B86FE1" w:rsidRPr="00675621" w:rsidRDefault="00B86FE1" w:rsidP="00675621">
      <w:pPr>
        <w:spacing w:after="0" w:line="240" w:lineRule="auto"/>
        <w:jc w:val="both"/>
        <w:rPr>
          <w:rFonts w:ascii="Times New Roman" w:hAnsi="Times New Roman" w:cs="Times New Roman"/>
          <w:b/>
          <w:bCs/>
          <w:sz w:val="24"/>
          <w:szCs w:val="24"/>
          <w:u w:val="single"/>
        </w:rPr>
      </w:pPr>
      <w:r w:rsidRPr="00675621">
        <w:rPr>
          <w:rFonts w:ascii="Times New Roman" w:hAnsi="Times New Roman" w:cs="Times New Roman"/>
          <w:b/>
          <w:bCs/>
          <w:sz w:val="24"/>
          <w:szCs w:val="24"/>
          <w:u w:val="single"/>
        </w:rPr>
        <w:t>Frotas</w:t>
      </w:r>
    </w:p>
    <w:p w14:paraId="101576CE"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 xml:space="preserve">Fiscal Titular: Sr. </w:t>
      </w:r>
      <w:proofErr w:type="spellStart"/>
      <w:r w:rsidRPr="00675621">
        <w:rPr>
          <w:rFonts w:ascii="Times New Roman" w:hAnsi="Times New Roman" w:cs="Times New Roman"/>
          <w:sz w:val="24"/>
          <w:szCs w:val="24"/>
        </w:rPr>
        <w:t>Andresson</w:t>
      </w:r>
      <w:proofErr w:type="spellEnd"/>
      <w:r w:rsidRPr="00675621">
        <w:rPr>
          <w:rFonts w:ascii="Times New Roman" w:hAnsi="Times New Roman" w:cs="Times New Roman"/>
          <w:sz w:val="24"/>
          <w:szCs w:val="24"/>
        </w:rPr>
        <w:t xml:space="preserve"> L. </w:t>
      </w:r>
      <w:proofErr w:type="spellStart"/>
      <w:r w:rsidRPr="00675621">
        <w:rPr>
          <w:rFonts w:ascii="Times New Roman" w:hAnsi="Times New Roman" w:cs="Times New Roman"/>
          <w:sz w:val="24"/>
          <w:szCs w:val="24"/>
        </w:rPr>
        <w:t>Kossmann</w:t>
      </w:r>
      <w:proofErr w:type="spellEnd"/>
    </w:p>
    <w:p w14:paraId="227B7B1A" w14:textId="423B4F41"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 xml:space="preserve">E-mail: </w:t>
      </w:r>
      <w:hyperlink r:id="rId41" w:history="1">
        <w:r w:rsidR="00675621" w:rsidRPr="004F6F44">
          <w:rPr>
            <w:rStyle w:val="Hyperlink"/>
            <w:rFonts w:ascii="Times New Roman" w:hAnsi="Times New Roman" w:cs="Times New Roman"/>
            <w:sz w:val="24"/>
            <w:szCs w:val="24"/>
          </w:rPr>
          <w:t>transporte@realeza.pr.gov.br</w:t>
        </w:r>
      </w:hyperlink>
      <w:r w:rsidR="00675621">
        <w:rPr>
          <w:rFonts w:ascii="Times New Roman" w:hAnsi="Times New Roman" w:cs="Times New Roman"/>
          <w:sz w:val="24"/>
          <w:szCs w:val="24"/>
        </w:rPr>
        <w:t xml:space="preserve"> </w:t>
      </w:r>
      <w:r w:rsidRPr="00675621">
        <w:rPr>
          <w:rFonts w:ascii="Times New Roman" w:hAnsi="Times New Roman" w:cs="Times New Roman"/>
          <w:sz w:val="24"/>
          <w:szCs w:val="24"/>
        </w:rPr>
        <w:t>| (46) 3543-4433</w:t>
      </w:r>
    </w:p>
    <w:p w14:paraId="762E6C1C" w14:textId="77777777" w:rsidR="00B86FE1" w:rsidRPr="00675621" w:rsidRDefault="00B86FE1" w:rsidP="00675621">
      <w:pPr>
        <w:spacing w:after="0" w:line="240" w:lineRule="auto"/>
        <w:jc w:val="both"/>
        <w:rPr>
          <w:rFonts w:ascii="Times New Roman" w:hAnsi="Times New Roman" w:cs="Times New Roman"/>
          <w:sz w:val="24"/>
          <w:szCs w:val="24"/>
        </w:rPr>
      </w:pPr>
    </w:p>
    <w:p w14:paraId="1F320A70" w14:textId="26D86CBE" w:rsidR="00B86FE1" w:rsidRPr="00675621" w:rsidRDefault="00B86FE1" w:rsidP="00675621">
      <w:pPr>
        <w:spacing w:after="0" w:line="240" w:lineRule="auto"/>
        <w:jc w:val="both"/>
        <w:rPr>
          <w:rFonts w:ascii="Times New Roman" w:hAnsi="Times New Roman" w:cs="Times New Roman"/>
          <w:b/>
          <w:bCs/>
          <w:sz w:val="24"/>
          <w:szCs w:val="24"/>
          <w:u w:val="single"/>
        </w:rPr>
      </w:pPr>
      <w:r w:rsidRPr="00675621">
        <w:rPr>
          <w:rFonts w:ascii="Times New Roman" w:hAnsi="Times New Roman" w:cs="Times New Roman"/>
          <w:b/>
          <w:bCs/>
          <w:sz w:val="24"/>
          <w:szCs w:val="24"/>
          <w:u w:val="single"/>
        </w:rPr>
        <w:t>Poder legislativo (câmara municipal)</w:t>
      </w:r>
    </w:p>
    <w:p w14:paraId="5DC73517"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lastRenderedPageBreak/>
        <w:t>Gestão do Contrato (Câmara): Sr. Claiton Farias</w:t>
      </w:r>
    </w:p>
    <w:p w14:paraId="3E4C9B5B"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Fiscal Titular: Sr. Samuel Silva França</w:t>
      </w:r>
    </w:p>
    <w:p w14:paraId="1BF0D065" w14:textId="77777777" w:rsidR="00B86FE1" w:rsidRPr="0067562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Fiscal Suplente: Sr. Cristian Luiz Forte</w:t>
      </w:r>
    </w:p>
    <w:p w14:paraId="038843E7" w14:textId="6FB9786B" w:rsidR="00B86FE1" w:rsidRDefault="00B86FE1" w:rsidP="00675621">
      <w:pPr>
        <w:spacing w:after="0" w:line="240" w:lineRule="auto"/>
        <w:jc w:val="both"/>
        <w:rPr>
          <w:rFonts w:ascii="Times New Roman" w:hAnsi="Times New Roman" w:cs="Times New Roman"/>
          <w:sz w:val="24"/>
          <w:szCs w:val="24"/>
        </w:rPr>
      </w:pPr>
      <w:r w:rsidRPr="00675621">
        <w:rPr>
          <w:rFonts w:ascii="Times New Roman" w:hAnsi="Times New Roman" w:cs="Times New Roman"/>
          <w:sz w:val="24"/>
          <w:szCs w:val="24"/>
        </w:rPr>
        <w:t xml:space="preserve">Contatos: </w:t>
      </w:r>
      <w:hyperlink r:id="rId42" w:history="1">
        <w:r w:rsidR="00675621" w:rsidRPr="004F6F44">
          <w:rPr>
            <w:rStyle w:val="Hyperlink"/>
            <w:rFonts w:ascii="Times New Roman" w:hAnsi="Times New Roman" w:cs="Times New Roman"/>
            <w:sz w:val="24"/>
            <w:szCs w:val="24"/>
          </w:rPr>
          <w:t>cmvrealeza@gmail.com</w:t>
        </w:r>
      </w:hyperlink>
      <w:r w:rsidRPr="00675621">
        <w:rPr>
          <w:rFonts w:ascii="Times New Roman" w:hAnsi="Times New Roman" w:cs="Times New Roman"/>
          <w:sz w:val="24"/>
          <w:szCs w:val="24"/>
        </w:rPr>
        <w:t xml:space="preserve"> | (46) 3543-1923</w:t>
      </w:r>
    </w:p>
    <w:p w14:paraId="728DC332" w14:textId="77777777" w:rsidR="00675621" w:rsidRPr="00E6069C" w:rsidRDefault="00675621" w:rsidP="00675621">
      <w:pPr>
        <w:spacing w:after="0" w:line="240" w:lineRule="auto"/>
        <w:jc w:val="both"/>
        <w:rPr>
          <w:rFonts w:ascii="Times New Roman" w:hAnsi="Times New Roman" w:cs="Times New Roman"/>
          <w:sz w:val="24"/>
          <w:szCs w:val="24"/>
        </w:rPr>
      </w:pPr>
    </w:p>
    <w:p w14:paraId="1DA1B343" w14:textId="77777777" w:rsidR="00B86FE1" w:rsidRPr="00E6069C" w:rsidRDefault="00B86FE1" w:rsidP="00E6069C">
      <w:pPr>
        <w:pStyle w:val="Nivel2"/>
        <w:numPr>
          <w:ilvl w:val="1"/>
          <w:numId w:val="7"/>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A fiscalização não exclui nem reduz a responsabilidade da Contratada por imperfeições técnicas ou vícios.</w:t>
      </w:r>
    </w:p>
    <w:p w14:paraId="5F66D51B" w14:textId="77777777" w:rsidR="00B86FE1" w:rsidRPr="00E6069C" w:rsidRDefault="00B86FE1" w:rsidP="00E6069C">
      <w:pPr>
        <w:pStyle w:val="Nivel2"/>
        <w:numPr>
          <w:ilvl w:val="1"/>
          <w:numId w:val="7"/>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Inadimplência de encargos trabalhistas ou fiscais pela Contratada não transfere responsabilidade ao Município.</w:t>
      </w:r>
    </w:p>
    <w:p w14:paraId="070A5D78" w14:textId="77777777" w:rsidR="00B86FE1" w:rsidRPr="00E6069C" w:rsidRDefault="00B86FE1" w:rsidP="00E6069C">
      <w:pPr>
        <w:pStyle w:val="Nivel2"/>
        <w:numPr>
          <w:ilvl w:val="1"/>
          <w:numId w:val="7"/>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O fiscal poderá realizar avaliações periódicas para aferir a qualidade e a produtividade pactuada, podendo propor adequações contratuais conforme a Lei nº 14.133/2021.</w:t>
      </w:r>
    </w:p>
    <w:p w14:paraId="33B0688F" w14:textId="77777777" w:rsidR="00B86FE1" w:rsidRPr="00E6069C" w:rsidRDefault="00B86FE1" w:rsidP="00E6069C">
      <w:pPr>
        <w:pStyle w:val="Nivel2"/>
        <w:numPr>
          <w:ilvl w:val="1"/>
          <w:numId w:val="7"/>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 xml:space="preserve"> DO ÍNDICE DE EFICIÊNCIA (IE) E NÍVEIS DE SERVIÇO (SLA)</w:t>
      </w:r>
    </w:p>
    <w:p w14:paraId="11A816FC" w14:textId="77777777" w:rsidR="00B86FE1" w:rsidRPr="00E6069C" w:rsidRDefault="00B86FE1" w:rsidP="00E6069C">
      <w:pPr>
        <w:pStyle w:val="Nivel2"/>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 xml:space="preserve">Para assegurar a continuidade da operação, fica instituído o </w:t>
      </w:r>
      <w:r w:rsidRPr="00E6069C">
        <w:rPr>
          <w:rFonts w:ascii="Times New Roman" w:hAnsi="Times New Roman" w:cs="Times New Roman"/>
          <w:b/>
          <w:bCs/>
          <w:sz w:val="24"/>
          <w:szCs w:val="24"/>
        </w:rPr>
        <w:t>Índice de Eficiência (IE)</w:t>
      </w:r>
      <w:r w:rsidRPr="00E6069C">
        <w:rPr>
          <w:rFonts w:ascii="Times New Roman" w:hAnsi="Times New Roman" w:cs="Times New Roman"/>
          <w:sz w:val="24"/>
          <w:szCs w:val="24"/>
        </w:rPr>
        <w:t>, apurado mensalmente para condicionar o pagamento da fatura.</w:t>
      </w:r>
    </w:p>
    <w:p w14:paraId="78867DA3" w14:textId="77777777" w:rsidR="00B86FE1" w:rsidRPr="00E6069C" w:rsidRDefault="00B86FE1" w:rsidP="00E6069C">
      <w:pPr>
        <w:pStyle w:val="Nivel2"/>
        <w:spacing w:before="0" w:after="0" w:line="240" w:lineRule="auto"/>
        <w:ind w:left="0" w:firstLine="0"/>
        <w:rPr>
          <w:rFonts w:ascii="Times New Roman" w:hAnsi="Times New Roman" w:cs="Times New Roman"/>
          <w:sz w:val="24"/>
          <w:szCs w:val="24"/>
        </w:rPr>
      </w:pPr>
    </w:p>
    <w:p w14:paraId="5A8EC9FA" w14:textId="77777777" w:rsidR="00B86FE1" w:rsidRPr="00675621" w:rsidRDefault="00B86FE1" w:rsidP="00E6069C">
      <w:pPr>
        <w:pStyle w:val="Nivel2"/>
        <w:numPr>
          <w:ilvl w:val="0"/>
          <w:numId w:val="70"/>
        </w:numPr>
        <w:spacing w:before="0" w:after="0" w:line="240" w:lineRule="auto"/>
        <w:ind w:left="284" w:hanging="284"/>
        <w:rPr>
          <w:rFonts w:ascii="Times New Roman" w:hAnsi="Times New Roman" w:cs="Times New Roman"/>
          <w:b/>
          <w:bCs/>
          <w:sz w:val="24"/>
          <w:szCs w:val="24"/>
        </w:rPr>
      </w:pPr>
      <w:r w:rsidRPr="00675621">
        <w:rPr>
          <w:rFonts w:ascii="Times New Roman" w:hAnsi="Times New Roman" w:cs="Times New Roman"/>
          <w:b/>
          <w:bCs/>
          <w:sz w:val="24"/>
          <w:szCs w:val="24"/>
        </w:rPr>
        <w:t>Composição do Índice de Eficiência (IE)</w:t>
      </w:r>
    </w:p>
    <w:p w14:paraId="32E76E16" w14:textId="77777777" w:rsidR="00B86FE1" w:rsidRPr="00675621" w:rsidRDefault="00B86FE1" w:rsidP="00E6069C">
      <w:pPr>
        <w:pStyle w:val="Nivel2"/>
        <w:spacing w:before="0" w:after="0" w:line="240" w:lineRule="auto"/>
        <w:ind w:left="0" w:firstLine="0"/>
        <w:rPr>
          <w:rFonts w:ascii="Times New Roman" w:hAnsi="Times New Roman" w:cs="Times New Roman"/>
          <w:b/>
          <w:bCs/>
          <w:sz w:val="24"/>
          <w:szCs w:val="24"/>
        </w:rPr>
      </w:pPr>
      <w:r w:rsidRPr="00675621">
        <w:rPr>
          <w:rFonts w:ascii="Times New Roman" w:hAnsi="Times New Roman" w:cs="Times New Roman"/>
          <w:b/>
          <w:bCs/>
          <w:sz w:val="24"/>
          <w:szCs w:val="24"/>
        </w:rPr>
        <w:t>O IE é a média ponderada entre o atendimento e a disponibilidade:</w:t>
      </w:r>
    </w:p>
    <w:p w14:paraId="73771BE7" w14:textId="77777777" w:rsidR="00B86FE1" w:rsidRPr="00E6069C" w:rsidRDefault="00B86FE1" w:rsidP="00E6069C">
      <w:pPr>
        <w:pStyle w:val="Nivel2"/>
        <w:spacing w:line="240" w:lineRule="auto"/>
        <w:ind w:left="360"/>
        <w:rPr>
          <w:rFonts w:ascii="Times New Roman" w:hAnsi="Times New Roman" w:cs="Times New Roman"/>
          <w:sz w:val="24"/>
          <w:szCs w:val="24"/>
        </w:rPr>
      </w:pPr>
      <w:r w:rsidRPr="00E6069C">
        <w:rPr>
          <w:rFonts w:ascii="Times New Roman" w:hAnsi="Times New Roman" w:cs="Times New Roman"/>
          <w:sz w:val="24"/>
          <w:szCs w:val="24"/>
        </w:rPr>
        <w:t xml:space="preserve">                                                   IE = (IA X 0,6) + (ID X 0,4)</w:t>
      </w:r>
    </w:p>
    <w:p w14:paraId="3B766BEC" w14:textId="77777777" w:rsidR="00B86FE1" w:rsidRPr="00E6069C" w:rsidRDefault="00B86FE1" w:rsidP="00E6069C">
      <w:pPr>
        <w:pStyle w:val="Nivel2"/>
        <w:spacing w:before="0" w:after="0" w:line="240" w:lineRule="auto"/>
        <w:ind w:left="360" w:firstLine="0"/>
        <w:rPr>
          <w:rFonts w:ascii="Times New Roman" w:hAnsi="Times New Roman" w:cs="Times New Roman"/>
          <w:sz w:val="24"/>
          <w:szCs w:val="24"/>
        </w:rPr>
      </w:pPr>
    </w:p>
    <w:p w14:paraId="49171214" w14:textId="77777777" w:rsidR="00B86FE1" w:rsidRPr="00675621" w:rsidRDefault="00B86FE1" w:rsidP="0036692F">
      <w:pPr>
        <w:pStyle w:val="Ttulo2"/>
        <w:rPr>
          <w:rFonts w:ascii="Times New Roman" w:hAnsi="Times New Roman" w:cs="Times New Roman"/>
        </w:rPr>
      </w:pPr>
      <w:r w:rsidRPr="00675621">
        <w:rPr>
          <w:rStyle w:val="Forte"/>
          <w:rFonts w:ascii="Times New Roman" w:hAnsi="Times New Roman" w:cs="Times New Roman"/>
          <w:color w:val="auto"/>
        </w:rPr>
        <w:t xml:space="preserve">2. </w:t>
      </w:r>
      <w:r w:rsidRPr="00675621">
        <w:rPr>
          <w:rFonts w:ascii="Times New Roman" w:hAnsi="Times New Roman" w:cs="Times New Roman"/>
        </w:rPr>
        <w:t>Indicador de Atendimento (IA)</w:t>
      </w:r>
    </w:p>
    <w:p w14:paraId="22CBFBDB" w14:textId="67AFE3F6" w:rsidR="00B86FE1" w:rsidRDefault="00B86FE1" w:rsidP="00675621">
      <w:pPr>
        <w:pStyle w:val="Ttulo2"/>
        <w:rPr>
          <w:rFonts w:ascii="Times New Roman" w:hAnsi="Times New Roman" w:cs="Times New Roman"/>
        </w:rPr>
      </w:pPr>
      <w:r w:rsidRPr="00675621">
        <w:rPr>
          <w:rFonts w:ascii="Times New Roman" w:hAnsi="Times New Roman" w:cs="Times New Roman"/>
        </w:rPr>
        <w:t>Mede o cumprimento dos prazos de resolução de chamados técnicos:</w:t>
      </w:r>
    </w:p>
    <w:p w14:paraId="7F3AAAB2" w14:textId="77777777" w:rsidR="00675621" w:rsidRPr="00675621" w:rsidRDefault="00675621" w:rsidP="00675621">
      <w:pPr>
        <w:spacing w:after="0"/>
        <w:rPr>
          <w:lang w:val="x-none" w:eastAsia="x-none" w:bidi="hi-IN"/>
        </w:rPr>
      </w:pPr>
    </w:p>
    <w:p w14:paraId="0689B84F" w14:textId="35D439BF" w:rsidR="00B86FE1" w:rsidRPr="00E6069C" w:rsidRDefault="00B86FE1" w:rsidP="00E6069C">
      <w:pPr>
        <w:spacing w:line="240" w:lineRule="auto"/>
        <w:jc w:val="both"/>
        <w:rPr>
          <w:rStyle w:val="katex-mathml"/>
          <w:rFonts w:ascii="Times New Roman" w:hAnsi="Times New Roman" w:cs="Times New Roman"/>
          <w:sz w:val="24"/>
          <w:szCs w:val="24"/>
        </w:rPr>
      </w:pPr>
      <w:r w:rsidRPr="00E6069C">
        <w:rPr>
          <w:rStyle w:val="katex-mathml"/>
          <w:rFonts w:ascii="Times New Roman" w:hAnsi="Times New Roman" w:cs="Times New Roman"/>
          <w:sz w:val="24"/>
          <w:szCs w:val="24"/>
        </w:rPr>
        <w:t xml:space="preserve">                                    IA=   </w:t>
      </w:r>
      <w:r w:rsidRPr="00E6069C">
        <w:rPr>
          <w:rStyle w:val="katex-mathml"/>
          <w:rFonts w:ascii="Times New Roman" w:hAnsi="Times New Roman" w:cs="Times New Roman"/>
          <w:sz w:val="24"/>
          <w:szCs w:val="24"/>
          <w:u w:val="single"/>
        </w:rPr>
        <w:t>Chamados resolvidos dentro do </w:t>
      </w:r>
      <w:proofErr w:type="gramStart"/>
      <w:r w:rsidRPr="00E6069C">
        <w:rPr>
          <w:rStyle w:val="katex-mathml"/>
          <w:rFonts w:ascii="Times New Roman" w:hAnsi="Times New Roman" w:cs="Times New Roman"/>
          <w:sz w:val="24"/>
          <w:szCs w:val="24"/>
          <w:u w:val="single"/>
        </w:rPr>
        <w:t>prazo</w:t>
      </w:r>
      <w:r w:rsidRPr="00E6069C">
        <w:rPr>
          <w:rStyle w:val="katex-mathml"/>
          <w:rFonts w:ascii="Times New Roman" w:hAnsi="Times New Roman" w:cs="Times New Roman"/>
          <w:sz w:val="24"/>
          <w:szCs w:val="24"/>
        </w:rPr>
        <w:t xml:space="preserve">  </w:t>
      </w:r>
      <w:r w:rsidR="00675621" w:rsidRPr="00E6069C">
        <w:rPr>
          <w:rStyle w:val="katex-mathml"/>
          <w:rFonts w:ascii="Times New Roman" w:hAnsi="Times New Roman" w:cs="Times New Roman"/>
          <w:sz w:val="24"/>
          <w:szCs w:val="24"/>
        </w:rPr>
        <w:t>X</w:t>
      </w:r>
      <w:proofErr w:type="gramEnd"/>
      <w:r w:rsidR="00675621">
        <w:rPr>
          <w:rStyle w:val="katex-mathml"/>
          <w:rFonts w:ascii="Times New Roman" w:hAnsi="Times New Roman" w:cs="Times New Roman"/>
          <w:sz w:val="24"/>
          <w:szCs w:val="24"/>
        </w:rPr>
        <w:t xml:space="preserve"> 100</w:t>
      </w:r>
    </w:p>
    <w:p w14:paraId="6C706791" w14:textId="2886BD25" w:rsidR="00B86FE1" w:rsidRPr="00E6069C" w:rsidRDefault="00B86FE1" w:rsidP="00675621">
      <w:pPr>
        <w:spacing w:after="0" w:line="240" w:lineRule="auto"/>
        <w:jc w:val="both"/>
        <w:rPr>
          <w:rStyle w:val="katex-mathml"/>
          <w:rFonts w:ascii="Times New Roman" w:hAnsi="Times New Roman" w:cs="Times New Roman"/>
          <w:sz w:val="24"/>
          <w:szCs w:val="24"/>
        </w:rPr>
      </w:pPr>
      <w:r w:rsidRPr="00E6069C">
        <w:rPr>
          <w:rStyle w:val="katex-mathml"/>
          <w:rFonts w:ascii="Times New Roman" w:hAnsi="Times New Roman" w:cs="Times New Roman"/>
          <w:sz w:val="24"/>
          <w:szCs w:val="24"/>
        </w:rPr>
        <w:t xml:space="preserve">                                                         </w:t>
      </w:r>
      <w:r w:rsidR="00675621">
        <w:rPr>
          <w:rStyle w:val="katex-mathml"/>
          <w:rFonts w:ascii="Times New Roman" w:hAnsi="Times New Roman" w:cs="Times New Roman"/>
          <w:sz w:val="24"/>
          <w:szCs w:val="24"/>
        </w:rPr>
        <w:t xml:space="preserve">  </w:t>
      </w:r>
      <w:r w:rsidRPr="00E6069C">
        <w:rPr>
          <w:rStyle w:val="katex-mathml"/>
          <w:rFonts w:ascii="Times New Roman" w:hAnsi="Times New Roman" w:cs="Times New Roman"/>
          <w:sz w:val="24"/>
          <w:szCs w:val="24"/>
        </w:rPr>
        <w:t>Total de chamados</w:t>
      </w:r>
    </w:p>
    <w:p w14:paraId="2F4220B6" w14:textId="77777777" w:rsidR="00B86FE1" w:rsidRPr="00E6069C" w:rsidRDefault="00B86FE1" w:rsidP="00E6069C">
      <w:pPr>
        <w:spacing w:line="240" w:lineRule="auto"/>
        <w:jc w:val="both"/>
        <w:rPr>
          <w:rStyle w:val="katex-mathml"/>
          <w:rFonts w:ascii="Times New Roman" w:hAnsi="Times New Roman" w:cs="Times New Roman"/>
          <w:color w:val="FF0000"/>
          <w:sz w:val="24"/>
          <w:szCs w:val="24"/>
        </w:rPr>
      </w:pPr>
    </w:p>
    <w:p w14:paraId="16EDA37C" w14:textId="77777777" w:rsidR="00B86FE1" w:rsidRPr="00675621" w:rsidRDefault="00B86FE1" w:rsidP="00675621">
      <w:pPr>
        <w:spacing w:after="0" w:line="240" w:lineRule="auto"/>
        <w:jc w:val="both"/>
        <w:rPr>
          <w:rFonts w:ascii="Times New Roman" w:hAnsi="Times New Roman" w:cs="Times New Roman"/>
          <w:b/>
          <w:bCs/>
          <w:sz w:val="24"/>
          <w:szCs w:val="24"/>
          <w:u w:val="single"/>
        </w:rPr>
      </w:pPr>
      <w:r w:rsidRPr="00675621">
        <w:rPr>
          <w:rFonts w:ascii="Times New Roman" w:hAnsi="Times New Roman" w:cs="Times New Roman"/>
          <w:b/>
          <w:bCs/>
          <w:sz w:val="24"/>
          <w:szCs w:val="24"/>
          <w:u w:val="single"/>
        </w:rPr>
        <w:t>Prazos de Resolução:</w:t>
      </w:r>
    </w:p>
    <w:p w14:paraId="35A59CD2" w14:textId="77777777" w:rsidR="00B86FE1" w:rsidRPr="00E6069C" w:rsidRDefault="00B86FE1" w:rsidP="00675621">
      <w:pPr>
        <w:spacing w:after="0" w:line="240" w:lineRule="auto"/>
        <w:jc w:val="both"/>
        <w:rPr>
          <w:rFonts w:ascii="Times New Roman" w:hAnsi="Times New Roman" w:cs="Times New Roman"/>
          <w:sz w:val="24"/>
          <w:szCs w:val="24"/>
        </w:rPr>
      </w:pPr>
      <w:r w:rsidRPr="00E6069C">
        <w:rPr>
          <w:rFonts w:ascii="Times New Roman" w:hAnsi="Times New Roman" w:cs="Times New Roman"/>
          <w:sz w:val="24"/>
          <w:szCs w:val="24"/>
        </w:rPr>
        <w:t>Chamados Críticos: Até 4 horas úteis.</w:t>
      </w:r>
    </w:p>
    <w:p w14:paraId="2D7DF6C9" w14:textId="77777777" w:rsidR="00B86FE1" w:rsidRPr="00E6069C" w:rsidRDefault="00B86FE1" w:rsidP="00675621">
      <w:pPr>
        <w:spacing w:after="0" w:line="240" w:lineRule="auto"/>
        <w:jc w:val="both"/>
        <w:rPr>
          <w:rFonts w:ascii="Times New Roman" w:hAnsi="Times New Roman" w:cs="Times New Roman"/>
          <w:sz w:val="24"/>
          <w:szCs w:val="24"/>
        </w:rPr>
      </w:pPr>
      <w:r w:rsidRPr="00E6069C">
        <w:rPr>
          <w:rFonts w:ascii="Times New Roman" w:hAnsi="Times New Roman" w:cs="Times New Roman"/>
          <w:sz w:val="24"/>
          <w:szCs w:val="24"/>
        </w:rPr>
        <w:t>Fechamento de Folha (RH): Até 2 horas.</w:t>
      </w:r>
    </w:p>
    <w:p w14:paraId="54715655" w14:textId="77777777" w:rsidR="00B86FE1" w:rsidRPr="00E6069C" w:rsidRDefault="00B86FE1" w:rsidP="00675621">
      <w:pPr>
        <w:spacing w:after="0" w:line="240" w:lineRule="auto"/>
        <w:jc w:val="both"/>
        <w:rPr>
          <w:rFonts w:ascii="Times New Roman" w:hAnsi="Times New Roman" w:cs="Times New Roman"/>
          <w:sz w:val="24"/>
          <w:szCs w:val="24"/>
        </w:rPr>
      </w:pPr>
      <w:r w:rsidRPr="00E6069C">
        <w:rPr>
          <w:rFonts w:ascii="Times New Roman" w:hAnsi="Times New Roman" w:cs="Times New Roman"/>
          <w:sz w:val="24"/>
          <w:szCs w:val="24"/>
        </w:rPr>
        <w:t>Chamados Importantes: Até 12 horas úteis.</w:t>
      </w:r>
    </w:p>
    <w:p w14:paraId="6629465F" w14:textId="1F67BECA" w:rsidR="00B86FE1" w:rsidRDefault="00B86FE1" w:rsidP="00675621">
      <w:pPr>
        <w:spacing w:after="0" w:line="240" w:lineRule="auto"/>
        <w:jc w:val="both"/>
        <w:rPr>
          <w:rFonts w:ascii="Times New Roman" w:hAnsi="Times New Roman" w:cs="Times New Roman"/>
          <w:sz w:val="24"/>
          <w:szCs w:val="24"/>
        </w:rPr>
      </w:pPr>
      <w:r w:rsidRPr="00E6069C">
        <w:rPr>
          <w:rFonts w:ascii="Times New Roman" w:hAnsi="Times New Roman" w:cs="Times New Roman"/>
          <w:sz w:val="24"/>
          <w:szCs w:val="24"/>
        </w:rPr>
        <w:t>Chamados Gerais: Até 24 horas úteis.</w:t>
      </w:r>
    </w:p>
    <w:p w14:paraId="5FACA90E" w14:textId="77777777" w:rsidR="00675621" w:rsidRPr="00675621" w:rsidRDefault="00675621" w:rsidP="00675621">
      <w:pPr>
        <w:spacing w:after="0" w:line="240" w:lineRule="auto"/>
        <w:jc w:val="both"/>
        <w:rPr>
          <w:rStyle w:val="katex-mathml"/>
          <w:rFonts w:ascii="Times New Roman" w:hAnsi="Times New Roman" w:cs="Times New Roman"/>
          <w:b/>
          <w:bCs/>
          <w:sz w:val="24"/>
          <w:szCs w:val="24"/>
        </w:rPr>
      </w:pPr>
    </w:p>
    <w:p w14:paraId="587D9C7A" w14:textId="77777777" w:rsidR="00B86FE1" w:rsidRPr="00675621" w:rsidRDefault="00B86FE1" w:rsidP="00E6069C">
      <w:pPr>
        <w:pStyle w:val="PargrafodaLista"/>
        <w:autoSpaceDN/>
        <w:ind w:left="0"/>
        <w:outlineLvl w:val="1"/>
        <w:rPr>
          <w:b/>
          <w:bCs/>
          <w:sz w:val="24"/>
          <w:szCs w:val="24"/>
          <w:lang w:eastAsia="pt-BR" w:bidi="ar-SA"/>
        </w:rPr>
      </w:pPr>
      <w:r w:rsidRPr="00675621">
        <w:rPr>
          <w:b/>
          <w:bCs/>
          <w:sz w:val="24"/>
          <w:szCs w:val="24"/>
          <w:lang w:eastAsia="pt-BR" w:bidi="ar-SA"/>
        </w:rPr>
        <w:t>3. Indicador de Disponibilidade (ID)</w:t>
      </w:r>
    </w:p>
    <w:p w14:paraId="65E8D8B9" w14:textId="77777777" w:rsidR="00B86FE1" w:rsidRPr="00675621" w:rsidRDefault="00B86FE1" w:rsidP="00E6069C">
      <w:pPr>
        <w:pStyle w:val="PargrafodaLista"/>
        <w:autoSpaceDN/>
        <w:ind w:left="0"/>
        <w:outlineLvl w:val="1"/>
        <w:rPr>
          <w:b/>
          <w:bCs/>
          <w:sz w:val="24"/>
          <w:szCs w:val="24"/>
          <w:lang w:eastAsia="pt-BR" w:bidi="ar-SA"/>
        </w:rPr>
      </w:pPr>
      <w:r w:rsidRPr="00675621">
        <w:rPr>
          <w:b/>
          <w:bCs/>
          <w:sz w:val="24"/>
          <w:szCs w:val="24"/>
          <w:lang w:eastAsia="pt-BR" w:bidi="ar-SA"/>
        </w:rPr>
        <w:t>Mede a estabilidade da plataforma (Uptime) com requisito mínimo de 99%:</w:t>
      </w:r>
    </w:p>
    <w:p w14:paraId="30CF1A55" w14:textId="77777777" w:rsidR="00B86FE1" w:rsidRPr="00E6069C" w:rsidRDefault="00B86FE1" w:rsidP="00E6069C">
      <w:pPr>
        <w:pStyle w:val="PargrafodaLista"/>
        <w:autoSpaceDN/>
        <w:ind w:left="0"/>
        <w:outlineLvl w:val="1"/>
        <w:rPr>
          <w:sz w:val="24"/>
          <w:szCs w:val="24"/>
          <w:lang w:eastAsia="pt-BR" w:bidi="ar-SA"/>
        </w:rPr>
      </w:pPr>
    </w:p>
    <w:p w14:paraId="143202A7" w14:textId="77777777" w:rsidR="00B86FE1" w:rsidRPr="00E6069C" w:rsidRDefault="00B86FE1" w:rsidP="00E6069C">
      <w:pPr>
        <w:spacing w:line="240" w:lineRule="auto"/>
        <w:jc w:val="both"/>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 xml:space="preserve">                                  ID = </w:t>
      </w:r>
      <w:r w:rsidRPr="00E6069C">
        <w:rPr>
          <w:rFonts w:ascii="Times New Roman" w:eastAsia="Times New Roman" w:hAnsi="Times New Roman" w:cs="Times New Roman"/>
          <w:sz w:val="24"/>
          <w:szCs w:val="24"/>
          <w:u w:val="single"/>
          <w:lang w:eastAsia="pt-BR"/>
        </w:rPr>
        <w:t>Horas de disponibilidade</w:t>
      </w:r>
      <w:r w:rsidRPr="00E6069C">
        <w:rPr>
          <w:rFonts w:ascii="Times New Roman" w:eastAsia="Times New Roman" w:hAnsi="Times New Roman" w:cs="Times New Roman"/>
          <w:sz w:val="24"/>
          <w:szCs w:val="24"/>
          <w:lang w:eastAsia="pt-BR"/>
        </w:rPr>
        <w:t xml:space="preserve"> X 100</w:t>
      </w:r>
    </w:p>
    <w:p w14:paraId="1C8B9FD5" w14:textId="337F6CDF" w:rsidR="00675621" w:rsidRPr="00E6069C" w:rsidRDefault="00B86FE1" w:rsidP="00E6069C">
      <w:pPr>
        <w:spacing w:line="240" w:lineRule="auto"/>
        <w:jc w:val="both"/>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 xml:space="preserve">                                           Horas Totais do Período</w:t>
      </w:r>
    </w:p>
    <w:p w14:paraId="5FD7986B" w14:textId="77777777" w:rsidR="00675621" w:rsidRPr="00675621" w:rsidRDefault="00B86FE1" w:rsidP="00675621">
      <w:pPr>
        <w:spacing w:after="0" w:line="240" w:lineRule="auto"/>
        <w:jc w:val="both"/>
        <w:outlineLvl w:val="0"/>
        <w:rPr>
          <w:rFonts w:ascii="Times New Roman" w:eastAsia="Times New Roman" w:hAnsi="Times New Roman" w:cs="Times New Roman"/>
          <w:b/>
          <w:bCs/>
          <w:kern w:val="36"/>
          <w:sz w:val="24"/>
          <w:szCs w:val="24"/>
          <w:lang w:eastAsia="pt-BR"/>
        </w:rPr>
      </w:pPr>
      <w:r w:rsidRPr="00675621">
        <w:rPr>
          <w:rFonts w:ascii="Times New Roman" w:eastAsia="Times New Roman" w:hAnsi="Times New Roman" w:cs="Times New Roman"/>
          <w:b/>
          <w:bCs/>
          <w:kern w:val="36"/>
          <w:sz w:val="24"/>
          <w:szCs w:val="24"/>
          <w:lang w:eastAsia="pt-BR"/>
        </w:rPr>
        <w:t>4. Tabela de Descontos (Glosas Mensais)</w:t>
      </w:r>
    </w:p>
    <w:p w14:paraId="1679C6C6" w14:textId="55BD7252" w:rsidR="00B86FE1" w:rsidRPr="00675621" w:rsidRDefault="00B86FE1" w:rsidP="00675621">
      <w:pPr>
        <w:spacing w:line="240" w:lineRule="auto"/>
        <w:jc w:val="both"/>
        <w:outlineLvl w:val="0"/>
        <w:rPr>
          <w:rFonts w:ascii="Times New Roman" w:eastAsia="Times New Roman" w:hAnsi="Times New Roman" w:cs="Times New Roman"/>
          <w:b/>
          <w:bCs/>
          <w:kern w:val="36"/>
          <w:sz w:val="24"/>
          <w:szCs w:val="24"/>
          <w:lang w:eastAsia="pt-BR"/>
        </w:rPr>
      </w:pPr>
      <w:r w:rsidRPr="00675621">
        <w:rPr>
          <w:rFonts w:ascii="Times New Roman" w:eastAsia="Times New Roman" w:hAnsi="Times New Roman" w:cs="Times New Roman"/>
          <w:b/>
          <w:bCs/>
          <w:kern w:val="36"/>
          <w:sz w:val="24"/>
          <w:szCs w:val="24"/>
          <w:lang w:eastAsia="pt-BR"/>
        </w:rPr>
        <w:t>O desconto será aplicado diretamente sobre a parcela mensal devida:</w:t>
      </w:r>
    </w:p>
    <w:tbl>
      <w:tblPr>
        <w:tblW w:w="7930" w:type="dxa"/>
        <w:tblCellMar>
          <w:left w:w="0" w:type="dxa"/>
          <w:right w:w="0" w:type="dxa"/>
        </w:tblCellMar>
        <w:tblLook w:val="04A0" w:firstRow="1" w:lastRow="0" w:firstColumn="1" w:lastColumn="0" w:noHBand="0" w:noVBand="1"/>
      </w:tblPr>
      <w:tblGrid>
        <w:gridCol w:w="2456"/>
        <w:gridCol w:w="5474"/>
      </w:tblGrid>
      <w:tr w:rsidR="00B86FE1" w:rsidRPr="00E6069C" w14:paraId="01D295B5" w14:textId="77777777" w:rsidTr="005A4D56">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8CB5007" w14:textId="77777777" w:rsidR="00B86FE1" w:rsidRPr="00E6069C" w:rsidRDefault="00B86FE1" w:rsidP="00E6069C">
            <w:pPr>
              <w:spacing w:after="100" w:afterAutospacing="1"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Índice de Eficiência (IE)</w:t>
            </w:r>
          </w:p>
        </w:tc>
        <w:tc>
          <w:tcPr>
            <w:tcW w:w="547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C9FBEE" w14:textId="77777777" w:rsidR="00B86FE1" w:rsidRPr="00E6069C" w:rsidRDefault="00B86FE1" w:rsidP="00E6069C">
            <w:pPr>
              <w:spacing w:after="100" w:afterAutospacing="1"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Desconto Aplicado na Fatura</w:t>
            </w:r>
          </w:p>
        </w:tc>
      </w:tr>
      <w:tr w:rsidR="00B86FE1" w:rsidRPr="00E6069C" w14:paraId="49163B01" w14:textId="77777777" w:rsidTr="005A4D56">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6C5F5BB" w14:textId="77777777" w:rsidR="00B86FE1" w:rsidRPr="00E6069C" w:rsidRDefault="00B86FE1" w:rsidP="00E6069C">
            <w:pPr>
              <w:spacing w:after="100" w:afterAutospacing="1"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IE ≥ 95%</w:t>
            </w:r>
          </w:p>
        </w:tc>
        <w:tc>
          <w:tcPr>
            <w:tcW w:w="547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70CA85" w14:textId="77777777" w:rsidR="00B86FE1" w:rsidRPr="00E6069C" w:rsidRDefault="00B86FE1" w:rsidP="00E6069C">
            <w:pPr>
              <w:spacing w:after="100" w:afterAutospacing="1"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Sem desconto</w:t>
            </w:r>
          </w:p>
        </w:tc>
      </w:tr>
      <w:tr w:rsidR="00B86FE1" w:rsidRPr="00E6069C" w14:paraId="7C5EAE0C" w14:textId="77777777" w:rsidTr="005A4D56">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E2793D" w14:textId="77777777" w:rsidR="00B86FE1" w:rsidRPr="00E6069C" w:rsidRDefault="00B86FE1" w:rsidP="00E6069C">
            <w:pPr>
              <w:spacing w:after="100" w:afterAutospacing="1"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90% ≤ IE &lt; 95%</w:t>
            </w:r>
          </w:p>
        </w:tc>
        <w:tc>
          <w:tcPr>
            <w:tcW w:w="547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F521E3C" w14:textId="77777777" w:rsidR="00B86FE1" w:rsidRPr="00E6069C" w:rsidRDefault="00B86FE1" w:rsidP="00E6069C">
            <w:pPr>
              <w:spacing w:after="100" w:afterAutospacing="1"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5% de desconto</w:t>
            </w:r>
          </w:p>
        </w:tc>
      </w:tr>
      <w:tr w:rsidR="00B86FE1" w:rsidRPr="00E6069C" w14:paraId="0B8BDD5A" w14:textId="77777777" w:rsidTr="005A4D56">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4802C9" w14:textId="77777777" w:rsidR="00B86FE1" w:rsidRPr="00E6069C" w:rsidRDefault="00B86FE1" w:rsidP="00E6069C">
            <w:pPr>
              <w:spacing w:after="100" w:afterAutospacing="1"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80% ≤ IE &lt; 90%</w:t>
            </w:r>
          </w:p>
        </w:tc>
        <w:tc>
          <w:tcPr>
            <w:tcW w:w="547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9FBFC0" w14:textId="77777777" w:rsidR="00B86FE1" w:rsidRPr="00E6069C" w:rsidRDefault="00B86FE1" w:rsidP="00E6069C">
            <w:pPr>
              <w:spacing w:after="100" w:afterAutospacing="1"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10% de desconto</w:t>
            </w:r>
          </w:p>
        </w:tc>
      </w:tr>
      <w:tr w:rsidR="00B86FE1" w:rsidRPr="00E6069C" w14:paraId="42F5C7EC" w14:textId="77777777" w:rsidTr="005A4D56">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FB78CCF" w14:textId="77777777" w:rsidR="00B86FE1" w:rsidRPr="00E6069C" w:rsidRDefault="00B86FE1" w:rsidP="00E6069C">
            <w:pPr>
              <w:spacing w:after="100" w:afterAutospacing="1"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lastRenderedPageBreak/>
              <w:t>70% ≤ IE &lt; 80%</w:t>
            </w:r>
          </w:p>
        </w:tc>
        <w:tc>
          <w:tcPr>
            <w:tcW w:w="547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FA18847" w14:textId="77777777" w:rsidR="00B86FE1" w:rsidRPr="00E6069C" w:rsidRDefault="00B86FE1" w:rsidP="00E6069C">
            <w:pPr>
              <w:spacing w:after="100" w:afterAutospacing="1"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15% de desconto</w:t>
            </w:r>
          </w:p>
        </w:tc>
      </w:tr>
      <w:tr w:rsidR="00B86FE1" w:rsidRPr="00E6069C" w14:paraId="41339F6F" w14:textId="77777777" w:rsidTr="005A4D56">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038CCD" w14:textId="77777777" w:rsidR="00B86FE1" w:rsidRPr="00E6069C" w:rsidRDefault="00B86FE1" w:rsidP="00E6069C">
            <w:pPr>
              <w:spacing w:after="100" w:afterAutospacing="1"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IE &lt; 70%</w:t>
            </w:r>
          </w:p>
        </w:tc>
        <w:tc>
          <w:tcPr>
            <w:tcW w:w="547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3D7163" w14:textId="77777777" w:rsidR="00B86FE1" w:rsidRPr="00E6069C" w:rsidRDefault="00B86FE1" w:rsidP="00E6069C">
            <w:pPr>
              <w:spacing w:after="100" w:afterAutospacing="1"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20% de desconto + Processo Sancionatório</w:t>
            </w:r>
          </w:p>
        </w:tc>
      </w:tr>
    </w:tbl>
    <w:p w14:paraId="74782F33" w14:textId="77777777" w:rsidR="00B86FE1" w:rsidRPr="00E6069C" w:rsidRDefault="00B86FE1" w:rsidP="00675621">
      <w:pPr>
        <w:spacing w:after="0" w:line="240" w:lineRule="auto"/>
        <w:jc w:val="both"/>
        <w:outlineLvl w:val="2"/>
        <w:rPr>
          <w:rFonts w:ascii="Times New Roman" w:eastAsia="Times New Roman" w:hAnsi="Times New Roman" w:cs="Times New Roman"/>
          <w:sz w:val="24"/>
          <w:szCs w:val="24"/>
          <w:lang w:eastAsia="pt-BR"/>
        </w:rPr>
      </w:pPr>
    </w:p>
    <w:p w14:paraId="41B7BB7A" w14:textId="0EFC15D0" w:rsidR="00B86FE1" w:rsidRPr="00E6069C" w:rsidRDefault="00675621" w:rsidP="00E6069C">
      <w:pPr>
        <w:pStyle w:val="PargrafodaLista"/>
        <w:widowControl/>
        <w:numPr>
          <w:ilvl w:val="1"/>
          <w:numId w:val="7"/>
        </w:numPr>
        <w:autoSpaceDE/>
        <w:autoSpaceDN/>
        <w:ind w:left="426" w:hanging="426"/>
        <w:outlineLvl w:val="2"/>
        <w:rPr>
          <w:sz w:val="24"/>
          <w:szCs w:val="24"/>
          <w:lang w:eastAsia="pt-BR" w:bidi="ar-SA"/>
        </w:rPr>
      </w:pPr>
      <w:r>
        <w:rPr>
          <w:sz w:val="24"/>
          <w:szCs w:val="24"/>
          <w:lang w:eastAsia="pt-BR" w:bidi="ar-SA"/>
        </w:rPr>
        <w:t xml:space="preserve"> </w:t>
      </w:r>
      <w:r w:rsidR="00B86FE1" w:rsidRPr="00E6069C">
        <w:rPr>
          <w:sz w:val="24"/>
          <w:szCs w:val="24"/>
          <w:lang w:eastAsia="pt-BR" w:bidi="ar-SA"/>
        </w:rPr>
        <w:t>DO ÍNDICE DE EFICIÊNCIA (IE) E NÍVEIS DE SERVIÇO (SLA)</w:t>
      </w:r>
    </w:p>
    <w:p w14:paraId="40A00C37" w14:textId="77777777" w:rsidR="00B86FE1" w:rsidRPr="00E6069C" w:rsidRDefault="00B86FE1" w:rsidP="00675621">
      <w:pPr>
        <w:spacing w:after="0"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b/>
          <w:bCs/>
          <w:sz w:val="24"/>
          <w:szCs w:val="24"/>
          <w:lang w:eastAsia="pt-BR"/>
        </w:rPr>
        <w:t xml:space="preserve">16.7.1. </w:t>
      </w:r>
      <w:r w:rsidRPr="00E6069C">
        <w:rPr>
          <w:rFonts w:ascii="Times New Roman" w:eastAsia="Times New Roman" w:hAnsi="Times New Roman" w:cs="Times New Roman"/>
          <w:sz w:val="24"/>
          <w:szCs w:val="24"/>
          <w:lang w:eastAsia="pt-BR"/>
        </w:rPr>
        <w:t>Das Regras Complementares de Monitoramento:</w:t>
      </w:r>
    </w:p>
    <w:p w14:paraId="57016C1A" w14:textId="77777777" w:rsidR="00B86FE1" w:rsidRPr="00E6069C" w:rsidRDefault="00B86FE1" w:rsidP="00675621">
      <w:pPr>
        <w:spacing w:after="0"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b/>
          <w:bCs/>
          <w:sz w:val="24"/>
          <w:szCs w:val="24"/>
          <w:lang w:eastAsia="pt-BR"/>
        </w:rPr>
        <w:t xml:space="preserve">16.7.1.1. </w:t>
      </w:r>
      <w:r w:rsidRPr="00E6069C">
        <w:rPr>
          <w:rFonts w:ascii="Times New Roman" w:eastAsia="Times New Roman" w:hAnsi="Times New Roman" w:cs="Times New Roman"/>
          <w:sz w:val="24"/>
          <w:szCs w:val="24"/>
          <w:lang w:eastAsia="pt-BR"/>
        </w:rPr>
        <w:t xml:space="preserve">Relatório Mensal de Desempenho: </w:t>
      </w:r>
    </w:p>
    <w:p w14:paraId="6C9CFE47" w14:textId="77777777" w:rsidR="00B86FE1" w:rsidRPr="00E6069C" w:rsidRDefault="00B86FE1" w:rsidP="00675621">
      <w:pPr>
        <w:spacing w:after="0"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 xml:space="preserve">A contratada deverá apresentar, até o </w:t>
      </w:r>
      <w:r w:rsidRPr="00E6069C">
        <w:rPr>
          <w:rFonts w:ascii="Times New Roman" w:eastAsia="Times New Roman" w:hAnsi="Times New Roman" w:cs="Times New Roman"/>
          <w:b/>
          <w:bCs/>
          <w:sz w:val="24"/>
          <w:szCs w:val="24"/>
          <w:lang w:eastAsia="pt-BR"/>
        </w:rPr>
        <w:t>5º (quinto) dia útil</w:t>
      </w:r>
      <w:r w:rsidRPr="00E6069C">
        <w:rPr>
          <w:rFonts w:ascii="Times New Roman" w:eastAsia="Times New Roman" w:hAnsi="Times New Roman" w:cs="Times New Roman"/>
          <w:sz w:val="24"/>
          <w:szCs w:val="24"/>
          <w:lang w:eastAsia="pt-BR"/>
        </w:rPr>
        <w:t xml:space="preserve"> do mês subsequente, relatório técnico detalhado contendo:</w:t>
      </w:r>
    </w:p>
    <w:p w14:paraId="5DD3EC04" w14:textId="77777777" w:rsidR="00B86FE1" w:rsidRPr="00E6069C" w:rsidRDefault="00B86FE1" w:rsidP="00675621">
      <w:pPr>
        <w:spacing w:after="0"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 Tempo de resolução de todos os chamados abertos no período;</w:t>
      </w:r>
    </w:p>
    <w:p w14:paraId="261249F8" w14:textId="77777777" w:rsidR="00B86FE1" w:rsidRPr="00E6069C" w:rsidRDefault="00B86FE1" w:rsidP="00675621">
      <w:pPr>
        <w:spacing w:after="0"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 Quantidade de chamados reabertos;</w:t>
      </w:r>
    </w:p>
    <w:p w14:paraId="26AC73E1" w14:textId="77777777" w:rsidR="00B86FE1" w:rsidRPr="00E6069C" w:rsidRDefault="00B86FE1" w:rsidP="00675621">
      <w:pPr>
        <w:spacing w:after="0"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 Total de horas de indisponibilidade (total e parcial);</w:t>
      </w:r>
    </w:p>
    <w:p w14:paraId="40E64ED6" w14:textId="77777777" w:rsidR="00B86FE1" w:rsidRPr="00E6069C" w:rsidRDefault="00B86FE1" w:rsidP="00675621">
      <w:pPr>
        <w:spacing w:after="0"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 Memória de cálculo dos índices IA, ID e IE;</w:t>
      </w:r>
    </w:p>
    <w:p w14:paraId="5E6B4840" w14:textId="77777777" w:rsidR="00B86FE1" w:rsidRPr="00E6069C" w:rsidRDefault="00B86FE1" w:rsidP="00675621">
      <w:pPr>
        <w:spacing w:after="0"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i/>
          <w:iCs/>
          <w:sz w:val="24"/>
          <w:szCs w:val="24"/>
          <w:lang w:eastAsia="pt-BR"/>
        </w:rPr>
        <w:t>- Logs</w:t>
      </w:r>
      <w:r w:rsidRPr="00E6069C">
        <w:rPr>
          <w:rFonts w:ascii="Times New Roman" w:eastAsia="Times New Roman" w:hAnsi="Times New Roman" w:cs="Times New Roman"/>
          <w:sz w:val="24"/>
          <w:szCs w:val="24"/>
          <w:lang w:eastAsia="pt-BR"/>
        </w:rPr>
        <w:t xml:space="preserve"> técnicos do servidor que comprovem o </w:t>
      </w:r>
      <w:proofErr w:type="spellStart"/>
      <w:r w:rsidRPr="00E6069C">
        <w:rPr>
          <w:rFonts w:ascii="Times New Roman" w:eastAsia="Times New Roman" w:hAnsi="Times New Roman" w:cs="Times New Roman"/>
          <w:i/>
          <w:iCs/>
          <w:sz w:val="24"/>
          <w:szCs w:val="24"/>
          <w:lang w:eastAsia="pt-BR"/>
        </w:rPr>
        <w:t>uptime</w:t>
      </w:r>
      <w:proofErr w:type="spellEnd"/>
      <w:r w:rsidRPr="00E6069C">
        <w:rPr>
          <w:rFonts w:ascii="Times New Roman" w:eastAsia="Times New Roman" w:hAnsi="Times New Roman" w:cs="Times New Roman"/>
          <w:sz w:val="24"/>
          <w:szCs w:val="24"/>
          <w:lang w:eastAsia="pt-BR"/>
        </w:rPr>
        <w:t xml:space="preserve"> (tempo de atividade).</w:t>
      </w:r>
    </w:p>
    <w:p w14:paraId="54BF974A" w14:textId="77777777" w:rsidR="00B86FE1" w:rsidRPr="00E6069C" w:rsidRDefault="00B86FE1" w:rsidP="00675621">
      <w:pPr>
        <w:spacing w:after="0"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b/>
          <w:bCs/>
          <w:sz w:val="24"/>
          <w:szCs w:val="24"/>
          <w:lang w:eastAsia="pt-BR"/>
        </w:rPr>
        <w:t>Nota:</w:t>
      </w:r>
      <w:r w:rsidRPr="00E6069C">
        <w:rPr>
          <w:rFonts w:ascii="Times New Roman" w:eastAsia="Times New Roman" w:hAnsi="Times New Roman" w:cs="Times New Roman"/>
          <w:sz w:val="24"/>
          <w:szCs w:val="24"/>
          <w:lang w:eastAsia="pt-BR"/>
        </w:rPr>
        <w:t xml:space="preserve"> A fiscalização do Município validará esses dados antes de autorizar a liquidação da despesa e o respectivo pagamento.</w:t>
      </w:r>
    </w:p>
    <w:p w14:paraId="551BDC21" w14:textId="77777777" w:rsidR="00B86FE1" w:rsidRPr="00E6069C" w:rsidRDefault="00B86FE1" w:rsidP="00675621">
      <w:pPr>
        <w:spacing w:after="0"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b/>
          <w:bCs/>
          <w:sz w:val="24"/>
          <w:szCs w:val="24"/>
          <w:lang w:eastAsia="pt-BR"/>
        </w:rPr>
        <w:t xml:space="preserve">16.7.2 </w:t>
      </w:r>
      <w:r w:rsidRPr="00E6069C">
        <w:rPr>
          <w:rFonts w:ascii="Times New Roman" w:eastAsia="Times New Roman" w:hAnsi="Times New Roman" w:cs="Times New Roman"/>
          <w:sz w:val="24"/>
          <w:szCs w:val="24"/>
          <w:lang w:eastAsia="pt-BR"/>
        </w:rPr>
        <w:t xml:space="preserve">Instabilidade Recorrente: </w:t>
      </w:r>
    </w:p>
    <w:p w14:paraId="28D8CD8F" w14:textId="77777777" w:rsidR="00B86FE1" w:rsidRPr="00E6069C" w:rsidRDefault="00B86FE1" w:rsidP="00675621">
      <w:pPr>
        <w:spacing w:after="0"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 xml:space="preserve">Ocorrendo instabilidade técnica superior a </w:t>
      </w:r>
      <w:r w:rsidRPr="00E6069C">
        <w:rPr>
          <w:rFonts w:ascii="Times New Roman" w:eastAsia="Times New Roman" w:hAnsi="Times New Roman" w:cs="Times New Roman"/>
          <w:b/>
          <w:bCs/>
          <w:sz w:val="24"/>
          <w:szCs w:val="24"/>
          <w:lang w:eastAsia="pt-BR"/>
        </w:rPr>
        <w:t>10 horas mensais</w:t>
      </w:r>
      <w:r w:rsidRPr="00E6069C">
        <w:rPr>
          <w:rFonts w:ascii="Times New Roman" w:eastAsia="Times New Roman" w:hAnsi="Times New Roman" w:cs="Times New Roman"/>
          <w:sz w:val="24"/>
          <w:szCs w:val="24"/>
          <w:lang w:eastAsia="pt-BR"/>
        </w:rPr>
        <w:t xml:space="preserve"> (mesmo que não haja queda total do sistema, como lentidão excessiva ou erros de banco de dados), será aplicado automaticamente o desconto correspondente à faixa de Indicador de Disponibilidade (ID).</w:t>
      </w:r>
    </w:p>
    <w:p w14:paraId="2052AC2F" w14:textId="77777777" w:rsidR="00B86FE1" w:rsidRPr="00E6069C" w:rsidRDefault="00B86FE1" w:rsidP="00675621">
      <w:pPr>
        <w:spacing w:after="0"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b/>
          <w:bCs/>
          <w:sz w:val="24"/>
          <w:szCs w:val="24"/>
          <w:lang w:eastAsia="pt-BR"/>
        </w:rPr>
        <w:t>16.7.3. Penalidades Adicionais e Rescisão:</w:t>
      </w:r>
      <w:r w:rsidRPr="00E6069C">
        <w:rPr>
          <w:rFonts w:ascii="Times New Roman" w:eastAsia="Times New Roman" w:hAnsi="Times New Roman" w:cs="Times New Roman"/>
          <w:sz w:val="24"/>
          <w:szCs w:val="24"/>
          <w:lang w:eastAsia="pt-BR"/>
        </w:rPr>
        <w:t xml:space="preserve"> Se o Índice de Eficiência (IE) permanecer </w:t>
      </w:r>
      <w:r w:rsidRPr="00E6069C">
        <w:rPr>
          <w:rFonts w:ascii="Times New Roman" w:eastAsia="Times New Roman" w:hAnsi="Times New Roman" w:cs="Times New Roman"/>
          <w:b/>
          <w:bCs/>
          <w:sz w:val="24"/>
          <w:szCs w:val="24"/>
          <w:lang w:eastAsia="pt-BR"/>
        </w:rPr>
        <w:t>abaixo de 70%</w:t>
      </w:r>
      <w:r w:rsidRPr="00E6069C">
        <w:rPr>
          <w:rFonts w:ascii="Times New Roman" w:eastAsia="Times New Roman" w:hAnsi="Times New Roman" w:cs="Times New Roman"/>
          <w:sz w:val="24"/>
          <w:szCs w:val="24"/>
          <w:lang w:eastAsia="pt-BR"/>
        </w:rPr>
        <w:t xml:space="preserve"> por 03 (três) meses consecutivos ou 04 (quatro) meses intercalados dentro do mesmo ano civil, a Administração Municipal poderá:</w:t>
      </w:r>
    </w:p>
    <w:p w14:paraId="1EA45A9F" w14:textId="77777777" w:rsidR="00B86FE1" w:rsidRPr="00E6069C" w:rsidRDefault="00B86FE1" w:rsidP="00675621">
      <w:pPr>
        <w:spacing w:after="0"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 Instaurar processo administrativo para aplicação de sanções (advertência, multa ou impedimento de licitar);</w:t>
      </w:r>
    </w:p>
    <w:p w14:paraId="22354D8C" w14:textId="77777777" w:rsidR="00B86FE1" w:rsidRPr="00E6069C" w:rsidRDefault="00B86FE1" w:rsidP="00675621">
      <w:pPr>
        <w:spacing w:after="0" w:line="240" w:lineRule="auto"/>
        <w:jc w:val="both"/>
        <w:outlineLvl w:val="2"/>
        <w:rPr>
          <w:rFonts w:ascii="Times New Roman" w:eastAsia="Times New Roman" w:hAnsi="Times New Roman" w:cs="Times New Roman"/>
          <w:sz w:val="24"/>
          <w:szCs w:val="24"/>
          <w:lang w:eastAsia="pt-BR"/>
        </w:rPr>
      </w:pPr>
      <w:r w:rsidRPr="00E6069C">
        <w:rPr>
          <w:rFonts w:ascii="Times New Roman" w:eastAsia="Times New Roman" w:hAnsi="Times New Roman" w:cs="Times New Roman"/>
          <w:sz w:val="24"/>
          <w:szCs w:val="24"/>
          <w:lang w:eastAsia="pt-BR"/>
        </w:rPr>
        <w:t xml:space="preserve">- Promover a </w:t>
      </w:r>
      <w:r w:rsidRPr="00E6069C">
        <w:rPr>
          <w:rFonts w:ascii="Times New Roman" w:eastAsia="Times New Roman" w:hAnsi="Times New Roman" w:cs="Times New Roman"/>
          <w:b/>
          <w:bCs/>
          <w:sz w:val="24"/>
          <w:szCs w:val="24"/>
          <w:lang w:eastAsia="pt-BR"/>
        </w:rPr>
        <w:t>rescisão contratual por inexecução</w:t>
      </w:r>
      <w:r w:rsidRPr="00E6069C">
        <w:rPr>
          <w:rFonts w:ascii="Times New Roman" w:eastAsia="Times New Roman" w:hAnsi="Times New Roman" w:cs="Times New Roman"/>
          <w:sz w:val="24"/>
          <w:szCs w:val="24"/>
          <w:lang w:eastAsia="pt-BR"/>
        </w:rPr>
        <w:t>, com base na Lei nº 14.133/2021, sem prejuízo de outras perdas e danos.</w:t>
      </w:r>
    </w:p>
    <w:p w14:paraId="71ECA7C8" w14:textId="77777777" w:rsidR="00B86FE1" w:rsidRPr="00E6069C" w:rsidRDefault="00B86FE1" w:rsidP="00675621">
      <w:pPr>
        <w:pStyle w:val="Nivel2"/>
        <w:numPr>
          <w:ilvl w:val="1"/>
          <w:numId w:val="7"/>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Das Responsabilidades e Encargos: A Contratada é a única responsável pelos encargos trabalhistas, previdenciários, fiscais e comerciais resultantes da execução do contrato. A inadimplência destes encargos não transfere ao Município a responsabilidade por seu pagamento, nem onera o objeto do contrato.</w:t>
      </w:r>
    </w:p>
    <w:p w14:paraId="1EED9F24" w14:textId="77777777" w:rsidR="00B86FE1" w:rsidRPr="00E6069C" w:rsidRDefault="00B86FE1" w:rsidP="00675621">
      <w:pPr>
        <w:spacing w:after="0" w:line="240" w:lineRule="auto"/>
        <w:jc w:val="both"/>
        <w:rPr>
          <w:rFonts w:ascii="Times New Roman" w:eastAsia="Times New Roman" w:hAnsi="Times New Roman" w:cs="Times New Roman"/>
          <w:sz w:val="24"/>
          <w:szCs w:val="24"/>
          <w:lang w:eastAsia="pt-BR"/>
        </w:rPr>
      </w:pPr>
      <w:r w:rsidRPr="00E6069C">
        <w:rPr>
          <w:rFonts w:ascii="Times New Roman" w:eastAsia="Times New Roman" w:hAnsi="Times New Roman" w:cs="Times New Roman"/>
          <w:b/>
          <w:bCs/>
          <w:sz w:val="24"/>
          <w:szCs w:val="24"/>
          <w:lang w:eastAsia="pt-BR"/>
        </w:rPr>
        <w:t xml:space="preserve">16.9 </w:t>
      </w:r>
      <w:r w:rsidRPr="00E6069C">
        <w:rPr>
          <w:rFonts w:ascii="Times New Roman" w:eastAsia="Times New Roman" w:hAnsi="Times New Roman" w:cs="Times New Roman"/>
          <w:sz w:val="24"/>
          <w:szCs w:val="24"/>
          <w:lang w:eastAsia="pt-BR"/>
        </w:rPr>
        <w:t>Da Avaliação de Desempenho e Qualidade:</w:t>
      </w:r>
    </w:p>
    <w:p w14:paraId="1CFEE8BE" w14:textId="77777777" w:rsidR="00B86FE1" w:rsidRPr="00E6069C" w:rsidRDefault="00B86FE1" w:rsidP="00675621">
      <w:pPr>
        <w:spacing w:after="0" w:line="240" w:lineRule="auto"/>
        <w:jc w:val="both"/>
        <w:rPr>
          <w:rFonts w:ascii="Times New Roman" w:eastAsia="Times New Roman" w:hAnsi="Times New Roman" w:cs="Times New Roman"/>
          <w:sz w:val="24"/>
          <w:szCs w:val="24"/>
          <w:lang w:eastAsia="pt-BR"/>
        </w:rPr>
      </w:pPr>
      <w:r w:rsidRPr="00E6069C">
        <w:rPr>
          <w:rFonts w:ascii="Times New Roman" w:eastAsia="Times New Roman" w:hAnsi="Times New Roman" w:cs="Times New Roman"/>
          <w:b/>
          <w:bCs/>
          <w:sz w:val="24"/>
          <w:szCs w:val="24"/>
          <w:lang w:eastAsia="pt-BR"/>
        </w:rPr>
        <w:t>16.9.1.</w:t>
      </w:r>
      <w:r w:rsidRPr="00E6069C">
        <w:rPr>
          <w:rFonts w:ascii="Times New Roman" w:eastAsia="Times New Roman" w:hAnsi="Times New Roman" w:cs="Times New Roman"/>
          <w:sz w:val="24"/>
          <w:szCs w:val="24"/>
          <w:lang w:eastAsia="pt-BR"/>
        </w:rPr>
        <w:t xml:space="preserve"> O fiscal deverá apresentar ao preposto da Contratada a avaliação da execução ou do desempenho técnico e qualidade do sistema.</w:t>
      </w:r>
    </w:p>
    <w:p w14:paraId="7A33917E" w14:textId="77777777" w:rsidR="00B86FE1" w:rsidRPr="00E6069C" w:rsidRDefault="00B86FE1" w:rsidP="00675621">
      <w:pPr>
        <w:spacing w:after="0" w:line="240" w:lineRule="auto"/>
        <w:jc w:val="both"/>
        <w:rPr>
          <w:rFonts w:ascii="Times New Roman" w:eastAsia="Times New Roman" w:hAnsi="Times New Roman" w:cs="Times New Roman"/>
          <w:sz w:val="24"/>
          <w:szCs w:val="24"/>
          <w:lang w:eastAsia="pt-BR"/>
        </w:rPr>
      </w:pPr>
      <w:r w:rsidRPr="00E6069C">
        <w:rPr>
          <w:rFonts w:ascii="Times New Roman" w:eastAsia="Times New Roman" w:hAnsi="Times New Roman" w:cs="Times New Roman"/>
          <w:b/>
          <w:bCs/>
          <w:sz w:val="24"/>
          <w:szCs w:val="24"/>
          <w:lang w:eastAsia="pt-BR"/>
        </w:rPr>
        <w:t>16.9.2.</w:t>
      </w:r>
      <w:r w:rsidRPr="00E6069C">
        <w:rPr>
          <w:rFonts w:ascii="Times New Roman" w:eastAsia="Times New Roman" w:hAnsi="Times New Roman" w:cs="Times New Roman"/>
          <w:sz w:val="24"/>
          <w:szCs w:val="24"/>
          <w:lang w:eastAsia="pt-BR"/>
        </w:rPr>
        <w:t xml:space="preserve"> A fiscalização poderá ser realizada em periodicidade variável (diária, semanal ou mensal), desde que o período seja suficiente para aferir a qualidade da prestação dos serviços e os níveis de SLA.</w:t>
      </w:r>
    </w:p>
    <w:p w14:paraId="27619220" w14:textId="77777777" w:rsidR="00B86FE1" w:rsidRPr="00E6069C" w:rsidRDefault="00B86FE1" w:rsidP="00675621">
      <w:pPr>
        <w:spacing w:after="0" w:line="240" w:lineRule="auto"/>
        <w:jc w:val="both"/>
        <w:rPr>
          <w:rFonts w:ascii="Times New Roman" w:eastAsia="Times New Roman" w:hAnsi="Times New Roman" w:cs="Times New Roman"/>
          <w:sz w:val="24"/>
          <w:szCs w:val="24"/>
          <w:lang w:eastAsia="pt-BR"/>
        </w:rPr>
      </w:pPr>
      <w:r w:rsidRPr="00E6069C">
        <w:rPr>
          <w:rFonts w:ascii="Times New Roman" w:eastAsia="Times New Roman" w:hAnsi="Times New Roman" w:cs="Times New Roman"/>
          <w:b/>
          <w:bCs/>
          <w:sz w:val="24"/>
          <w:szCs w:val="24"/>
          <w:lang w:eastAsia="pt-BR"/>
        </w:rPr>
        <w:t>16.9.3.</w:t>
      </w:r>
      <w:r w:rsidRPr="00E6069C">
        <w:rPr>
          <w:rFonts w:ascii="Times New Roman" w:eastAsia="Times New Roman" w:hAnsi="Times New Roman" w:cs="Times New Roman"/>
          <w:sz w:val="24"/>
          <w:szCs w:val="24"/>
          <w:lang w:eastAsia="pt-BR"/>
        </w:rPr>
        <w:t xml:space="preserve"> O fiscal deverá registrar todas as ocorrências verificadas, adotando as providências para o fiel cumprimento das cláusulas contratuais.</w:t>
      </w:r>
    </w:p>
    <w:p w14:paraId="652F9922" w14:textId="77777777" w:rsidR="00B86FE1" w:rsidRPr="00E6069C" w:rsidRDefault="00B86FE1" w:rsidP="00675621">
      <w:pPr>
        <w:spacing w:after="0" w:line="240" w:lineRule="auto"/>
        <w:jc w:val="both"/>
        <w:rPr>
          <w:rFonts w:ascii="Times New Roman" w:eastAsia="Times New Roman" w:hAnsi="Times New Roman" w:cs="Times New Roman"/>
          <w:sz w:val="24"/>
          <w:szCs w:val="24"/>
          <w:lang w:eastAsia="pt-BR"/>
        </w:rPr>
      </w:pPr>
      <w:r w:rsidRPr="00E6069C">
        <w:rPr>
          <w:rFonts w:ascii="Times New Roman" w:eastAsia="Times New Roman" w:hAnsi="Times New Roman" w:cs="Times New Roman"/>
          <w:b/>
          <w:bCs/>
          <w:sz w:val="24"/>
          <w:szCs w:val="24"/>
          <w:lang w:eastAsia="pt-BR"/>
        </w:rPr>
        <w:t>16.10</w:t>
      </w:r>
      <w:r w:rsidRPr="00E6069C">
        <w:rPr>
          <w:rFonts w:ascii="Times New Roman" w:eastAsia="Times New Roman" w:hAnsi="Times New Roman" w:cs="Times New Roman"/>
          <w:sz w:val="24"/>
          <w:szCs w:val="24"/>
          <w:lang w:eastAsia="pt-BR"/>
        </w:rPr>
        <w:t xml:space="preserve"> Das Justificativas e Sanções:</w:t>
      </w:r>
    </w:p>
    <w:p w14:paraId="6E12A070" w14:textId="77777777" w:rsidR="00B86FE1" w:rsidRPr="00E6069C" w:rsidRDefault="00B86FE1" w:rsidP="00675621">
      <w:pPr>
        <w:spacing w:after="0" w:line="240" w:lineRule="auto"/>
        <w:jc w:val="both"/>
        <w:rPr>
          <w:rFonts w:ascii="Times New Roman" w:eastAsia="Times New Roman" w:hAnsi="Times New Roman" w:cs="Times New Roman"/>
          <w:sz w:val="24"/>
          <w:szCs w:val="24"/>
          <w:lang w:eastAsia="pt-BR"/>
        </w:rPr>
      </w:pPr>
      <w:r w:rsidRPr="00E6069C">
        <w:rPr>
          <w:rFonts w:ascii="Times New Roman" w:eastAsia="Times New Roman" w:hAnsi="Times New Roman" w:cs="Times New Roman"/>
          <w:b/>
          <w:bCs/>
          <w:sz w:val="24"/>
          <w:szCs w:val="24"/>
          <w:lang w:eastAsia="pt-BR"/>
        </w:rPr>
        <w:t>16.10.1</w:t>
      </w:r>
      <w:r w:rsidRPr="00E6069C">
        <w:rPr>
          <w:rFonts w:ascii="Times New Roman" w:eastAsia="Times New Roman" w:hAnsi="Times New Roman" w:cs="Times New Roman"/>
          <w:sz w:val="24"/>
          <w:szCs w:val="24"/>
          <w:lang w:eastAsia="pt-BR"/>
        </w:rPr>
        <w:t xml:space="preserve"> A Contratada poderá apresentar justificativa para prestações de serviço com menor nível de conformidade. O fiscal poderá aceitá-las desde que comprovada a excepcionalidade por fatores imprevisíveis e alheios ao controle da empresa.</w:t>
      </w:r>
    </w:p>
    <w:p w14:paraId="5BA1E8E3" w14:textId="77777777" w:rsidR="00B86FE1" w:rsidRPr="00E6069C" w:rsidRDefault="00B86FE1" w:rsidP="00675621">
      <w:pPr>
        <w:spacing w:after="0" w:line="240" w:lineRule="auto"/>
        <w:jc w:val="both"/>
        <w:rPr>
          <w:rFonts w:ascii="Times New Roman" w:eastAsia="Times New Roman" w:hAnsi="Times New Roman" w:cs="Times New Roman"/>
          <w:sz w:val="24"/>
          <w:szCs w:val="24"/>
          <w:lang w:eastAsia="pt-BR"/>
        </w:rPr>
      </w:pPr>
      <w:r w:rsidRPr="00E6069C">
        <w:rPr>
          <w:rFonts w:ascii="Times New Roman" w:eastAsia="Times New Roman" w:hAnsi="Times New Roman" w:cs="Times New Roman"/>
          <w:b/>
          <w:bCs/>
          <w:sz w:val="24"/>
          <w:szCs w:val="24"/>
          <w:lang w:eastAsia="pt-BR"/>
        </w:rPr>
        <w:t>16.10.2</w:t>
      </w:r>
      <w:r w:rsidRPr="00E6069C">
        <w:rPr>
          <w:rFonts w:ascii="Times New Roman" w:eastAsia="Times New Roman" w:hAnsi="Times New Roman" w:cs="Times New Roman"/>
          <w:sz w:val="24"/>
          <w:szCs w:val="24"/>
          <w:lang w:eastAsia="pt-BR"/>
        </w:rPr>
        <w:t xml:space="preserve"> Em caso de descumprimento contínuo ou ultrapassagem dos níveis mínimos toleráveis (conforme tabela de IE/SLA), deverão ser aplicadas as sanções previstas neste Termo de Referência.</w:t>
      </w:r>
    </w:p>
    <w:p w14:paraId="6D704493" w14:textId="77777777" w:rsidR="00B86FE1" w:rsidRPr="00E6069C" w:rsidRDefault="00B86FE1" w:rsidP="00675621">
      <w:pPr>
        <w:spacing w:after="0" w:line="240" w:lineRule="auto"/>
        <w:jc w:val="both"/>
        <w:rPr>
          <w:rFonts w:ascii="Times New Roman" w:eastAsia="Times New Roman" w:hAnsi="Times New Roman" w:cs="Times New Roman"/>
          <w:sz w:val="24"/>
          <w:szCs w:val="24"/>
          <w:lang w:eastAsia="pt-BR"/>
        </w:rPr>
      </w:pPr>
      <w:r w:rsidRPr="00E6069C">
        <w:rPr>
          <w:rFonts w:ascii="Times New Roman" w:eastAsia="Times New Roman" w:hAnsi="Times New Roman" w:cs="Times New Roman"/>
          <w:b/>
          <w:bCs/>
          <w:sz w:val="24"/>
          <w:szCs w:val="24"/>
          <w:lang w:eastAsia="pt-BR"/>
        </w:rPr>
        <w:t>16.11</w:t>
      </w:r>
      <w:r w:rsidRPr="00E6069C">
        <w:rPr>
          <w:rFonts w:ascii="Times New Roman" w:eastAsia="Times New Roman" w:hAnsi="Times New Roman" w:cs="Times New Roman"/>
          <w:sz w:val="24"/>
          <w:szCs w:val="24"/>
          <w:lang w:eastAsia="pt-BR"/>
        </w:rPr>
        <w:t xml:space="preserve"> Da Adequação de Produtividade e Técnica:</w:t>
      </w:r>
    </w:p>
    <w:p w14:paraId="07039BC4" w14:textId="77777777" w:rsidR="00B86FE1" w:rsidRPr="00E6069C" w:rsidRDefault="00B86FE1" w:rsidP="00675621">
      <w:pPr>
        <w:spacing w:after="0" w:line="240" w:lineRule="auto"/>
        <w:jc w:val="both"/>
        <w:rPr>
          <w:rFonts w:ascii="Times New Roman" w:eastAsia="Times New Roman" w:hAnsi="Times New Roman" w:cs="Times New Roman"/>
          <w:sz w:val="24"/>
          <w:szCs w:val="24"/>
          <w:lang w:eastAsia="pt-BR"/>
        </w:rPr>
      </w:pPr>
      <w:r w:rsidRPr="00E6069C">
        <w:rPr>
          <w:rFonts w:ascii="Times New Roman" w:eastAsia="Times New Roman" w:hAnsi="Times New Roman" w:cs="Times New Roman"/>
          <w:b/>
          <w:bCs/>
          <w:sz w:val="24"/>
          <w:szCs w:val="24"/>
          <w:lang w:eastAsia="pt-BR"/>
        </w:rPr>
        <w:lastRenderedPageBreak/>
        <w:t xml:space="preserve">16.11.1 </w:t>
      </w:r>
      <w:r w:rsidRPr="00E6069C">
        <w:rPr>
          <w:rFonts w:ascii="Times New Roman" w:eastAsia="Times New Roman" w:hAnsi="Times New Roman" w:cs="Times New Roman"/>
          <w:sz w:val="24"/>
          <w:szCs w:val="24"/>
          <w:lang w:eastAsia="pt-BR"/>
        </w:rPr>
        <w:t>Caso se verifique subdimensionamento da produtividade pactuada sem perda de qualidade, a autoridade responsável deverá ser comunicada para promover a adequação contratual, respeitando os limites da Lei nº 14.133/2021.</w:t>
      </w:r>
    </w:p>
    <w:p w14:paraId="307B5218" w14:textId="77777777" w:rsidR="00B86FE1" w:rsidRPr="00E6069C" w:rsidRDefault="00B86FE1" w:rsidP="00675621">
      <w:pPr>
        <w:spacing w:after="0" w:line="240" w:lineRule="auto"/>
        <w:jc w:val="both"/>
        <w:rPr>
          <w:rFonts w:ascii="Times New Roman" w:eastAsia="Times New Roman" w:hAnsi="Times New Roman" w:cs="Times New Roman"/>
          <w:sz w:val="24"/>
          <w:szCs w:val="24"/>
          <w:lang w:eastAsia="pt-BR"/>
        </w:rPr>
      </w:pPr>
      <w:r w:rsidRPr="00E6069C">
        <w:rPr>
          <w:rFonts w:ascii="Times New Roman" w:eastAsia="Times New Roman" w:hAnsi="Times New Roman" w:cs="Times New Roman"/>
          <w:b/>
          <w:bCs/>
          <w:sz w:val="24"/>
          <w:szCs w:val="24"/>
          <w:lang w:eastAsia="pt-BR"/>
        </w:rPr>
        <w:t xml:space="preserve">16.11.2 </w:t>
      </w:r>
      <w:r w:rsidRPr="00E6069C">
        <w:rPr>
          <w:rFonts w:ascii="Times New Roman" w:eastAsia="Times New Roman" w:hAnsi="Times New Roman" w:cs="Times New Roman"/>
          <w:sz w:val="24"/>
          <w:szCs w:val="24"/>
          <w:lang w:eastAsia="pt-BR"/>
        </w:rPr>
        <w:t>A conformidade técnica e dos recursos utilizados (software e infraestrutura) será verificada conforme a proposta da Contratada, observando marcas, especificações e formas de uso estabelecidas.</w:t>
      </w:r>
    </w:p>
    <w:p w14:paraId="2B6DAB3C" w14:textId="17E844E9" w:rsidR="00B86FE1" w:rsidRDefault="00B86FE1" w:rsidP="00675621">
      <w:pPr>
        <w:spacing w:after="0" w:line="240" w:lineRule="auto"/>
        <w:jc w:val="both"/>
        <w:rPr>
          <w:rFonts w:ascii="Times New Roman" w:eastAsia="Times New Roman" w:hAnsi="Times New Roman" w:cs="Times New Roman"/>
          <w:sz w:val="24"/>
          <w:szCs w:val="24"/>
          <w:lang w:eastAsia="pt-BR"/>
        </w:rPr>
      </w:pPr>
      <w:r w:rsidRPr="00E6069C">
        <w:rPr>
          <w:rFonts w:ascii="Times New Roman" w:eastAsia="Times New Roman" w:hAnsi="Times New Roman" w:cs="Times New Roman"/>
          <w:b/>
          <w:bCs/>
          <w:sz w:val="24"/>
          <w:szCs w:val="24"/>
          <w:lang w:eastAsia="pt-BR"/>
        </w:rPr>
        <w:t>16.12</w:t>
      </w:r>
      <w:r w:rsidRPr="00E6069C">
        <w:rPr>
          <w:rFonts w:ascii="Times New Roman" w:eastAsia="Times New Roman" w:hAnsi="Times New Roman" w:cs="Times New Roman"/>
          <w:sz w:val="24"/>
          <w:szCs w:val="24"/>
          <w:lang w:eastAsia="pt-BR"/>
        </w:rPr>
        <w:t xml:space="preserve"> A fiscalização de que trata esta cláusula não exclui nem reduz a responsabilidade da Contratada, inclusive perante terceiros, por qualquer irregularidade decorrente de imperfeições técnicas ou vícios redibitórios, não implicando em corresponsabilidade do Município ou de seus agentes.</w:t>
      </w:r>
    </w:p>
    <w:p w14:paraId="566BE78A" w14:textId="77777777" w:rsidR="00675621" w:rsidRPr="00675621" w:rsidRDefault="00675621" w:rsidP="00675621">
      <w:pPr>
        <w:spacing w:after="0" w:line="240" w:lineRule="auto"/>
        <w:jc w:val="both"/>
        <w:rPr>
          <w:rFonts w:ascii="Times New Roman" w:eastAsia="Times New Roman" w:hAnsi="Times New Roman" w:cs="Times New Roman"/>
          <w:sz w:val="24"/>
          <w:szCs w:val="24"/>
          <w:lang w:eastAsia="pt-BR"/>
        </w:rPr>
      </w:pPr>
    </w:p>
    <w:p w14:paraId="294EE9D3" w14:textId="77777777" w:rsidR="00B86FE1" w:rsidRPr="00E6069C" w:rsidRDefault="00B86FE1" w:rsidP="00675621">
      <w:pPr>
        <w:pStyle w:val="Nivel5"/>
        <w:numPr>
          <w:ilvl w:val="0"/>
          <w:numId w:val="8"/>
        </w:numPr>
        <w:spacing w:before="0" w:after="0" w:line="240" w:lineRule="auto"/>
        <w:ind w:left="0" w:firstLine="0"/>
        <w:rPr>
          <w:rFonts w:ascii="Times New Roman" w:hAnsi="Times New Roman" w:cs="Times New Roman"/>
          <w:b/>
          <w:sz w:val="24"/>
          <w:szCs w:val="24"/>
          <w:u w:val="single"/>
        </w:rPr>
      </w:pPr>
      <w:r w:rsidRPr="00E6069C">
        <w:rPr>
          <w:rFonts w:ascii="Times New Roman" w:hAnsi="Times New Roman" w:cs="Times New Roman"/>
          <w:b/>
          <w:sz w:val="24"/>
          <w:szCs w:val="24"/>
          <w:u w:val="single"/>
        </w:rPr>
        <w:t xml:space="preserve">DOS CRITÉRIOS DE AFERIÇÃO E MEDIÇÃO PARA FATURAMENTO </w:t>
      </w:r>
    </w:p>
    <w:p w14:paraId="536D1300" w14:textId="77777777" w:rsidR="00B86FE1" w:rsidRPr="00E6069C" w:rsidRDefault="00B86FE1" w:rsidP="00675621">
      <w:pPr>
        <w:spacing w:after="0" w:line="240" w:lineRule="auto"/>
        <w:jc w:val="both"/>
        <w:rPr>
          <w:rFonts w:ascii="Times New Roman" w:hAnsi="Times New Roman" w:cs="Times New Roman"/>
          <w:sz w:val="24"/>
          <w:szCs w:val="24"/>
        </w:rPr>
      </w:pPr>
      <w:r w:rsidRPr="00E6069C">
        <w:rPr>
          <w:rFonts w:ascii="Times New Roman" w:hAnsi="Times New Roman" w:cs="Times New Roman"/>
          <w:b/>
          <w:bCs/>
          <w:sz w:val="24"/>
          <w:szCs w:val="24"/>
        </w:rPr>
        <w:t>17.1</w:t>
      </w:r>
      <w:r w:rsidRPr="00E6069C">
        <w:rPr>
          <w:rFonts w:ascii="Times New Roman" w:hAnsi="Times New Roman" w:cs="Times New Roman"/>
          <w:sz w:val="24"/>
          <w:szCs w:val="24"/>
        </w:rPr>
        <w:t xml:space="preserve"> A avaliação da execução do objeto para fins de faturamento observará o cumprimento integral dos níveis de serviço estabelecidos. Haverá o redimensionamento (glosa) no pagamento, conforme o Índice de Eficiência (IE) definido anteriormente, sempre que a Contratada:</w:t>
      </w:r>
    </w:p>
    <w:p w14:paraId="1A7ECE8E" w14:textId="77777777" w:rsidR="00B86FE1" w:rsidRPr="00E6069C" w:rsidRDefault="00B86FE1" w:rsidP="00675621">
      <w:pPr>
        <w:spacing w:after="0" w:line="240" w:lineRule="auto"/>
        <w:jc w:val="both"/>
        <w:rPr>
          <w:rFonts w:ascii="Times New Roman" w:hAnsi="Times New Roman" w:cs="Times New Roman"/>
          <w:sz w:val="24"/>
          <w:szCs w:val="24"/>
        </w:rPr>
      </w:pPr>
      <w:r w:rsidRPr="00E6069C">
        <w:rPr>
          <w:rFonts w:ascii="Times New Roman" w:hAnsi="Times New Roman" w:cs="Times New Roman"/>
          <w:sz w:val="24"/>
          <w:szCs w:val="24"/>
        </w:rPr>
        <w:t>a) Não produzir os resultados esperados ou executar os serviços com qualidade técnica inferior à exigida;</w:t>
      </w:r>
    </w:p>
    <w:p w14:paraId="0DC6D21D" w14:textId="77777777" w:rsidR="00B86FE1" w:rsidRPr="00E6069C" w:rsidRDefault="00B86FE1" w:rsidP="00675621">
      <w:pPr>
        <w:spacing w:after="0" w:line="240" w:lineRule="auto"/>
        <w:jc w:val="both"/>
        <w:rPr>
          <w:rFonts w:ascii="Times New Roman" w:hAnsi="Times New Roman" w:cs="Times New Roman"/>
          <w:sz w:val="24"/>
          <w:szCs w:val="24"/>
        </w:rPr>
      </w:pPr>
      <w:r w:rsidRPr="00E6069C">
        <w:rPr>
          <w:rFonts w:ascii="Times New Roman" w:hAnsi="Times New Roman" w:cs="Times New Roman"/>
          <w:sz w:val="24"/>
          <w:szCs w:val="24"/>
        </w:rPr>
        <w:t>b) Deixar de utilizar os recursos tecnológicos (infraestrutura em nuvem) ou humanos (suporte técnico) demandados para a execução do serviço.</w:t>
      </w:r>
    </w:p>
    <w:p w14:paraId="1F7762AD" w14:textId="77777777" w:rsidR="00B86FE1" w:rsidRPr="00E6069C" w:rsidRDefault="00B86FE1" w:rsidP="00675621">
      <w:pPr>
        <w:spacing w:after="0" w:line="240" w:lineRule="auto"/>
        <w:jc w:val="both"/>
        <w:rPr>
          <w:rFonts w:ascii="Times New Roman" w:hAnsi="Times New Roman" w:cs="Times New Roman"/>
          <w:i/>
          <w:sz w:val="24"/>
          <w:szCs w:val="24"/>
        </w:rPr>
      </w:pPr>
      <w:r w:rsidRPr="00E6069C">
        <w:rPr>
          <w:rFonts w:ascii="Times New Roman" w:hAnsi="Times New Roman" w:cs="Times New Roman"/>
          <w:sz w:val="24"/>
          <w:szCs w:val="24"/>
        </w:rPr>
        <w:t>A aferição da execução contratual para fins de pagamento considerará os seguintes critérios:</w:t>
      </w:r>
    </w:p>
    <w:p w14:paraId="42114CE8" w14:textId="77777777" w:rsidR="00B86FE1" w:rsidRPr="00E6069C" w:rsidRDefault="00B86FE1" w:rsidP="00675621">
      <w:pPr>
        <w:pStyle w:val="Nvel2Opcional"/>
        <w:numPr>
          <w:ilvl w:val="1"/>
          <w:numId w:val="71"/>
        </w:numPr>
        <w:spacing w:before="0" w:after="0" w:line="240" w:lineRule="auto"/>
        <w:ind w:left="0" w:firstLine="0"/>
        <w:rPr>
          <w:rFonts w:ascii="Times New Roman" w:hAnsi="Times New Roman" w:cs="Times New Roman"/>
          <w:i w:val="0"/>
          <w:color w:val="auto"/>
          <w:sz w:val="24"/>
          <w:szCs w:val="24"/>
          <w:lang w:eastAsia="en-US"/>
        </w:rPr>
      </w:pPr>
      <w:r w:rsidRPr="00E6069C">
        <w:rPr>
          <w:rFonts w:ascii="Times New Roman" w:hAnsi="Times New Roman" w:cs="Times New Roman"/>
          <w:i w:val="0"/>
          <w:color w:val="auto"/>
          <w:sz w:val="24"/>
          <w:szCs w:val="24"/>
          <w:lang w:eastAsia="en-US"/>
        </w:rPr>
        <w:t xml:space="preserve"> O pagamento será efetuado em até </w:t>
      </w:r>
      <w:r w:rsidRPr="00E6069C">
        <w:rPr>
          <w:rFonts w:ascii="Times New Roman" w:hAnsi="Times New Roman" w:cs="Times New Roman"/>
          <w:b/>
          <w:bCs/>
          <w:i w:val="0"/>
          <w:color w:val="auto"/>
          <w:sz w:val="24"/>
          <w:szCs w:val="24"/>
          <w:lang w:eastAsia="en-US"/>
        </w:rPr>
        <w:t>30 (trinta) dias</w:t>
      </w:r>
      <w:r w:rsidRPr="00E6069C">
        <w:rPr>
          <w:rFonts w:ascii="Times New Roman" w:hAnsi="Times New Roman" w:cs="Times New Roman"/>
          <w:i w:val="0"/>
          <w:color w:val="auto"/>
          <w:sz w:val="24"/>
          <w:szCs w:val="24"/>
          <w:lang w:eastAsia="en-US"/>
        </w:rPr>
        <w:t>, após o recebimento definitivo de cada etapa ou mensalidade, mediante a apresentação da respectiva Nota Fiscal/Fatura, que deverá:</w:t>
      </w:r>
    </w:p>
    <w:p w14:paraId="2CC033C1" w14:textId="77777777" w:rsidR="00B86FE1" w:rsidRPr="00E6069C" w:rsidRDefault="00B86FE1" w:rsidP="00675621">
      <w:pPr>
        <w:pStyle w:val="Nvel2Opcional"/>
        <w:numPr>
          <w:ilvl w:val="2"/>
          <w:numId w:val="71"/>
        </w:numPr>
        <w:spacing w:before="0" w:after="0" w:line="240" w:lineRule="auto"/>
        <w:rPr>
          <w:rFonts w:ascii="Times New Roman" w:hAnsi="Times New Roman" w:cs="Times New Roman"/>
          <w:i w:val="0"/>
          <w:color w:val="auto"/>
          <w:sz w:val="24"/>
          <w:szCs w:val="24"/>
          <w:lang w:eastAsia="en-US"/>
        </w:rPr>
      </w:pPr>
      <w:r w:rsidRPr="00E6069C">
        <w:rPr>
          <w:rFonts w:ascii="Times New Roman" w:hAnsi="Times New Roman" w:cs="Times New Roman"/>
          <w:i w:val="0"/>
          <w:color w:val="auto"/>
          <w:sz w:val="24"/>
          <w:szCs w:val="24"/>
          <w:lang w:eastAsia="en-US"/>
        </w:rPr>
        <w:t>Apresentar discriminação resumida do objeto, número da licitação e do contrato;</w:t>
      </w:r>
    </w:p>
    <w:p w14:paraId="648E33ED" w14:textId="77777777" w:rsidR="00B86FE1" w:rsidRPr="00E6069C" w:rsidRDefault="00B86FE1" w:rsidP="00675621">
      <w:pPr>
        <w:pStyle w:val="Nvel2Opcional"/>
        <w:numPr>
          <w:ilvl w:val="2"/>
          <w:numId w:val="71"/>
        </w:numPr>
        <w:spacing w:before="0" w:after="0" w:line="240" w:lineRule="auto"/>
        <w:rPr>
          <w:rFonts w:ascii="Times New Roman" w:hAnsi="Times New Roman" w:cs="Times New Roman"/>
          <w:i w:val="0"/>
          <w:color w:val="auto"/>
          <w:sz w:val="24"/>
          <w:szCs w:val="24"/>
          <w:lang w:eastAsia="en-US"/>
        </w:rPr>
      </w:pPr>
      <w:r w:rsidRPr="00E6069C">
        <w:rPr>
          <w:rFonts w:ascii="Times New Roman" w:hAnsi="Times New Roman" w:cs="Times New Roman"/>
          <w:i w:val="0"/>
          <w:color w:val="auto"/>
          <w:sz w:val="24"/>
          <w:szCs w:val="24"/>
          <w:lang w:eastAsia="en-US"/>
        </w:rPr>
        <w:t>Estar isenta de rasuras ou entrelinhas;</w:t>
      </w:r>
    </w:p>
    <w:p w14:paraId="3E6AE982" w14:textId="77777777" w:rsidR="00B86FE1" w:rsidRPr="00E6069C" w:rsidRDefault="00B86FE1" w:rsidP="00675621">
      <w:pPr>
        <w:pStyle w:val="Nvel2Opcional"/>
        <w:numPr>
          <w:ilvl w:val="2"/>
          <w:numId w:val="71"/>
        </w:numPr>
        <w:spacing w:before="0" w:after="0" w:line="240" w:lineRule="auto"/>
        <w:rPr>
          <w:rFonts w:ascii="Times New Roman" w:hAnsi="Times New Roman" w:cs="Times New Roman"/>
          <w:i w:val="0"/>
          <w:color w:val="auto"/>
          <w:sz w:val="24"/>
          <w:szCs w:val="24"/>
          <w:lang w:eastAsia="en-US"/>
        </w:rPr>
      </w:pPr>
      <w:r w:rsidRPr="00E6069C">
        <w:rPr>
          <w:rFonts w:ascii="Times New Roman" w:hAnsi="Times New Roman" w:cs="Times New Roman"/>
          <w:i w:val="0"/>
          <w:color w:val="auto"/>
          <w:sz w:val="24"/>
          <w:szCs w:val="24"/>
          <w:lang w:eastAsia="en-US"/>
        </w:rPr>
        <w:t>Estar devidamente certificada (atestada) pelos fiscais designados.</w:t>
      </w:r>
    </w:p>
    <w:p w14:paraId="268CF4F9" w14:textId="77777777" w:rsidR="00B86FE1" w:rsidRPr="00E6069C" w:rsidRDefault="00B86FE1" w:rsidP="00675621">
      <w:pPr>
        <w:pStyle w:val="Nvel2Opcional"/>
        <w:numPr>
          <w:ilvl w:val="1"/>
          <w:numId w:val="71"/>
        </w:numPr>
        <w:spacing w:before="0" w:after="0" w:line="240" w:lineRule="auto"/>
        <w:ind w:left="0" w:firstLine="0"/>
        <w:rPr>
          <w:rFonts w:ascii="Times New Roman" w:hAnsi="Times New Roman" w:cs="Times New Roman"/>
          <w:i w:val="0"/>
          <w:color w:val="auto"/>
          <w:sz w:val="24"/>
          <w:szCs w:val="24"/>
          <w:lang w:eastAsia="en-US"/>
        </w:rPr>
      </w:pPr>
      <w:r w:rsidRPr="00E6069C">
        <w:rPr>
          <w:rFonts w:ascii="Times New Roman" w:hAnsi="Times New Roman" w:cs="Times New Roman"/>
          <w:i w:val="0"/>
          <w:color w:val="auto"/>
          <w:sz w:val="24"/>
          <w:szCs w:val="24"/>
          <w:lang w:eastAsia="en-US"/>
        </w:rPr>
        <w:t xml:space="preserve">A fatura deverá ser apresentada mensalmente para fins de liquidação, com antecedência mínima de </w:t>
      </w:r>
      <w:r w:rsidRPr="00E6069C">
        <w:rPr>
          <w:rFonts w:ascii="Times New Roman" w:hAnsi="Times New Roman" w:cs="Times New Roman"/>
          <w:b/>
          <w:bCs/>
          <w:i w:val="0"/>
          <w:color w:val="auto"/>
          <w:sz w:val="24"/>
          <w:szCs w:val="24"/>
          <w:lang w:eastAsia="en-US"/>
        </w:rPr>
        <w:t>30 (trinta) dias</w:t>
      </w:r>
      <w:r w:rsidRPr="00E6069C">
        <w:rPr>
          <w:rFonts w:ascii="Times New Roman" w:hAnsi="Times New Roman" w:cs="Times New Roman"/>
          <w:i w:val="0"/>
          <w:color w:val="auto"/>
          <w:sz w:val="24"/>
          <w:szCs w:val="24"/>
          <w:lang w:eastAsia="en-US"/>
        </w:rPr>
        <w:t xml:space="preserve"> da data de vencimento.</w:t>
      </w:r>
    </w:p>
    <w:p w14:paraId="089EB8A5" w14:textId="77777777" w:rsidR="00B86FE1" w:rsidRPr="00E6069C" w:rsidRDefault="00B86FE1" w:rsidP="00675621">
      <w:pPr>
        <w:pStyle w:val="Nvel2Opcional"/>
        <w:numPr>
          <w:ilvl w:val="1"/>
          <w:numId w:val="71"/>
        </w:numPr>
        <w:spacing w:before="0" w:after="0" w:line="240" w:lineRule="auto"/>
        <w:ind w:left="0" w:firstLine="0"/>
        <w:rPr>
          <w:rFonts w:ascii="Times New Roman" w:hAnsi="Times New Roman" w:cs="Times New Roman"/>
          <w:i w:val="0"/>
          <w:color w:val="auto"/>
          <w:sz w:val="24"/>
          <w:szCs w:val="24"/>
          <w:lang w:eastAsia="en-US"/>
        </w:rPr>
      </w:pPr>
      <w:r w:rsidRPr="00E6069C">
        <w:rPr>
          <w:rFonts w:ascii="Times New Roman" w:hAnsi="Times New Roman" w:cs="Times New Roman"/>
          <w:i w:val="0"/>
          <w:color w:val="auto"/>
          <w:sz w:val="24"/>
          <w:szCs w:val="24"/>
          <w:lang w:eastAsia="en-US"/>
        </w:rPr>
        <w:t>Para cada medição mensal, a documentação de cobrança deverá estar acompanhada obrigatoriamente de:</w:t>
      </w:r>
    </w:p>
    <w:p w14:paraId="4C1E50A8" w14:textId="77777777" w:rsidR="00B86FE1" w:rsidRPr="00E6069C" w:rsidRDefault="00B86FE1" w:rsidP="00675621">
      <w:pPr>
        <w:pStyle w:val="Nvel2Opcional"/>
        <w:numPr>
          <w:ilvl w:val="0"/>
          <w:numId w:val="0"/>
        </w:numPr>
        <w:spacing w:before="0" w:after="0" w:line="240" w:lineRule="auto"/>
        <w:rPr>
          <w:rFonts w:ascii="Times New Roman" w:hAnsi="Times New Roman" w:cs="Times New Roman"/>
          <w:i w:val="0"/>
          <w:color w:val="auto"/>
          <w:sz w:val="24"/>
          <w:szCs w:val="24"/>
          <w:lang w:eastAsia="en-US"/>
        </w:rPr>
      </w:pPr>
      <w:r w:rsidRPr="00E6069C">
        <w:rPr>
          <w:rFonts w:ascii="Times New Roman" w:hAnsi="Times New Roman" w:cs="Times New Roman"/>
          <w:b/>
          <w:bCs/>
          <w:i w:val="0"/>
          <w:color w:val="auto"/>
          <w:sz w:val="24"/>
          <w:szCs w:val="24"/>
          <w:lang w:eastAsia="en-US"/>
        </w:rPr>
        <w:t>17.4.1.</w:t>
      </w:r>
      <w:r w:rsidRPr="00E6069C">
        <w:rPr>
          <w:rFonts w:ascii="Times New Roman" w:hAnsi="Times New Roman" w:cs="Times New Roman"/>
          <w:i w:val="0"/>
          <w:color w:val="auto"/>
          <w:sz w:val="24"/>
          <w:szCs w:val="24"/>
          <w:lang w:eastAsia="en-US"/>
        </w:rPr>
        <w:t xml:space="preserve"> NOTA FISCAL/FATURA;</w:t>
      </w:r>
    </w:p>
    <w:p w14:paraId="42091825" w14:textId="77777777" w:rsidR="00B86FE1" w:rsidRPr="00E6069C" w:rsidRDefault="00B86FE1" w:rsidP="00675621">
      <w:pPr>
        <w:pStyle w:val="Nvel2Opcional"/>
        <w:numPr>
          <w:ilvl w:val="0"/>
          <w:numId w:val="0"/>
        </w:numPr>
        <w:spacing w:before="0" w:after="0" w:line="240" w:lineRule="auto"/>
        <w:rPr>
          <w:rFonts w:ascii="Times New Roman" w:hAnsi="Times New Roman" w:cs="Times New Roman"/>
          <w:i w:val="0"/>
          <w:color w:val="auto"/>
          <w:sz w:val="24"/>
          <w:szCs w:val="24"/>
          <w:lang w:eastAsia="en-US"/>
        </w:rPr>
      </w:pPr>
      <w:r w:rsidRPr="00E6069C">
        <w:rPr>
          <w:rFonts w:ascii="Times New Roman" w:hAnsi="Times New Roman" w:cs="Times New Roman"/>
          <w:b/>
          <w:bCs/>
          <w:i w:val="0"/>
          <w:color w:val="auto"/>
          <w:sz w:val="24"/>
          <w:szCs w:val="24"/>
          <w:lang w:eastAsia="en-US"/>
        </w:rPr>
        <w:t>17.4.2.</w:t>
      </w:r>
      <w:r w:rsidRPr="00E6069C">
        <w:rPr>
          <w:rFonts w:ascii="Times New Roman" w:hAnsi="Times New Roman" w:cs="Times New Roman"/>
          <w:i w:val="0"/>
          <w:color w:val="auto"/>
          <w:sz w:val="24"/>
          <w:szCs w:val="24"/>
          <w:lang w:eastAsia="en-US"/>
        </w:rPr>
        <w:t xml:space="preserve"> NOTA DE EMPENHO;</w:t>
      </w:r>
    </w:p>
    <w:p w14:paraId="71F0187B" w14:textId="77777777" w:rsidR="00B86FE1" w:rsidRPr="00E6069C" w:rsidRDefault="00B86FE1" w:rsidP="00675621">
      <w:pPr>
        <w:pStyle w:val="Nvel2Opcional"/>
        <w:numPr>
          <w:ilvl w:val="0"/>
          <w:numId w:val="0"/>
        </w:numPr>
        <w:spacing w:before="0" w:after="0" w:line="240" w:lineRule="auto"/>
        <w:rPr>
          <w:rFonts w:ascii="Times New Roman" w:hAnsi="Times New Roman" w:cs="Times New Roman"/>
          <w:i w:val="0"/>
          <w:color w:val="auto"/>
          <w:sz w:val="24"/>
          <w:szCs w:val="24"/>
          <w:lang w:eastAsia="en-US"/>
        </w:rPr>
      </w:pPr>
      <w:r w:rsidRPr="00E6069C">
        <w:rPr>
          <w:rFonts w:ascii="Times New Roman" w:hAnsi="Times New Roman" w:cs="Times New Roman"/>
          <w:b/>
          <w:bCs/>
          <w:i w:val="0"/>
          <w:color w:val="auto"/>
          <w:sz w:val="24"/>
          <w:szCs w:val="24"/>
          <w:lang w:eastAsia="en-US"/>
        </w:rPr>
        <w:t>17.4.3.</w:t>
      </w:r>
      <w:r w:rsidRPr="00E6069C">
        <w:rPr>
          <w:rFonts w:ascii="Times New Roman" w:hAnsi="Times New Roman" w:cs="Times New Roman"/>
          <w:i w:val="0"/>
          <w:color w:val="auto"/>
          <w:sz w:val="24"/>
          <w:szCs w:val="24"/>
          <w:lang w:eastAsia="en-US"/>
        </w:rPr>
        <w:t xml:space="preserve"> CERTIDÕES NEGATIVAS OBRIGATÓRIAS;</w:t>
      </w:r>
    </w:p>
    <w:p w14:paraId="22E82D1B" w14:textId="77777777" w:rsidR="00B86FE1" w:rsidRPr="00E6069C" w:rsidRDefault="00B86FE1" w:rsidP="00675621">
      <w:pPr>
        <w:pStyle w:val="Nvel2Opcional"/>
        <w:numPr>
          <w:ilvl w:val="0"/>
          <w:numId w:val="0"/>
        </w:numPr>
        <w:spacing w:before="0" w:after="0" w:line="240" w:lineRule="auto"/>
        <w:rPr>
          <w:rFonts w:ascii="Times New Roman" w:hAnsi="Times New Roman" w:cs="Times New Roman"/>
          <w:i w:val="0"/>
          <w:color w:val="auto"/>
          <w:sz w:val="24"/>
          <w:szCs w:val="24"/>
          <w:lang w:eastAsia="en-US"/>
        </w:rPr>
      </w:pPr>
      <w:r w:rsidRPr="00E6069C">
        <w:rPr>
          <w:rFonts w:ascii="Times New Roman" w:hAnsi="Times New Roman" w:cs="Times New Roman"/>
          <w:b/>
          <w:bCs/>
          <w:i w:val="0"/>
          <w:color w:val="auto"/>
          <w:sz w:val="24"/>
          <w:szCs w:val="24"/>
          <w:lang w:eastAsia="en-US"/>
        </w:rPr>
        <w:t>17.5.4.</w:t>
      </w:r>
      <w:r w:rsidRPr="00E6069C">
        <w:rPr>
          <w:rFonts w:ascii="Times New Roman" w:hAnsi="Times New Roman" w:cs="Times New Roman"/>
          <w:i w:val="0"/>
          <w:color w:val="auto"/>
          <w:sz w:val="24"/>
          <w:szCs w:val="24"/>
          <w:lang w:eastAsia="en-US"/>
        </w:rPr>
        <w:t xml:space="preserve"> TERMO CIRCUNSTÂNCIADO DE PRESTAÇÃO DE SERVIÇOS;</w:t>
      </w:r>
    </w:p>
    <w:p w14:paraId="5607C0C5" w14:textId="199A68FD" w:rsidR="00B86FE1" w:rsidRDefault="00B86FE1" w:rsidP="00675621">
      <w:pPr>
        <w:pStyle w:val="Nvel2Opcional"/>
        <w:numPr>
          <w:ilvl w:val="0"/>
          <w:numId w:val="0"/>
        </w:numPr>
        <w:spacing w:before="0" w:after="0" w:line="240" w:lineRule="auto"/>
        <w:rPr>
          <w:rFonts w:ascii="Times New Roman" w:hAnsi="Times New Roman" w:cs="Times New Roman"/>
          <w:i w:val="0"/>
          <w:color w:val="auto"/>
          <w:sz w:val="24"/>
          <w:szCs w:val="24"/>
          <w:lang w:eastAsia="en-US"/>
        </w:rPr>
      </w:pPr>
      <w:r w:rsidRPr="00E6069C">
        <w:rPr>
          <w:rFonts w:ascii="Times New Roman" w:hAnsi="Times New Roman" w:cs="Times New Roman"/>
          <w:b/>
          <w:bCs/>
          <w:i w:val="0"/>
          <w:color w:val="auto"/>
          <w:sz w:val="24"/>
          <w:szCs w:val="24"/>
          <w:lang w:eastAsia="en-US"/>
        </w:rPr>
        <w:t>17.5.5.</w:t>
      </w:r>
      <w:r w:rsidRPr="00E6069C">
        <w:rPr>
          <w:rFonts w:ascii="Times New Roman" w:hAnsi="Times New Roman" w:cs="Times New Roman"/>
          <w:i w:val="0"/>
          <w:color w:val="auto"/>
          <w:sz w:val="24"/>
          <w:szCs w:val="24"/>
          <w:lang w:eastAsia="en-US"/>
        </w:rPr>
        <w:t xml:space="preserve"> Relatório Mensal de Desempenho (conforme item 16.5.5.1), comprovando o cumprimento do SLA de disponibilidade e atendimento.</w:t>
      </w:r>
    </w:p>
    <w:p w14:paraId="32D2E17D" w14:textId="77777777" w:rsidR="00675621" w:rsidRPr="00E6069C" w:rsidRDefault="00675621" w:rsidP="00675621">
      <w:pPr>
        <w:pStyle w:val="Nvel2Opcional"/>
        <w:numPr>
          <w:ilvl w:val="0"/>
          <w:numId w:val="0"/>
        </w:numPr>
        <w:spacing w:before="0" w:after="0" w:line="240" w:lineRule="auto"/>
        <w:rPr>
          <w:rFonts w:ascii="Times New Roman" w:hAnsi="Times New Roman" w:cs="Times New Roman"/>
          <w:i w:val="0"/>
          <w:color w:val="auto"/>
          <w:sz w:val="24"/>
          <w:szCs w:val="24"/>
          <w:lang w:eastAsia="en-US"/>
        </w:rPr>
      </w:pPr>
    </w:p>
    <w:p w14:paraId="027B2AA6" w14:textId="77777777" w:rsidR="00B86FE1" w:rsidRPr="00E6069C" w:rsidRDefault="00B86FE1" w:rsidP="00E6069C">
      <w:pPr>
        <w:pStyle w:val="Nvel2Opcional"/>
        <w:numPr>
          <w:ilvl w:val="0"/>
          <w:numId w:val="71"/>
        </w:numPr>
        <w:spacing w:before="0" w:after="0" w:line="240" w:lineRule="auto"/>
        <w:ind w:left="0" w:firstLine="0"/>
        <w:rPr>
          <w:rFonts w:ascii="Times New Roman" w:hAnsi="Times New Roman" w:cs="Times New Roman"/>
          <w:b/>
          <w:bCs/>
          <w:i w:val="0"/>
          <w:iCs/>
          <w:sz w:val="24"/>
          <w:szCs w:val="24"/>
          <w:u w:val="single"/>
          <w:lang w:eastAsia="en-US"/>
        </w:rPr>
      </w:pPr>
      <w:r w:rsidRPr="00E6069C">
        <w:rPr>
          <w:rFonts w:ascii="Times New Roman" w:hAnsi="Times New Roman" w:cs="Times New Roman"/>
          <w:b/>
          <w:bCs/>
          <w:i w:val="0"/>
          <w:iCs/>
          <w:color w:val="auto"/>
          <w:sz w:val="24"/>
          <w:szCs w:val="24"/>
          <w:u w:val="single"/>
        </w:rPr>
        <w:t xml:space="preserve">DO RECEBIMENTO E ACEITAÇÃO DO OBJETO  </w:t>
      </w:r>
    </w:p>
    <w:p w14:paraId="4A1FD70E" w14:textId="77777777" w:rsidR="00B86FE1" w:rsidRPr="00E6069C" w:rsidRDefault="00B86FE1" w:rsidP="00E6069C">
      <w:pPr>
        <w:pStyle w:val="Nvel2Opcional"/>
        <w:numPr>
          <w:ilvl w:val="2"/>
          <w:numId w:val="71"/>
        </w:numPr>
        <w:spacing w:before="0" w:after="0" w:line="240" w:lineRule="auto"/>
        <w:ind w:left="0" w:firstLine="0"/>
        <w:rPr>
          <w:rFonts w:ascii="Times New Roman" w:hAnsi="Times New Roman" w:cs="Times New Roman"/>
          <w:i w:val="0"/>
          <w:iCs/>
          <w:color w:val="auto"/>
          <w:sz w:val="24"/>
          <w:szCs w:val="24"/>
          <w:lang w:eastAsia="en-US"/>
        </w:rPr>
      </w:pPr>
      <w:r w:rsidRPr="00E6069C">
        <w:rPr>
          <w:rFonts w:ascii="Times New Roman" w:hAnsi="Times New Roman" w:cs="Times New Roman"/>
          <w:i w:val="0"/>
          <w:iCs/>
          <w:color w:val="auto"/>
          <w:sz w:val="24"/>
          <w:szCs w:val="24"/>
        </w:rPr>
        <w:t xml:space="preserve">A emissão da Nota Fiscal/Fatura deve ser precedida do recebimento definitivo do objeto contratual, nos termos abaixo. </w:t>
      </w:r>
    </w:p>
    <w:p w14:paraId="428A0922" w14:textId="1AFBA2D5" w:rsidR="00B86FE1" w:rsidRPr="00E6069C" w:rsidRDefault="00B86FE1" w:rsidP="00E6069C">
      <w:pPr>
        <w:pStyle w:val="Nvel2Opcional"/>
        <w:numPr>
          <w:ilvl w:val="2"/>
          <w:numId w:val="71"/>
        </w:numPr>
        <w:spacing w:before="0" w:after="0" w:line="240" w:lineRule="auto"/>
        <w:ind w:left="0" w:firstLine="0"/>
        <w:rPr>
          <w:rFonts w:ascii="Times New Roman" w:hAnsi="Times New Roman" w:cs="Times New Roman"/>
          <w:i w:val="0"/>
          <w:iCs/>
          <w:color w:val="auto"/>
          <w:sz w:val="24"/>
          <w:szCs w:val="24"/>
          <w:lang w:eastAsia="en-US"/>
        </w:rPr>
      </w:pPr>
      <w:r w:rsidRPr="00E6069C">
        <w:rPr>
          <w:rFonts w:ascii="Times New Roman" w:hAnsi="Times New Roman" w:cs="Times New Roman"/>
          <w:i w:val="0"/>
          <w:iCs/>
          <w:color w:val="auto"/>
          <w:sz w:val="24"/>
          <w:szCs w:val="24"/>
        </w:rPr>
        <w:t>No</w:t>
      </w:r>
      <w:r w:rsidRPr="00E6069C">
        <w:rPr>
          <w:rFonts w:ascii="Times New Roman" w:hAnsi="Times New Roman" w:cs="Times New Roman"/>
          <w:i w:val="0"/>
          <w:iCs/>
          <w:color w:val="auto"/>
          <w:sz w:val="24"/>
          <w:szCs w:val="24"/>
          <w:lang w:eastAsia="en-US"/>
        </w:rPr>
        <w:t xml:space="preserve"> prazo de até 5 dias corridos do adimplemento da parcela, o contratado deverá entregar toda a documentação comprobatória do cumprimento da obrigação contratual;</w:t>
      </w:r>
    </w:p>
    <w:p w14:paraId="448D2E0D" w14:textId="6F2B4DE8" w:rsidR="00B86FE1" w:rsidRPr="00E6069C" w:rsidRDefault="00B86FE1" w:rsidP="00E6069C">
      <w:pPr>
        <w:pStyle w:val="Nivel2"/>
        <w:numPr>
          <w:ilvl w:val="2"/>
          <w:numId w:val="71"/>
        </w:numPr>
        <w:spacing w:before="0" w:after="0" w:line="240" w:lineRule="auto"/>
        <w:ind w:left="0" w:firstLine="0"/>
        <w:rPr>
          <w:rFonts w:ascii="Times New Roman" w:hAnsi="Times New Roman" w:cs="Times New Roman"/>
          <w:sz w:val="24"/>
          <w:szCs w:val="24"/>
          <w:lang w:eastAsia="en-US"/>
        </w:rPr>
      </w:pPr>
      <w:r w:rsidRPr="00E6069C">
        <w:rPr>
          <w:rFonts w:ascii="Times New Roman" w:hAnsi="Times New Roman" w:cs="Times New Roman"/>
          <w:sz w:val="24"/>
          <w:szCs w:val="24"/>
          <w:lang w:eastAsia="en-US"/>
        </w:rPr>
        <w:t xml:space="preserve">O recebimento provisório será realizado pelo fiscal do contrato, através da elaboração de relatório circunstanciado, em consonância com as suas atribuições, contendo o registro, a análise e a conclusão acerca das ocorrências na execução do </w:t>
      </w:r>
      <w:r w:rsidRPr="00E6069C">
        <w:rPr>
          <w:rFonts w:ascii="Times New Roman" w:hAnsi="Times New Roman" w:cs="Times New Roman"/>
          <w:sz w:val="24"/>
          <w:szCs w:val="24"/>
          <w:lang w:eastAsia="en-US"/>
        </w:rPr>
        <w:lastRenderedPageBreak/>
        <w:t xml:space="preserve">contrato e demais documentos que julgarem necessários, devendo encaminhá-los ao gestor do contrato para recebimento definitivo. </w:t>
      </w:r>
    </w:p>
    <w:p w14:paraId="772C743F" w14:textId="77777777" w:rsidR="00B86FE1" w:rsidRPr="00E6069C" w:rsidRDefault="00B86FE1" w:rsidP="00E6069C">
      <w:pPr>
        <w:pStyle w:val="Nivel2"/>
        <w:numPr>
          <w:ilvl w:val="1"/>
          <w:numId w:val="71"/>
        </w:numPr>
        <w:spacing w:before="0" w:after="0" w:line="240" w:lineRule="auto"/>
        <w:ind w:left="0" w:firstLine="0"/>
        <w:rPr>
          <w:rFonts w:ascii="Times New Roman" w:hAnsi="Times New Roman" w:cs="Times New Roman"/>
          <w:sz w:val="24"/>
          <w:szCs w:val="24"/>
          <w:lang w:eastAsia="en-US"/>
        </w:rPr>
      </w:pPr>
      <w:r w:rsidRPr="00E6069C">
        <w:rPr>
          <w:rFonts w:ascii="Times New Roman" w:hAnsi="Times New Roman" w:cs="Times New Roman"/>
          <w:sz w:val="24"/>
          <w:szCs w:val="24"/>
          <w:lang w:eastAsia="en-US"/>
        </w:rPr>
        <w:t xml:space="preserve">Para efeito de recebimento provisório, ao final de cada período mensal, o fiscal: </w:t>
      </w:r>
    </w:p>
    <w:p w14:paraId="7F7498AF" w14:textId="77777777" w:rsidR="00B86FE1" w:rsidRPr="00E6069C" w:rsidRDefault="00B86FE1" w:rsidP="00E6069C">
      <w:pPr>
        <w:pStyle w:val="Nivel3"/>
        <w:numPr>
          <w:ilvl w:val="2"/>
          <w:numId w:val="71"/>
        </w:numPr>
        <w:spacing w:before="0" w:after="0" w:line="240" w:lineRule="auto"/>
        <w:ind w:left="0" w:firstLine="0"/>
        <w:rPr>
          <w:rFonts w:ascii="Times New Roman" w:hAnsi="Times New Roman" w:cs="Times New Roman"/>
          <w:color w:val="auto"/>
          <w:sz w:val="24"/>
          <w:szCs w:val="24"/>
          <w:lang w:eastAsia="en-US"/>
        </w:rPr>
      </w:pPr>
      <w:r w:rsidRPr="00E6069C">
        <w:rPr>
          <w:rFonts w:ascii="Times New Roman" w:hAnsi="Times New Roman" w:cs="Times New Roman"/>
          <w:color w:val="auto"/>
          <w:sz w:val="24"/>
          <w:szCs w:val="24"/>
          <w:lang w:eastAsia="en-US"/>
        </w:rPr>
        <w:t xml:space="preserve">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 </w:t>
      </w:r>
    </w:p>
    <w:p w14:paraId="37125EE5" w14:textId="77777777" w:rsidR="00B86FE1" w:rsidRPr="00E6069C" w:rsidRDefault="00B86FE1" w:rsidP="00E6069C">
      <w:pPr>
        <w:pStyle w:val="Nivel3"/>
        <w:numPr>
          <w:ilvl w:val="2"/>
          <w:numId w:val="71"/>
        </w:numPr>
        <w:spacing w:before="0" w:after="0" w:line="240" w:lineRule="auto"/>
        <w:ind w:left="0" w:firstLine="0"/>
        <w:rPr>
          <w:rFonts w:ascii="Times New Roman" w:hAnsi="Times New Roman" w:cs="Times New Roman"/>
          <w:color w:val="auto"/>
          <w:sz w:val="24"/>
          <w:szCs w:val="24"/>
          <w:lang w:eastAsia="en-US"/>
        </w:rPr>
      </w:pPr>
      <w:r w:rsidRPr="00E6069C">
        <w:rPr>
          <w:rFonts w:ascii="Times New Roman" w:hAnsi="Times New Roman" w:cs="Times New Roman"/>
          <w:color w:val="auto"/>
          <w:sz w:val="24"/>
          <w:szCs w:val="24"/>
          <w:lang w:eastAsia="en-US"/>
        </w:rPr>
        <w:t>deverá verificar a efetiva realização dos dispêndios concernentes aos salários e às obrigações trabalhistas, previdenciárias e com o FGTS do mês anterior, dentre outros, emitindo relatório que será encaminhado ao gestor do Contrato.</w:t>
      </w:r>
    </w:p>
    <w:p w14:paraId="56CF51A1" w14:textId="77777777" w:rsidR="00B86FE1" w:rsidRPr="00E6069C" w:rsidRDefault="00B86FE1" w:rsidP="00E6069C">
      <w:pPr>
        <w:pStyle w:val="Nivel2"/>
        <w:numPr>
          <w:ilvl w:val="1"/>
          <w:numId w:val="71"/>
        </w:numPr>
        <w:spacing w:before="0" w:after="0" w:line="240" w:lineRule="auto"/>
        <w:ind w:left="0" w:firstLine="0"/>
        <w:rPr>
          <w:rFonts w:ascii="Times New Roman" w:hAnsi="Times New Roman" w:cs="Times New Roman"/>
          <w:color w:val="000000" w:themeColor="text1"/>
          <w:sz w:val="24"/>
          <w:szCs w:val="24"/>
          <w:lang w:eastAsia="en-US"/>
        </w:rPr>
      </w:pPr>
      <w:r w:rsidRPr="00E6069C">
        <w:rPr>
          <w:rFonts w:ascii="Times New Roman" w:hAnsi="Times New Roman" w:cs="Times New Roman"/>
          <w:sz w:val="24"/>
          <w:szCs w:val="24"/>
          <w:lang w:eastAsia="en-US"/>
        </w:rPr>
        <w:t>O recebimento provisório ficará sujeito, quando cabível, à conclusão de todos os testes de campo e à entrega de Manuais e Instruções exigíveis.</w:t>
      </w:r>
    </w:p>
    <w:p w14:paraId="6A7B708B" w14:textId="77777777" w:rsidR="00B86FE1" w:rsidRPr="00E6069C" w:rsidRDefault="00B86FE1" w:rsidP="00E6069C">
      <w:pPr>
        <w:pStyle w:val="Nivel2"/>
        <w:numPr>
          <w:ilvl w:val="1"/>
          <w:numId w:val="71"/>
        </w:numPr>
        <w:spacing w:before="0" w:after="0" w:line="240" w:lineRule="auto"/>
        <w:ind w:left="0" w:firstLine="0"/>
        <w:rPr>
          <w:rFonts w:ascii="Times New Roman" w:hAnsi="Times New Roman" w:cs="Times New Roman"/>
          <w:color w:val="000000" w:themeColor="text1"/>
          <w:sz w:val="24"/>
          <w:szCs w:val="24"/>
          <w:lang w:eastAsia="en-US"/>
        </w:rPr>
      </w:pPr>
      <w:r w:rsidRPr="00E6069C">
        <w:rPr>
          <w:rFonts w:ascii="Times New Roman" w:hAnsi="Times New Roman" w:cs="Times New Roman"/>
          <w:sz w:val="24"/>
          <w:szCs w:val="24"/>
          <w:lang w:eastAsia="en-US"/>
        </w:rPr>
        <w:t xml:space="preserve">No </w:t>
      </w:r>
      <w:r w:rsidRPr="00E6069C">
        <w:rPr>
          <w:rFonts w:ascii="Times New Roman" w:hAnsi="Times New Roman" w:cs="Times New Roman"/>
          <w:iCs/>
          <w:sz w:val="24"/>
          <w:szCs w:val="24"/>
        </w:rPr>
        <w:t>prazo</w:t>
      </w:r>
      <w:r w:rsidRPr="00E6069C">
        <w:rPr>
          <w:rFonts w:ascii="Times New Roman" w:hAnsi="Times New Roman" w:cs="Times New Roman"/>
          <w:sz w:val="24"/>
          <w:szCs w:val="24"/>
          <w:lang w:eastAsia="en-US"/>
        </w:rPr>
        <w:t xml:space="preserve"> de até </w:t>
      </w:r>
      <w:r w:rsidRPr="00E6069C">
        <w:rPr>
          <w:rFonts w:ascii="Times New Roman" w:hAnsi="Times New Roman" w:cs="Times New Roman"/>
          <w:i/>
          <w:sz w:val="24"/>
          <w:szCs w:val="24"/>
          <w:lang w:eastAsia="en-US"/>
        </w:rPr>
        <w:t>10 (dez) dias corridos</w:t>
      </w:r>
      <w:r w:rsidRPr="00E6069C">
        <w:rPr>
          <w:rFonts w:ascii="Times New Roman" w:hAnsi="Times New Roman" w:cs="Times New Roman"/>
          <w:sz w:val="24"/>
          <w:szCs w:val="24"/>
          <w:lang w:eastAsia="en-US"/>
        </w:rPr>
        <w:t xml:space="preserve"> a partir do recebimento provisório dos serviços, o Gestor do Contrato deverá providenciar o recebimento definitivo, ato que concretiza o ateste da execução dos serviços, obedecendo as seguintes diretrizes: </w:t>
      </w:r>
    </w:p>
    <w:p w14:paraId="1C996348" w14:textId="77777777" w:rsidR="00B86FE1" w:rsidRPr="00E6069C" w:rsidRDefault="00B86FE1" w:rsidP="00E6069C">
      <w:pPr>
        <w:pStyle w:val="Nivel3"/>
        <w:numPr>
          <w:ilvl w:val="2"/>
          <w:numId w:val="71"/>
        </w:numPr>
        <w:spacing w:before="0" w:after="0" w:line="240" w:lineRule="auto"/>
        <w:ind w:left="0" w:firstLine="0"/>
        <w:rPr>
          <w:rFonts w:ascii="Times New Roman" w:hAnsi="Times New Roman" w:cs="Times New Roman"/>
          <w:sz w:val="24"/>
          <w:szCs w:val="24"/>
          <w:lang w:eastAsia="en-US"/>
        </w:rPr>
      </w:pPr>
      <w:r w:rsidRPr="00E6069C">
        <w:rPr>
          <w:rFonts w:ascii="Times New Roman" w:hAnsi="Times New Roman" w:cs="Times New Roman"/>
          <w:sz w:val="24"/>
          <w:szCs w:val="24"/>
          <w:lang w:eastAsia="en-US"/>
        </w:rPr>
        <w:t xml:space="preserve">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 </w:t>
      </w:r>
    </w:p>
    <w:p w14:paraId="43829261" w14:textId="77777777" w:rsidR="00B86FE1" w:rsidRPr="00E6069C" w:rsidRDefault="00B86FE1" w:rsidP="00E6069C">
      <w:pPr>
        <w:pStyle w:val="Nivel3"/>
        <w:numPr>
          <w:ilvl w:val="2"/>
          <w:numId w:val="71"/>
        </w:numPr>
        <w:spacing w:before="0" w:after="0" w:line="240" w:lineRule="auto"/>
        <w:ind w:left="0" w:firstLine="0"/>
        <w:rPr>
          <w:rFonts w:ascii="Times New Roman" w:hAnsi="Times New Roman" w:cs="Times New Roman"/>
          <w:sz w:val="24"/>
          <w:szCs w:val="24"/>
          <w:lang w:eastAsia="en-US"/>
        </w:rPr>
      </w:pPr>
      <w:r w:rsidRPr="00E6069C">
        <w:rPr>
          <w:rFonts w:ascii="Times New Roman" w:hAnsi="Times New Roman" w:cs="Times New Roman"/>
          <w:sz w:val="24"/>
          <w:szCs w:val="24"/>
          <w:lang w:eastAsia="en-US"/>
        </w:rPr>
        <w:t xml:space="preserve">emitir Termo Circunstanciado para efeito de recebimento definitivo dos serviços prestados, com base nos relatórios e documentações apresentadas; e </w:t>
      </w:r>
    </w:p>
    <w:p w14:paraId="0336692F" w14:textId="77777777" w:rsidR="00B86FE1" w:rsidRPr="00E6069C" w:rsidRDefault="00B86FE1" w:rsidP="00E6069C">
      <w:pPr>
        <w:pStyle w:val="Nivel3"/>
        <w:numPr>
          <w:ilvl w:val="2"/>
          <w:numId w:val="71"/>
        </w:numPr>
        <w:spacing w:before="0" w:after="0" w:line="240" w:lineRule="auto"/>
        <w:ind w:left="0" w:firstLine="0"/>
        <w:rPr>
          <w:rFonts w:ascii="Times New Roman" w:hAnsi="Times New Roman" w:cs="Times New Roman"/>
          <w:sz w:val="24"/>
          <w:szCs w:val="24"/>
          <w:lang w:eastAsia="en-US"/>
        </w:rPr>
      </w:pPr>
      <w:r w:rsidRPr="00E6069C">
        <w:rPr>
          <w:rFonts w:ascii="Times New Roman" w:hAnsi="Times New Roman" w:cs="Times New Roman"/>
          <w:sz w:val="24"/>
          <w:szCs w:val="24"/>
          <w:lang w:eastAsia="en-US"/>
        </w:rPr>
        <w:t>comunicar a empresa para que emita a Nota Fiscal ou Fatura, com o valor exato dimensionado pela fiscalização</w:t>
      </w:r>
      <w:r w:rsidRPr="00E6069C">
        <w:rPr>
          <w:rFonts w:ascii="Times New Roman" w:hAnsi="Times New Roman" w:cs="Times New Roman"/>
          <w:color w:val="auto"/>
          <w:sz w:val="24"/>
          <w:szCs w:val="24"/>
          <w:lang w:eastAsia="en-US"/>
        </w:rPr>
        <w:t xml:space="preserve">, </w:t>
      </w:r>
      <w:r w:rsidRPr="00E6069C">
        <w:rPr>
          <w:rFonts w:ascii="Times New Roman" w:hAnsi="Times New Roman" w:cs="Times New Roman"/>
          <w:color w:val="auto"/>
          <w:sz w:val="24"/>
          <w:szCs w:val="24"/>
        </w:rPr>
        <w:t>com base no Instrumento de Medição de Resultado (IMR), ou instrumento substituto.</w:t>
      </w:r>
    </w:p>
    <w:p w14:paraId="596DF0A9" w14:textId="77777777" w:rsidR="00B86FE1" w:rsidRPr="00E6069C" w:rsidRDefault="00B86FE1" w:rsidP="00E6069C">
      <w:pPr>
        <w:pStyle w:val="Nivel3"/>
        <w:numPr>
          <w:ilvl w:val="2"/>
          <w:numId w:val="71"/>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O recebimento provisório ou definitivo do objeto não exclui a responsabilidade do contratado pelos prejuízos resultantes da incorreta execução do contrato, ou, em qualquer época, das garantias concedidas e das responsabilidades assumidas em contrato e por força das disposições legais em vigor (Lei n° 10.406, de 2002).</w:t>
      </w:r>
    </w:p>
    <w:p w14:paraId="1770C974" w14:textId="7ADC00AD" w:rsidR="00B86FE1" w:rsidRDefault="00B86FE1" w:rsidP="00675621">
      <w:pPr>
        <w:pStyle w:val="Nivel2"/>
        <w:numPr>
          <w:ilvl w:val="1"/>
          <w:numId w:val="71"/>
        </w:numPr>
        <w:spacing w:before="0" w:after="0" w:line="240" w:lineRule="auto"/>
        <w:ind w:left="0" w:firstLine="0"/>
        <w:rPr>
          <w:rFonts w:ascii="Times New Roman" w:hAnsi="Times New Roman" w:cs="Times New Roman"/>
          <w:sz w:val="24"/>
          <w:szCs w:val="24"/>
        </w:rPr>
      </w:pPr>
      <w:r w:rsidRPr="00E6069C">
        <w:rPr>
          <w:rFonts w:ascii="Times New Roman" w:hAnsi="Times New Roman" w:cs="Times New Roman"/>
          <w:sz w:val="24"/>
          <w:szCs w:val="24"/>
        </w:rPr>
        <w:t>Os serviços poderão ser rejeitados, no todo ou em parte, quando em desacordo com as especificações constantes neste Termo de Referência e na proposta, devendo ser corrigidos/refeitos/substituídos no prazo fixado pelo fiscal do contrato, às custas do contratado, sem prejuízo da aplicação de penalidades.</w:t>
      </w:r>
    </w:p>
    <w:p w14:paraId="297E837A" w14:textId="77777777" w:rsidR="00675621" w:rsidRPr="00675621" w:rsidRDefault="00675621" w:rsidP="00675621">
      <w:pPr>
        <w:pStyle w:val="Nivel2"/>
        <w:spacing w:before="0" w:after="0" w:line="240" w:lineRule="auto"/>
        <w:ind w:left="0" w:firstLine="0"/>
        <w:rPr>
          <w:rFonts w:ascii="Times New Roman" w:hAnsi="Times New Roman" w:cs="Times New Roman"/>
          <w:sz w:val="24"/>
          <w:szCs w:val="24"/>
        </w:rPr>
      </w:pPr>
    </w:p>
    <w:p w14:paraId="5CED2122" w14:textId="77777777" w:rsidR="00B86FE1" w:rsidRPr="00E6069C" w:rsidRDefault="00B86FE1" w:rsidP="00675621">
      <w:pPr>
        <w:pStyle w:val="Nivel2"/>
        <w:numPr>
          <w:ilvl w:val="0"/>
          <w:numId w:val="71"/>
        </w:numPr>
        <w:spacing w:before="0" w:after="0" w:line="240" w:lineRule="auto"/>
        <w:rPr>
          <w:rFonts w:ascii="Times New Roman" w:hAnsi="Times New Roman" w:cs="Times New Roman"/>
          <w:sz w:val="24"/>
          <w:szCs w:val="24"/>
        </w:rPr>
      </w:pPr>
      <w:r w:rsidRPr="00E6069C">
        <w:rPr>
          <w:rFonts w:ascii="Times New Roman" w:hAnsi="Times New Roman" w:cs="Times New Roman"/>
          <w:b/>
          <w:sz w:val="24"/>
          <w:szCs w:val="24"/>
          <w:u w:val="single"/>
        </w:rPr>
        <w:t>FORMA DE PAGAMENTO</w:t>
      </w:r>
    </w:p>
    <w:p w14:paraId="101D05D2" w14:textId="77777777" w:rsidR="00B86FE1" w:rsidRPr="00E6069C" w:rsidRDefault="00B86FE1" w:rsidP="00675621">
      <w:pPr>
        <w:pStyle w:val="Nivel5"/>
        <w:spacing w:before="0" w:after="0" w:line="240" w:lineRule="auto"/>
        <w:ind w:left="0"/>
        <w:rPr>
          <w:rFonts w:ascii="Times New Roman" w:hAnsi="Times New Roman" w:cs="Times New Roman"/>
          <w:sz w:val="24"/>
          <w:szCs w:val="24"/>
        </w:rPr>
      </w:pPr>
      <w:r w:rsidRPr="00E6069C">
        <w:rPr>
          <w:rFonts w:ascii="Times New Roman" w:hAnsi="Times New Roman" w:cs="Times New Roman"/>
          <w:b/>
          <w:sz w:val="24"/>
          <w:szCs w:val="24"/>
        </w:rPr>
        <w:t>19.1</w:t>
      </w:r>
      <w:r w:rsidRPr="00E6069C">
        <w:rPr>
          <w:rFonts w:ascii="Times New Roman" w:hAnsi="Times New Roman" w:cs="Times New Roman"/>
          <w:bCs/>
          <w:sz w:val="24"/>
          <w:szCs w:val="24"/>
        </w:rPr>
        <w:t xml:space="preserve"> </w:t>
      </w:r>
      <w:r w:rsidRPr="00E6069C">
        <w:rPr>
          <w:rFonts w:ascii="Times New Roman" w:hAnsi="Times New Roman" w:cs="Times New Roman"/>
          <w:sz w:val="24"/>
          <w:szCs w:val="24"/>
        </w:rPr>
        <w:t xml:space="preserve">O </w:t>
      </w:r>
      <w:r w:rsidRPr="00E6069C">
        <w:rPr>
          <w:rFonts w:ascii="Times New Roman" w:eastAsia="Calibri" w:hAnsi="Times New Roman" w:cs="Times New Roman"/>
          <w:sz w:val="24"/>
          <w:szCs w:val="24"/>
        </w:rPr>
        <w:t>pagamento de cada fatura deverá ser realizado em um prazo não superior a 30 (trinta) dias contados a partir do atesto da Nota Fiscal, após comprovado o adimplemento do contratado em todas as suas obrigações, já deduzidas as glosas e notas de débitos,</w:t>
      </w:r>
      <w:r w:rsidRPr="00E6069C">
        <w:rPr>
          <w:rFonts w:ascii="Times New Roman" w:hAnsi="Times New Roman" w:cs="Times New Roman"/>
          <w:sz w:val="24"/>
          <w:szCs w:val="24"/>
        </w:rPr>
        <w:t xml:space="preserve"> e mediante verificação da regularidade fiscal, observadas as disposições do Termo de Referência.</w:t>
      </w:r>
    </w:p>
    <w:p w14:paraId="4475156B" w14:textId="77777777" w:rsidR="00B86FE1" w:rsidRPr="00E6069C" w:rsidRDefault="00B86FE1" w:rsidP="00675621">
      <w:pPr>
        <w:pStyle w:val="Nivel5"/>
        <w:spacing w:before="0" w:after="0" w:line="240" w:lineRule="auto"/>
        <w:ind w:left="0"/>
        <w:rPr>
          <w:rFonts w:ascii="Times New Roman" w:hAnsi="Times New Roman" w:cs="Times New Roman"/>
          <w:sz w:val="24"/>
          <w:szCs w:val="24"/>
        </w:rPr>
      </w:pPr>
      <w:r w:rsidRPr="00E6069C">
        <w:rPr>
          <w:rFonts w:ascii="Times New Roman" w:hAnsi="Times New Roman" w:cs="Times New Roman"/>
          <w:b/>
          <w:sz w:val="24"/>
          <w:szCs w:val="24"/>
        </w:rPr>
        <w:t>19.2</w:t>
      </w:r>
      <w:r w:rsidRPr="00E6069C">
        <w:rPr>
          <w:rFonts w:ascii="Times New Roman" w:hAnsi="Times New Roman" w:cs="Times New Roman"/>
          <w:bCs/>
          <w:sz w:val="24"/>
          <w:szCs w:val="24"/>
        </w:rPr>
        <w:t xml:space="preserve"> </w:t>
      </w:r>
      <w:r w:rsidRPr="00E6069C">
        <w:rPr>
          <w:rFonts w:ascii="Times New Roman" w:hAnsi="Times New Roman" w:cs="Times New Roman"/>
          <w:sz w:val="24"/>
          <w:szCs w:val="24"/>
        </w:rPr>
        <w:t>Nenhum pagamento será efetuado sem a apresentação dos documentos exigidos, bem como enquanto não forem sanadas irregularidades eventualmente constatadas na nota fiscal, no fornecimento dos bens ou no cumprimento de obrigações contratuais.</w:t>
      </w:r>
    </w:p>
    <w:p w14:paraId="5AC37253" w14:textId="77777777" w:rsidR="00B86FE1" w:rsidRPr="00E6069C" w:rsidRDefault="00B86FE1" w:rsidP="00675621">
      <w:pPr>
        <w:pStyle w:val="Nivel5"/>
        <w:spacing w:before="0" w:after="0" w:line="240" w:lineRule="auto"/>
        <w:ind w:left="0"/>
        <w:rPr>
          <w:rFonts w:ascii="Times New Roman" w:hAnsi="Times New Roman" w:cs="Times New Roman"/>
          <w:sz w:val="24"/>
          <w:szCs w:val="24"/>
        </w:rPr>
      </w:pPr>
      <w:r w:rsidRPr="00E6069C">
        <w:rPr>
          <w:rFonts w:ascii="Times New Roman" w:hAnsi="Times New Roman" w:cs="Times New Roman"/>
          <w:b/>
          <w:sz w:val="24"/>
          <w:szCs w:val="24"/>
        </w:rPr>
        <w:t>19.2.1</w:t>
      </w:r>
      <w:r w:rsidRPr="00E6069C">
        <w:rPr>
          <w:rFonts w:ascii="Times New Roman" w:hAnsi="Times New Roman" w:cs="Times New Roman"/>
          <w:bCs/>
          <w:sz w:val="24"/>
          <w:szCs w:val="24"/>
        </w:rPr>
        <w:t xml:space="preserve"> </w:t>
      </w:r>
      <w:r w:rsidRPr="00E6069C">
        <w:rPr>
          <w:rFonts w:ascii="Times New Roman" w:eastAsia="Arial" w:hAnsi="Times New Roman" w:cs="Times New Roman"/>
          <w:sz w:val="24"/>
          <w:szCs w:val="24"/>
        </w:rPr>
        <w:t xml:space="preserve">Os pagamentos ficarão condicionados à prévia informação pelo credor dos dados da sua conta corrente, que deverá ser na instituição financeiro contratado pelo Município. </w:t>
      </w:r>
      <w:r w:rsidRPr="00E6069C">
        <w:rPr>
          <w:rFonts w:ascii="Times New Roman" w:hAnsi="Times New Roman" w:cs="Times New Roman"/>
          <w:sz w:val="24"/>
          <w:szCs w:val="24"/>
        </w:rPr>
        <w:t xml:space="preserve"> </w:t>
      </w:r>
    </w:p>
    <w:p w14:paraId="1705CCCC" w14:textId="77777777" w:rsidR="00B86FE1" w:rsidRPr="00E6069C" w:rsidRDefault="00B86FE1" w:rsidP="00675621">
      <w:pPr>
        <w:pStyle w:val="Nivel5"/>
        <w:spacing w:before="0" w:after="0" w:line="240" w:lineRule="auto"/>
        <w:ind w:left="0"/>
        <w:rPr>
          <w:rFonts w:ascii="Times New Roman" w:hAnsi="Times New Roman" w:cs="Times New Roman"/>
          <w:sz w:val="24"/>
          <w:szCs w:val="24"/>
        </w:rPr>
      </w:pPr>
      <w:r w:rsidRPr="00E6069C">
        <w:rPr>
          <w:rFonts w:ascii="Times New Roman" w:hAnsi="Times New Roman" w:cs="Times New Roman"/>
          <w:b/>
          <w:sz w:val="24"/>
          <w:szCs w:val="24"/>
        </w:rPr>
        <w:t>19.3</w:t>
      </w:r>
      <w:r w:rsidRPr="00E6069C">
        <w:rPr>
          <w:rFonts w:ascii="Times New Roman" w:hAnsi="Times New Roman" w:cs="Times New Roman"/>
          <w:bCs/>
          <w:sz w:val="24"/>
          <w:szCs w:val="24"/>
        </w:rPr>
        <w:t xml:space="preserve"> </w:t>
      </w:r>
      <w:r w:rsidRPr="00E6069C">
        <w:rPr>
          <w:rFonts w:ascii="Times New Roman" w:hAnsi="Times New Roman" w:cs="Times New Roman"/>
          <w:sz w:val="24"/>
          <w:szCs w:val="24"/>
        </w:rPr>
        <w:t>O prazo estabelecido no item “a” ficará suspenso na hipótese prevista no item 15, “d.1” das Condições Gerais do Pregão.</w:t>
      </w:r>
    </w:p>
    <w:p w14:paraId="548E5E23" w14:textId="77777777" w:rsidR="00B86FE1" w:rsidRPr="00E6069C" w:rsidRDefault="00B86FE1" w:rsidP="00675621">
      <w:pPr>
        <w:pStyle w:val="Nivel5"/>
        <w:spacing w:before="0" w:after="0" w:line="240" w:lineRule="auto"/>
        <w:ind w:left="0"/>
        <w:rPr>
          <w:rFonts w:ascii="Times New Roman" w:hAnsi="Times New Roman" w:cs="Times New Roman"/>
          <w:sz w:val="24"/>
          <w:szCs w:val="24"/>
        </w:rPr>
      </w:pPr>
      <w:r w:rsidRPr="00E6069C">
        <w:rPr>
          <w:rFonts w:ascii="Times New Roman" w:hAnsi="Times New Roman" w:cs="Times New Roman"/>
          <w:b/>
          <w:sz w:val="24"/>
          <w:szCs w:val="24"/>
        </w:rPr>
        <w:lastRenderedPageBreak/>
        <w:t>19.3.1</w:t>
      </w:r>
      <w:r w:rsidRPr="00E6069C">
        <w:rPr>
          <w:rFonts w:ascii="Times New Roman" w:hAnsi="Times New Roman" w:cs="Times New Roman"/>
          <w:sz w:val="24"/>
          <w:szCs w:val="24"/>
        </w:rPr>
        <w:t xml:space="preserve"> Decorrido o prazo de adimplemento da multa, caso </w:t>
      </w:r>
      <w:proofErr w:type="spellStart"/>
      <w:r w:rsidRPr="00E6069C">
        <w:rPr>
          <w:rFonts w:ascii="Times New Roman" w:hAnsi="Times New Roman" w:cs="Times New Roman"/>
          <w:sz w:val="24"/>
          <w:szCs w:val="24"/>
        </w:rPr>
        <w:t>esta</w:t>
      </w:r>
      <w:proofErr w:type="spellEnd"/>
      <w:r w:rsidRPr="00E6069C">
        <w:rPr>
          <w:rFonts w:ascii="Times New Roman" w:hAnsi="Times New Roman" w:cs="Times New Roman"/>
          <w:sz w:val="24"/>
          <w:szCs w:val="24"/>
        </w:rPr>
        <w:t xml:space="preserve"> não tenha sido paga, os valores serão descontados da fatura apresentada.</w:t>
      </w:r>
    </w:p>
    <w:p w14:paraId="74BE4F1C" w14:textId="77777777" w:rsidR="00B86FE1" w:rsidRPr="00E6069C" w:rsidRDefault="00B86FE1" w:rsidP="00675621">
      <w:pPr>
        <w:pStyle w:val="Nivel5"/>
        <w:spacing w:before="0" w:after="0" w:line="240" w:lineRule="auto"/>
        <w:ind w:left="0"/>
        <w:rPr>
          <w:rFonts w:ascii="Times New Roman" w:hAnsi="Times New Roman" w:cs="Times New Roman"/>
          <w:sz w:val="24"/>
          <w:szCs w:val="24"/>
        </w:rPr>
      </w:pPr>
      <w:r w:rsidRPr="00E6069C">
        <w:rPr>
          <w:rFonts w:ascii="Times New Roman" w:hAnsi="Times New Roman" w:cs="Times New Roman"/>
          <w:b/>
          <w:sz w:val="24"/>
          <w:szCs w:val="24"/>
        </w:rPr>
        <w:t>19.4</w:t>
      </w:r>
      <w:r w:rsidRPr="00E6069C">
        <w:rPr>
          <w:rFonts w:ascii="Times New Roman" w:hAnsi="Times New Roman" w:cs="Times New Roman"/>
          <w:bCs/>
          <w:sz w:val="24"/>
          <w:szCs w:val="24"/>
        </w:rPr>
        <w:t xml:space="preserve"> </w:t>
      </w:r>
      <w:r w:rsidRPr="00E6069C">
        <w:rPr>
          <w:rFonts w:ascii="Times New Roman" w:hAnsi="Times New Roman" w:cs="Times New Roman"/>
          <w:sz w:val="24"/>
          <w:szCs w:val="24"/>
        </w:rPr>
        <w:t>As notas fiscais devem ser emitidas em nome do Município de Realeza, CNPJ nº 76.205.673/0001-40, Endereço Rua Barão do Rio Branco, n° 3507, Bairro Centro, constando número da licitação, lote/item.</w:t>
      </w:r>
    </w:p>
    <w:p w14:paraId="181DEA48" w14:textId="228E6BC5" w:rsidR="00B86FE1" w:rsidRDefault="00B86FE1" w:rsidP="00675621">
      <w:pPr>
        <w:pStyle w:val="ParagraphStyle"/>
        <w:tabs>
          <w:tab w:val="left" w:pos="2415"/>
        </w:tabs>
        <w:jc w:val="both"/>
        <w:rPr>
          <w:rFonts w:ascii="Times New Roman" w:hAnsi="Times New Roman" w:cs="Times New Roman"/>
        </w:rPr>
      </w:pPr>
      <w:bookmarkStart w:id="11" w:name="_Hlk146785028"/>
      <w:r w:rsidRPr="00E6069C">
        <w:rPr>
          <w:rFonts w:ascii="Times New Roman" w:hAnsi="Times New Roman" w:cs="Times New Roman"/>
          <w:b/>
          <w:bCs/>
        </w:rPr>
        <w:t>19.5</w:t>
      </w:r>
      <w:r w:rsidRPr="00E6069C">
        <w:rPr>
          <w:rFonts w:ascii="Times New Roman" w:hAnsi="Times New Roman" w:cs="Times New Roman"/>
        </w:rPr>
        <w:t xml:space="preserve"> Ocorrendo atraso de pagamento por culpa exclusiva do CONTRATANTE, o valor devido será atualizado financeiramente, entre as datas do vencimento e do efetivo pagamento, de acordo com a variação “pro rata tempore” do IGP-M - Índice Geral de Preços do Mercado.</w:t>
      </w:r>
      <w:bookmarkEnd w:id="11"/>
    </w:p>
    <w:p w14:paraId="36E0B46C" w14:textId="77777777" w:rsidR="00675621" w:rsidRPr="00675621" w:rsidRDefault="00675621" w:rsidP="00675621">
      <w:pPr>
        <w:pStyle w:val="ParagraphStyle"/>
        <w:tabs>
          <w:tab w:val="left" w:pos="2415"/>
        </w:tabs>
        <w:jc w:val="both"/>
        <w:rPr>
          <w:rFonts w:ascii="Times New Roman" w:hAnsi="Times New Roman" w:cs="Times New Roman"/>
        </w:rPr>
      </w:pPr>
    </w:p>
    <w:p w14:paraId="4EB1810E" w14:textId="77777777" w:rsidR="00B86FE1" w:rsidRPr="00E6069C" w:rsidRDefault="00B86FE1" w:rsidP="00E6069C">
      <w:pPr>
        <w:pStyle w:val="Standard"/>
        <w:jc w:val="both"/>
        <w:rPr>
          <w:rFonts w:ascii="Times New Roman" w:eastAsia="MS Gothic" w:hAnsi="Times New Roman" w:cs="Times New Roman"/>
          <w:b/>
          <w:bCs/>
          <w:color w:val="000000"/>
        </w:rPr>
      </w:pPr>
      <w:r w:rsidRPr="00E6069C">
        <w:rPr>
          <w:rFonts w:ascii="Times New Roman" w:eastAsia="MS Gothic" w:hAnsi="Times New Roman" w:cs="Times New Roman"/>
          <w:b/>
          <w:bCs/>
          <w:color w:val="000000"/>
        </w:rPr>
        <w:t xml:space="preserve">20. </w:t>
      </w:r>
      <w:r w:rsidRPr="00E6069C">
        <w:rPr>
          <w:rFonts w:ascii="Times New Roman" w:eastAsia="MS Gothic" w:hAnsi="Times New Roman" w:cs="Times New Roman"/>
          <w:b/>
          <w:bCs/>
          <w:color w:val="000000"/>
          <w:u w:val="single"/>
        </w:rPr>
        <w:t>DO REAJUSTAMENTO</w:t>
      </w:r>
    </w:p>
    <w:p w14:paraId="0AB0D912" w14:textId="786B1751" w:rsidR="00B86FE1" w:rsidRPr="00E6069C" w:rsidRDefault="00B86FE1" w:rsidP="00675621">
      <w:pPr>
        <w:pStyle w:val="Standard"/>
        <w:jc w:val="both"/>
        <w:rPr>
          <w:rFonts w:ascii="Times New Roman" w:hAnsi="Times New Roman" w:cs="Times New Roman"/>
          <w:color w:val="000000"/>
        </w:rPr>
      </w:pPr>
      <w:r w:rsidRPr="00E6069C">
        <w:rPr>
          <w:rFonts w:ascii="Times New Roman" w:hAnsi="Times New Roman" w:cs="Times New Roman"/>
          <w:b/>
          <w:color w:val="000000"/>
        </w:rPr>
        <w:t>20.1</w:t>
      </w:r>
      <w:r w:rsidRPr="00E6069C">
        <w:rPr>
          <w:rFonts w:ascii="Times New Roman" w:hAnsi="Times New Roman" w:cs="Times New Roman"/>
          <w:bCs/>
          <w:color w:val="000000"/>
        </w:rPr>
        <w:t xml:space="preserve"> </w:t>
      </w:r>
      <w:r w:rsidR="00770C6A" w:rsidRPr="00E6069C">
        <w:rPr>
          <w:rFonts w:ascii="Times New Roman" w:hAnsi="Times New Roman" w:cs="Times New Roman"/>
          <w:bCs/>
          <w:color w:val="000000"/>
        </w:rPr>
        <w:t>A</w:t>
      </w:r>
      <w:r w:rsidRPr="00E6069C">
        <w:rPr>
          <w:rFonts w:ascii="Times New Roman" w:hAnsi="Times New Roman" w:cs="Times New Roman"/>
          <w:color w:val="000000"/>
        </w:rPr>
        <w:t xml:space="preserve"> periodicidade de reajuste do valor deste contrato será anual, conforme disposto na Lei Federal n.º 10.192, de 2001, utilizando-se o índice INPC, ou outro que vier a substituí-lo, somente após 12 (doze) meses, desde a apresentação da proposta e a contratada deverá protocolar o pedido de reajuste por escrito. Será concedido o reajuste a partir da data de protocolo do pedido e para o cálculo, será considerado os 12 (doze) meses anteriores ao pedido de reajuste.</w:t>
      </w:r>
    </w:p>
    <w:p w14:paraId="3D8438FE" w14:textId="77777777" w:rsidR="00B86FE1" w:rsidRPr="00E6069C" w:rsidRDefault="00B86FE1" w:rsidP="00675621">
      <w:pPr>
        <w:pStyle w:val="Standard"/>
        <w:jc w:val="both"/>
        <w:rPr>
          <w:rFonts w:ascii="Times New Roman" w:hAnsi="Times New Roman" w:cs="Times New Roman"/>
        </w:rPr>
      </w:pPr>
      <w:r w:rsidRPr="00E6069C">
        <w:rPr>
          <w:rFonts w:ascii="Times New Roman" w:hAnsi="Times New Roman" w:cs="Times New Roman"/>
          <w:b/>
          <w:color w:val="000000"/>
        </w:rPr>
        <w:t>20.1.1</w:t>
      </w:r>
      <w:r w:rsidRPr="00E6069C">
        <w:rPr>
          <w:rFonts w:ascii="Times New Roman" w:hAnsi="Times New Roman" w:cs="Times New Roman"/>
          <w:bCs/>
          <w:color w:val="000000"/>
        </w:rPr>
        <w:t xml:space="preserve"> </w:t>
      </w:r>
      <w:r w:rsidRPr="00E6069C">
        <w:rPr>
          <w:rFonts w:ascii="Times New Roman" w:hAnsi="Times New Roman" w:cs="Times New Roman"/>
          <w:color w:val="000000"/>
        </w:rPr>
        <w:t>A data-base do reajuste será vinculada à data do orçamento estimado.</w:t>
      </w:r>
    </w:p>
    <w:p w14:paraId="148B3D9F" w14:textId="77777777" w:rsidR="00B86FE1" w:rsidRPr="00E6069C" w:rsidRDefault="00B86FE1" w:rsidP="00675621">
      <w:pPr>
        <w:pStyle w:val="Standard"/>
        <w:jc w:val="both"/>
        <w:rPr>
          <w:rFonts w:ascii="Times New Roman" w:hAnsi="Times New Roman" w:cs="Times New Roman"/>
        </w:rPr>
      </w:pPr>
      <w:r w:rsidRPr="00E6069C">
        <w:rPr>
          <w:rFonts w:ascii="Times New Roman" w:hAnsi="Times New Roman" w:cs="Times New Roman"/>
          <w:b/>
          <w:color w:val="000000"/>
        </w:rPr>
        <w:t>20.1.2</w:t>
      </w:r>
      <w:r w:rsidRPr="00E6069C">
        <w:rPr>
          <w:rFonts w:ascii="Times New Roman" w:hAnsi="Times New Roman" w:cs="Times New Roman"/>
          <w:bCs/>
          <w:color w:val="000000"/>
        </w:rPr>
        <w:t xml:space="preserve"> </w:t>
      </w:r>
      <w:r w:rsidRPr="00E6069C">
        <w:rPr>
          <w:rFonts w:ascii="Times New Roman" w:hAnsi="Times New Roman" w:cs="Times New Roman"/>
          <w:color w:val="000000"/>
        </w:rPr>
        <w:t>O reajuste será concedido mediante simples apostila, conforme dispõe o art. 136 da Lei Federal n.º 14.133, de 2021.</w:t>
      </w:r>
    </w:p>
    <w:p w14:paraId="3CC7ABF8" w14:textId="77777777" w:rsidR="00B86FE1" w:rsidRPr="00E6069C" w:rsidRDefault="00B86FE1" w:rsidP="00675621">
      <w:pPr>
        <w:pStyle w:val="Standard"/>
        <w:jc w:val="both"/>
        <w:rPr>
          <w:rFonts w:ascii="Times New Roman" w:hAnsi="Times New Roman" w:cs="Times New Roman"/>
        </w:rPr>
      </w:pPr>
      <w:r w:rsidRPr="00E6069C">
        <w:rPr>
          <w:rFonts w:ascii="Times New Roman" w:hAnsi="Times New Roman" w:cs="Times New Roman"/>
          <w:b/>
          <w:color w:val="000000"/>
        </w:rPr>
        <w:t>20.2</w:t>
      </w:r>
      <w:r w:rsidRPr="00E6069C">
        <w:rPr>
          <w:rFonts w:ascii="Times New Roman" w:hAnsi="Times New Roman" w:cs="Times New Roman"/>
          <w:bCs/>
          <w:color w:val="000000"/>
        </w:rPr>
        <w:t xml:space="preserve"> </w:t>
      </w:r>
      <w:r w:rsidRPr="00E6069C">
        <w:rPr>
          <w:rFonts w:ascii="Times New Roman" w:hAnsi="Times New Roman" w:cs="Times New Roman"/>
          <w:color w:val="000000"/>
        </w:rPr>
        <w:t>Nos reajustes subsequentes ao primeiro, o interregno mínimo de um ano será contado a partir do último reajuste.</w:t>
      </w:r>
    </w:p>
    <w:p w14:paraId="531D0D34" w14:textId="77777777" w:rsidR="00B86FE1" w:rsidRPr="00E6069C" w:rsidRDefault="00B86FE1" w:rsidP="00675621">
      <w:pPr>
        <w:pStyle w:val="Standard"/>
        <w:jc w:val="both"/>
        <w:rPr>
          <w:rFonts w:ascii="Times New Roman" w:hAnsi="Times New Roman" w:cs="Times New Roman"/>
        </w:rPr>
      </w:pPr>
      <w:r w:rsidRPr="00E6069C">
        <w:rPr>
          <w:rFonts w:ascii="Times New Roman" w:hAnsi="Times New Roman" w:cs="Times New Roman"/>
          <w:b/>
          <w:color w:val="000000"/>
        </w:rPr>
        <w:t>20.3</w:t>
      </w:r>
      <w:r w:rsidRPr="00E6069C">
        <w:rPr>
          <w:rFonts w:ascii="Times New Roman" w:hAnsi="Times New Roman" w:cs="Times New Roman"/>
          <w:bCs/>
          <w:color w:val="000000"/>
        </w:rPr>
        <w:t xml:space="preserve"> </w:t>
      </w:r>
      <w:r w:rsidRPr="00E6069C">
        <w:rPr>
          <w:rFonts w:ascii="Times New Roman" w:hAnsi="Times New Roman" w:cs="Times New Roman"/>
          <w:color w:val="000000"/>
        </w:rPr>
        <w:t>Não serão admitidos apostilamentos com efeitos financeiros retroativos à data da sua assinatura.</w:t>
      </w:r>
    </w:p>
    <w:p w14:paraId="1C906201" w14:textId="77777777" w:rsidR="00B86FE1" w:rsidRPr="00E6069C" w:rsidRDefault="00B86FE1" w:rsidP="00675621">
      <w:pPr>
        <w:pStyle w:val="Standard"/>
        <w:jc w:val="both"/>
        <w:rPr>
          <w:rFonts w:ascii="Times New Roman" w:hAnsi="Times New Roman" w:cs="Times New Roman"/>
        </w:rPr>
      </w:pPr>
      <w:r w:rsidRPr="00E6069C">
        <w:rPr>
          <w:rFonts w:ascii="Times New Roman" w:eastAsia="MS Gothic" w:hAnsi="Times New Roman" w:cs="Times New Roman"/>
          <w:b/>
          <w:bCs/>
          <w:color w:val="000000"/>
        </w:rPr>
        <w:t>20.4</w:t>
      </w:r>
      <w:r w:rsidRPr="00E6069C">
        <w:rPr>
          <w:rFonts w:ascii="Times New Roman" w:eastAsia="MS Gothic" w:hAnsi="Times New Roman" w:cs="Times New Roman"/>
          <w:color w:val="000000"/>
        </w:rPr>
        <w:t xml:space="preserve"> A concessão de reajustes não pagos na época oportuna será apurada por procedimento próprio.</w:t>
      </w:r>
    </w:p>
    <w:p w14:paraId="6A0C793B" w14:textId="77777777" w:rsidR="00B86FE1" w:rsidRPr="00E6069C" w:rsidRDefault="00B86FE1" w:rsidP="00675621">
      <w:pPr>
        <w:pStyle w:val="Standard"/>
        <w:tabs>
          <w:tab w:val="left" w:pos="0"/>
        </w:tabs>
        <w:jc w:val="both"/>
        <w:rPr>
          <w:rFonts w:ascii="Times New Roman" w:hAnsi="Times New Roman" w:cs="Times New Roman"/>
          <w:b/>
          <w:bCs/>
          <w:color w:val="FF0000"/>
          <w:highlight w:val="cyan"/>
        </w:rPr>
      </w:pPr>
    </w:p>
    <w:p w14:paraId="7B93C776" w14:textId="77777777" w:rsidR="00B86FE1" w:rsidRPr="00E6069C" w:rsidRDefault="00B86FE1" w:rsidP="00675621">
      <w:pPr>
        <w:pStyle w:val="Nivel1"/>
        <w:spacing w:after="0" w:line="240" w:lineRule="auto"/>
        <w:outlineLvl w:val="9"/>
        <w:rPr>
          <w:rFonts w:ascii="Times New Roman" w:hAnsi="Times New Roman" w:cs="Times New Roman"/>
          <w:color w:val="auto"/>
          <w:sz w:val="24"/>
          <w:szCs w:val="24"/>
          <w:u w:val="single"/>
        </w:rPr>
      </w:pPr>
      <w:r w:rsidRPr="00E6069C">
        <w:rPr>
          <w:rFonts w:ascii="Times New Roman" w:hAnsi="Times New Roman" w:cs="Times New Roman"/>
          <w:color w:val="auto"/>
          <w:sz w:val="24"/>
          <w:szCs w:val="24"/>
        </w:rPr>
        <w:t>21</w:t>
      </w:r>
      <w:r w:rsidRPr="00E6069C">
        <w:rPr>
          <w:rFonts w:ascii="Times New Roman" w:hAnsi="Times New Roman" w:cs="Times New Roman"/>
          <w:color w:val="auto"/>
          <w:sz w:val="24"/>
          <w:szCs w:val="24"/>
          <w:u w:val="single"/>
        </w:rPr>
        <w:t>. DA GARANTIA DE EXECUÇÃO</w:t>
      </w:r>
    </w:p>
    <w:p w14:paraId="6F5803CF" w14:textId="77777777" w:rsidR="00B86FE1" w:rsidRPr="00E6069C" w:rsidRDefault="00B86FE1" w:rsidP="00E6069C">
      <w:pPr>
        <w:pStyle w:val="Standard"/>
        <w:tabs>
          <w:tab w:val="left" w:pos="0"/>
        </w:tabs>
        <w:spacing w:after="57"/>
        <w:jc w:val="both"/>
        <w:rPr>
          <w:rFonts w:ascii="Times New Roman" w:hAnsi="Times New Roman" w:cs="Times New Roman"/>
        </w:rPr>
      </w:pPr>
      <w:r w:rsidRPr="00E6069C">
        <w:rPr>
          <w:rFonts w:ascii="Times New Roman" w:hAnsi="Times New Roman" w:cs="Times New Roman"/>
          <w:b/>
          <w:bCs/>
        </w:rPr>
        <w:t>21.1</w:t>
      </w:r>
      <w:r w:rsidRPr="00E6069C">
        <w:rPr>
          <w:rFonts w:ascii="Times New Roman" w:hAnsi="Times New Roman" w:cs="Times New Roman"/>
        </w:rPr>
        <w:t xml:space="preserve"> Não haverá exigência de garantia contratual da execução</w:t>
      </w:r>
    </w:p>
    <w:p w14:paraId="1E97057A" w14:textId="77777777" w:rsidR="00B86FE1" w:rsidRPr="00E6069C" w:rsidRDefault="00B86FE1" w:rsidP="00675621">
      <w:pPr>
        <w:pStyle w:val="Standard"/>
        <w:tabs>
          <w:tab w:val="left" w:pos="0"/>
        </w:tabs>
        <w:jc w:val="both"/>
        <w:rPr>
          <w:rFonts w:ascii="Times New Roman" w:hAnsi="Times New Roman" w:cs="Times New Roman"/>
          <w:b/>
          <w:bCs/>
          <w:color w:val="000000"/>
          <w:highlight w:val="cyan"/>
        </w:rPr>
      </w:pPr>
    </w:p>
    <w:p w14:paraId="22B9D4BE" w14:textId="77777777" w:rsidR="00B86FE1" w:rsidRPr="00E6069C" w:rsidRDefault="00B86FE1" w:rsidP="00675621">
      <w:pPr>
        <w:pStyle w:val="Nivel1"/>
        <w:spacing w:after="0" w:line="240" w:lineRule="auto"/>
        <w:outlineLvl w:val="9"/>
        <w:rPr>
          <w:rFonts w:ascii="Times New Roman" w:hAnsi="Times New Roman" w:cs="Times New Roman"/>
          <w:sz w:val="24"/>
          <w:szCs w:val="24"/>
          <w:u w:val="single"/>
        </w:rPr>
      </w:pPr>
      <w:r w:rsidRPr="00E6069C">
        <w:rPr>
          <w:rFonts w:ascii="Times New Roman" w:hAnsi="Times New Roman" w:cs="Times New Roman"/>
          <w:sz w:val="24"/>
          <w:szCs w:val="24"/>
        </w:rPr>
        <w:t xml:space="preserve">22. </w:t>
      </w:r>
      <w:r w:rsidRPr="00E6069C">
        <w:rPr>
          <w:rFonts w:ascii="Times New Roman" w:hAnsi="Times New Roman" w:cs="Times New Roman"/>
          <w:sz w:val="24"/>
          <w:szCs w:val="24"/>
          <w:u w:val="single"/>
        </w:rPr>
        <w:t>CRITÉRIOS DE SELEÇÃO DO FORNECEDOR E REQUISITOS DE CONTRATAÇÃO</w:t>
      </w:r>
    </w:p>
    <w:p w14:paraId="4E233212" w14:textId="77777777" w:rsidR="00B86FE1" w:rsidRPr="00E6069C" w:rsidRDefault="00B86FE1" w:rsidP="00675621">
      <w:pPr>
        <w:pStyle w:val="Standard"/>
        <w:jc w:val="both"/>
        <w:rPr>
          <w:rFonts w:ascii="Times New Roman" w:hAnsi="Times New Roman" w:cs="Times New Roman"/>
          <w:color w:val="000000" w:themeColor="text1"/>
        </w:rPr>
      </w:pPr>
      <w:r w:rsidRPr="00E6069C">
        <w:rPr>
          <w:rFonts w:ascii="Times New Roman" w:hAnsi="Times New Roman" w:cs="Times New Roman"/>
          <w:b/>
          <w:color w:val="000000"/>
        </w:rPr>
        <w:t>22.1</w:t>
      </w:r>
      <w:r w:rsidRPr="00E6069C">
        <w:rPr>
          <w:rFonts w:ascii="Times New Roman" w:hAnsi="Times New Roman" w:cs="Times New Roman"/>
          <w:bCs/>
          <w:color w:val="000000"/>
        </w:rPr>
        <w:t xml:space="preserve"> </w:t>
      </w:r>
      <w:r w:rsidRPr="00E6069C">
        <w:rPr>
          <w:rFonts w:ascii="Times New Roman" w:hAnsi="Times New Roman" w:cs="Times New Roman"/>
          <w:color w:val="000000" w:themeColor="text1"/>
        </w:rPr>
        <w:t>As exigências de habilitação jurídica e de regularidade fiscal e trabalhista são as usuais para a generalidade dos objetos, conforme disciplinado no Edital.</w:t>
      </w:r>
    </w:p>
    <w:p w14:paraId="3744CD75" w14:textId="77777777" w:rsidR="00B86FE1" w:rsidRPr="00E6069C" w:rsidRDefault="00B86FE1" w:rsidP="00675621">
      <w:pPr>
        <w:pStyle w:val="Standard"/>
        <w:jc w:val="both"/>
        <w:rPr>
          <w:rFonts w:ascii="Times New Roman" w:hAnsi="Times New Roman" w:cs="Times New Roman"/>
        </w:rPr>
      </w:pPr>
      <w:r w:rsidRPr="00E6069C">
        <w:rPr>
          <w:rFonts w:ascii="Times New Roman" w:hAnsi="Times New Roman" w:cs="Times New Roman"/>
          <w:b/>
          <w:color w:val="000000"/>
        </w:rPr>
        <w:t>22.2</w:t>
      </w:r>
      <w:r w:rsidRPr="00E6069C">
        <w:rPr>
          <w:rFonts w:ascii="Times New Roman" w:hAnsi="Times New Roman" w:cs="Times New Roman"/>
          <w:color w:val="000000"/>
        </w:rPr>
        <w:t xml:space="preserve"> Os critérios de qualificação econômico-financeira a serem atendidos pelo fornecedor estão previstos no Edital.</w:t>
      </w:r>
    </w:p>
    <w:p w14:paraId="658AD113" w14:textId="77777777" w:rsidR="00B86FE1" w:rsidRPr="00E6069C" w:rsidRDefault="00B86FE1" w:rsidP="00675621">
      <w:pPr>
        <w:pStyle w:val="PargrafodaLista"/>
        <w:tabs>
          <w:tab w:val="left" w:pos="1440"/>
        </w:tabs>
        <w:snapToGrid w:val="0"/>
        <w:ind w:left="0"/>
        <w:rPr>
          <w:bCs/>
          <w:color w:val="000000"/>
          <w:sz w:val="24"/>
          <w:szCs w:val="24"/>
        </w:rPr>
      </w:pPr>
      <w:r w:rsidRPr="00E6069C">
        <w:rPr>
          <w:b/>
          <w:color w:val="000000"/>
          <w:sz w:val="24"/>
          <w:szCs w:val="24"/>
        </w:rPr>
        <w:t>22.2.1</w:t>
      </w:r>
      <w:r w:rsidRPr="00E6069C">
        <w:rPr>
          <w:bCs/>
          <w:color w:val="000000"/>
          <w:sz w:val="24"/>
          <w:szCs w:val="24"/>
        </w:rPr>
        <w:t xml:space="preserve"> Balanço patrimonial, demonstração de resultado de exercício (DRE) e demais demonstrações contábeis dos 2 (dois) últimos exercícios sociais;</w:t>
      </w:r>
    </w:p>
    <w:p w14:paraId="1983C25C" w14:textId="77777777" w:rsidR="00B86FE1" w:rsidRPr="00E6069C" w:rsidRDefault="00B86FE1" w:rsidP="00675621">
      <w:pPr>
        <w:pStyle w:val="Standard"/>
        <w:ind w:right="-17"/>
        <w:jc w:val="both"/>
        <w:rPr>
          <w:rFonts w:ascii="Times New Roman" w:hAnsi="Times New Roman" w:cs="Times New Roman"/>
          <w:bCs/>
          <w:color w:val="000000"/>
        </w:rPr>
      </w:pPr>
      <w:r w:rsidRPr="00E6069C">
        <w:rPr>
          <w:rFonts w:ascii="Times New Roman" w:hAnsi="Times New Roman" w:cs="Times New Roman"/>
          <w:b/>
          <w:color w:val="000000"/>
        </w:rPr>
        <w:t>22.2.2</w:t>
      </w:r>
      <w:r w:rsidRPr="00E6069C">
        <w:rPr>
          <w:rFonts w:ascii="Times New Roman" w:hAnsi="Times New Roman" w:cs="Times New Roman"/>
          <w:bCs/>
          <w:color w:val="000000"/>
        </w:rPr>
        <w:t xml:space="preserve"> Certidão negativa de feitos sobre falência expedida pelo distribuidor da sede da licitante.</w:t>
      </w:r>
    </w:p>
    <w:p w14:paraId="6EC411F2" w14:textId="77777777" w:rsidR="00B86FE1" w:rsidRPr="00E6069C" w:rsidRDefault="00B86FE1" w:rsidP="00675621">
      <w:pPr>
        <w:pStyle w:val="Standard"/>
        <w:ind w:right="-17"/>
        <w:jc w:val="both"/>
        <w:rPr>
          <w:rFonts w:ascii="Times New Roman" w:hAnsi="Times New Roman" w:cs="Times New Roman"/>
          <w:bCs/>
          <w:color w:val="000000"/>
        </w:rPr>
      </w:pPr>
      <w:r w:rsidRPr="00E6069C">
        <w:rPr>
          <w:rFonts w:ascii="Times New Roman" w:hAnsi="Times New Roman" w:cs="Times New Roman"/>
          <w:b/>
          <w:color w:val="000000"/>
        </w:rPr>
        <w:t>22.3</w:t>
      </w:r>
      <w:r w:rsidRPr="00E6069C">
        <w:rPr>
          <w:rFonts w:ascii="Times New Roman" w:hAnsi="Times New Roman" w:cs="Times New Roman"/>
          <w:bCs/>
          <w:color w:val="000000"/>
        </w:rPr>
        <w:t xml:space="preserve"> Os critérios de qualificação técnica a serem atendidos pelo fornecedor serão aqueles estabelecidos no Edital e anexos, incluindo obrigatoriamente:</w:t>
      </w:r>
    </w:p>
    <w:p w14:paraId="72F1588A" w14:textId="77777777" w:rsidR="00B86FE1" w:rsidRPr="00E6069C" w:rsidRDefault="00B86FE1" w:rsidP="00675621">
      <w:pPr>
        <w:pStyle w:val="Standard"/>
        <w:ind w:right="-17"/>
        <w:jc w:val="both"/>
        <w:rPr>
          <w:rFonts w:ascii="Times New Roman" w:hAnsi="Times New Roman" w:cs="Times New Roman"/>
          <w:bCs/>
          <w:color w:val="000000"/>
        </w:rPr>
      </w:pPr>
      <w:r w:rsidRPr="00E6069C">
        <w:rPr>
          <w:rFonts w:ascii="Times New Roman" w:hAnsi="Times New Roman" w:cs="Times New Roman"/>
          <w:b/>
          <w:bCs/>
          <w:color w:val="000000"/>
        </w:rPr>
        <w:t xml:space="preserve">22.3.1. </w:t>
      </w:r>
      <w:r w:rsidRPr="00E6069C">
        <w:rPr>
          <w:rFonts w:ascii="Times New Roman" w:hAnsi="Times New Roman" w:cs="Times New Roman"/>
          <w:color w:val="000000"/>
        </w:rPr>
        <w:t>Atestados de Capacidade Técnica:</w:t>
      </w:r>
      <w:r w:rsidRPr="00E6069C">
        <w:rPr>
          <w:rFonts w:ascii="Times New Roman" w:hAnsi="Times New Roman" w:cs="Times New Roman"/>
          <w:bCs/>
          <w:color w:val="000000"/>
        </w:rPr>
        <w:t xml:space="preserve"> Comprovação de aptidão para desempenho de atividade pertinente e compatível em características e prazos com o objeto desta licitação (implantação e suporte de sistema SIAFIC);</w:t>
      </w:r>
    </w:p>
    <w:p w14:paraId="2FDE8811" w14:textId="77777777" w:rsidR="00B86FE1" w:rsidRPr="00E6069C" w:rsidRDefault="00B86FE1" w:rsidP="00675621">
      <w:pPr>
        <w:pStyle w:val="Standard"/>
        <w:ind w:right="-17"/>
        <w:jc w:val="both"/>
        <w:rPr>
          <w:rFonts w:ascii="Times New Roman" w:hAnsi="Times New Roman" w:cs="Times New Roman"/>
          <w:bCs/>
          <w:color w:val="000000"/>
        </w:rPr>
      </w:pPr>
      <w:r w:rsidRPr="00E6069C">
        <w:rPr>
          <w:rFonts w:ascii="Times New Roman" w:hAnsi="Times New Roman" w:cs="Times New Roman"/>
          <w:b/>
          <w:bCs/>
          <w:color w:val="000000"/>
        </w:rPr>
        <w:t xml:space="preserve">22.3.2. </w:t>
      </w:r>
      <w:r w:rsidRPr="00E6069C">
        <w:rPr>
          <w:rFonts w:ascii="Times New Roman" w:hAnsi="Times New Roman" w:cs="Times New Roman"/>
          <w:color w:val="000000"/>
        </w:rPr>
        <w:t>Prova de Conceito (</w:t>
      </w:r>
      <w:proofErr w:type="spellStart"/>
      <w:r w:rsidRPr="00E6069C">
        <w:rPr>
          <w:rFonts w:ascii="Times New Roman" w:hAnsi="Times New Roman" w:cs="Times New Roman"/>
          <w:color w:val="000000"/>
        </w:rPr>
        <w:t>PoC</w:t>
      </w:r>
      <w:proofErr w:type="spellEnd"/>
      <w:r w:rsidRPr="00E6069C">
        <w:rPr>
          <w:rFonts w:ascii="Times New Roman" w:hAnsi="Times New Roman" w:cs="Times New Roman"/>
          <w:color w:val="000000"/>
        </w:rPr>
        <w:t>):</w:t>
      </w:r>
      <w:r w:rsidRPr="00E6069C">
        <w:rPr>
          <w:rFonts w:ascii="Times New Roman" w:hAnsi="Times New Roman" w:cs="Times New Roman"/>
          <w:bCs/>
          <w:color w:val="000000"/>
        </w:rPr>
        <w:t xml:space="preserve"> Atendimento aos requisitos funcionais e técnicos previstos na seção de especificações deste Termo de Referência e anexo I.</w:t>
      </w:r>
    </w:p>
    <w:p w14:paraId="0716B73E" w14:textId="77777777" w:rsidR="00B86FE1" w:rsidRPr="00E6069C" w:rsidRDefault="00B86FE1" w:rsidP="00675621">
      <w:pPr>
        <w:pStyle w:val="Standard"/>
        <w:ind w:right="-17"/>
        <w:jc w:val="both"/>
        <w:rPr>
          <w:rFonts w:ascii="Times New Roman" w:hAnsi="Times New Roman" w:cs="Times New Roman"/>
          <w:color w:val="000000"/>
        </w:rPr>
      </w:pPr>
      <w:r w:rsidRPr="00E6069C">
        <w:rPr>
          <w:rFonts w:ascii="Times New Roman" w:hAnsi="Times New Roman" w:cs="Times New Roman"/>
          <w:b/>
          <w:bCs/>
          <w:color w:val="000000"/>
        </w:rPr>
        <w:t xml:space="preserve">22.4. </w:t>
      </w:r>
      <w:r w:rsidRPr="00E6069C">
        <w:rPr>
          <w:rFonts w:ascii="Times New Roman" w:hAnsi="Times New Roman" w:cs="Times New Roman"/>
          <w:color w:val="000000"/>
        </w:rPr>
        <w:t>Aceitabilidade de Preços e Julgamento:</w:t>
      </w:r>
    </w:p>
    <w:p w14:paraId="0D806872" w14:textId="77777777" w:rsidR="00B86FE1" w:rsidRPr="00E6069C" w:rsidRDefault="00B86FE1" w:rsidP="00675621">
      <w:pPr>
        <w:pStyle w:val="Standard"/>
        <w:ind w:right="-17"/>
        <w:jc w:val="both"/>
        <w:rPr>
          <w:rFonts w:ascii="Times New Roman" w:hAnsi="Times New Roman" w:cs="Times New Roman"/>
          <w:bCs/>
          <w:color w:val="000000"/>
        </w:rPr>
      </w:pPr>
      <w:r w:rsidRPr="00E6069C">
        <w:rPr>
          <w:rFonts w:ascii="Times New Roman" w:hAnsi="Times New Roman" w:cs="Times New Roman"/>
          <w:b/>
          <w:bCs/>
          <w:color w:val="000000"/>
        </w:rPr>
        <w:lastRenderedPageBreak/>
        <w:t xml:space="preserve">22.4.1. </w:t>
      </w:r>
      <w:r w:rsidRPr="00E6069C">
        <w:rPr>
          <w:rFonts w:ascii="Times New Roman" w:hAnsi="Times New Roman" w:cs="Times New Roman"/>
          <w:color w:val="000000"/>
        </w:rPr>
        <w:t>Valor Global Estimado:</w:t>
      </w:r>
      <w:r w:rsidRPr="00E6069C">
        <w:rPr>
          <w:rFonts w:ascii="Times New Roman" w:hAnsi="Times New Roman" w:cs="Times New Roman"/>
          <w:bCs/>
          <w:color w:val="000000"/>
        </w:rPr>
        <w:t xml:space="preserve"> O valor da proposta não poderá ultrapassar o teto estabelecido na planilha de custos da Administração.</w:t>
      </w:r>
    </w:p>
    <w:p w14:paraId="12338342" w14:textId="77777777" w:rsidR="00B86FE1" w:rsidRPr="00E6069C" w:rsidRDefault="00B86FE1" w:rsidP="00675621">
      <w:pPr>
        <w:pStyle w:val="Standard"/>
        <w:ind w:right="-17"/>
        <w:jc w:val="both"/>
        <w:rPr>
          <w:rFonts w:ascii="Times New Roman" w:hAnsi="Times New Roman" w:cs="Times New Roman"/>
          <w:bCs/>
          <w:color w:val="000000"/>
        </w:rPr>
      </w:pPr>
      <w:r w:rsidRPr="00E6069C">
        <w:rPr>
          <w:rFonts w:ascii="Times New Roman" w:hAnsi="Times New Roman" w:cs="Times New Roman"/>
          <w:b/>
          <w:bCs/>
          <w:color w:val="000000"/>
        </w:rPr>
        <w:t xml:space="preserve">22.4.2. </w:t>
      </w:r>
      <w:r w:rsidRPr="00E6069C">
        <w:rPr>
          <w:rFonts w:ascii="Times New Roman" w:hAnsi="Times New Roman" w:cs="Times New Roman"/>
          <w:color w:val="000000"/>
        </w:rPr>
        <w:t>Critério de Julgamento:</w:t>
      </w:r>
      <w:r w:rsidRPr="00E6069C">
        <w:rPr>
          <w:rFonts w:ascii="Times New Roman" w:hAnsi="Times New Roman" w:cs="Times New Roman"/>
          <w:bCs/>
          <w:color w:val="000000"/>
        </w:rPr>
        <w:t xml:space="preserve"> Menor Preço Global.</w:t>
      </w:r>
    </w:p>
    <w:p w14:paraId="5A565BCA" w14:textId="2D8B02A4" w:rsidR="00B86FE1" w:rsidRDefault="00B86FE1" w:rsidP="00675621">
      <w:pPr>
        <w:pStyle w:val="Standard"/>
        <w:ind w:right="-17"/>
        <w:jc w:val="both"/>
        <w:rPr>
          <w:rFonts w:ascii="Times New Roman" w:hAnsi="Times New Roman" w:cs="Times New Roman"/>
          <w:bCs/>
          <w:color w:val="000000"/>
        </w:rPr>
      </w:pPr>
      <w:r w:rsidRPr="00E6069C">
        <w:rPr>
          <w:rFonts w:ascii="Times New Roman" w:hAnsi="Times New Roman" w:cs="Times New Roman"/>
          <w:b/>
          <w:bCs/>
          <w:color w:val="000000"/>
        </w:rPr>
        <w:t xml:space="preserve">22.4.3. </w:t>
      </w:r>
      <w:r w:rsidRPr="00E6069C">
        <w:rPr>
          <w:rFonts w:ascii="Times New Roman" w:hAnsi="Times New Roman" w:cs="Times New Roman"/>
          <w:color w:val="000000"/>
        </w:rPr>
        <w:t>Desempate:</w:t>
      </w:r>
      <w:r w:rsidRPr="00E6069C">
        <w:rPr>
          <w:rFonts w:ascii="Times New Roman" w:hAnsi="Times New Roman" w:cs="Times New Roman"/>
          <w:bCs/>
          <w:color w:val="000000"/>
        </w:rPr>
        <w:t xml:space="preserve"> As regras de desempate seguirão rigorosamente o disposto no Edital e na Lei nº 14.133/2021.</w:t>
      </w:r>
    </w:p>
    <w:p w14:paraId="3E643515" w14:textId="77777777" w:rsidR="00675621" w:rsidRPr="00675621" w:rsidRDefault="00675621" w:rsidP="00675621">
      <w:pPr>
        <w:pStyle w:val="Standard"/>
        <w:ind w:right="-17"/>
        <w:jc w:val="both"/>
        <w:rPr>
          <w:rFonts w:ascii="Times New Roman" w:hAnsi="Times New Roman" w:cs="Times New Roman"/>
          <w:bCs/>
          <w:color w:val="000000"/>
        </w:rPr>
      </w:pPr>
    </w:p>
    <w:p w14:paraId="3E0C2B26" w14:textId="77777777" w:rsidR="00B86FE1" w:rsidRPr="00E6069C" w:rsidRDefault="00B86FE1" w:rsidP="00675621">
      <w:pPr>
        <w:pStyle w:val="Nivel1"/>
        <w:spacing w:after="0" w:line="240" w:lineRule="auto"/>
        <w:ind w:right="-30"/>
        <w:outlineLvl w:val="9"/>
        <w:rPr>
          <w:rFonts w:ascii="Times New Roman" w:hAnsi="Times New Roman" w:cs="Times New Roman"/>
          <w:sz w:val="24"/>
          <w:szCs w:val="24"/>
          <w:u w:val="single"/>
        </w:rPr>
      </w:pPr>
      <w:r w:rsidRPr="00E6069C">
        <w:rPr>
          <w:rFonts w:ascii="Times New Roman" w:eastAsia="MS Gothic" w:hAnsi="Times New Roman" w:cs="Times New Roman"/>
          <w:sz w:val="24"/>
          <w:szCs w:val="24"/>
        </w:rPr>
        <w:t>23.</w:t>
      </w:r>
      <w:r w:rsidRPr="00E6069C">
        <w:rPr>
          <w:rFonts w:ascii="Times New Roman" w:hAnsi="Times New Roman" w:cs="Times New Roman"/>
          <w:sz w:val="24"/>
          <w:szCs w:val="24"/>
        </w:rPr>
        <w:t xml:space="preserve"> </w:t>
      </w:r>
      <w:r w:rsidRPr="00E6069C">
        <w:rPr>
          <w:rFonts w:ascii="Times New Roman" w:hAnsi="Times New Roman" w:cs="Times New Roman"/>
          <w:sz w:val="24"/>
          <w:szCs w:val="24"/>
          <w:u w:val="single"/>
        </w:rPr>
        <w:t>DOS RECURSOS ORÇAMENTÁRIOS</w:t>
      </w:r>
    </w:p>
    <w:p w14:paraId="73E037AE" w14:textId="77777777" w:rsidR="00B86FE1" w:rsidRPr="00E6069C" w:rsidRDefault="00B86FE1" w:rsidP="00E6069C">
      <w:pPr>
        <w:pStyle w:val="Nivel1"/>
        <w:spacing w:after="57" w:line="240" w:lineRule="auto"/>
        <w:ind w:right="-30"/>
        <w:outlineLvl w:val="9"/>
        <w:rPr>
          <w:rFonts w:ascii="Times New Roman" w:hAnsi="Times New Roman" w:cs="Times New Roman"/>
          <w:sz w:val="24"/>
          <w:szCs w:val="24"/>
        </w:rPr>
      </w:pPr>
      <w:r w:rsidRPr="00E6069C">
        <w:rPr>
          <w:rFonts w:ascii="Times New Roman" w:eastAsia="MS Gothic" w:hAnsi="Times New Roman" w:cs="Times New Roman"/>
          <w:bCs w:val="0"/>
          <w:sz w:val="24"/>
          <w:szCs w:val="24"/>
        </w:rPr>
        <w:t>23.1</w:t>
      </w:r>
      <w:r w:rsidRPr="00E6069C">
        <w:rPr>
          <w:rFonts w:ascii="Times New Roman" w:eastAsia="MS Gothic" w:hAnsi="Times New Roman" w:cs="Times New Roman"/>
          <w:b w:val="0"/>
          <w:sz w:val="24"/>
          <w:szCs w:val="24"/>
        </w:rPr>
        <w:t xml:space="preserve"> </w:t>
      </w:r>
      <w:r w:rsidRPr="00E6069C">
        <w:rPr>
          <w:rFonts w:ascii="Times New Roman" w:hAnsi="Times New Roman" w:cs="Times New Roman"/>
          <w:b w:val="0"/>
          <w:bCs w:val="0"/>
          <w:sz w:val="24"/>
          <w:szCs w:val="24"/>
        </w:rPr>
        <w:t>As despesas decorrentes da presente contratação correrão à conta de recursos específicos consignados no Orçamento Geral do Município deste exercício, na dotação abaixo discriminada:</w:t>
      </w:r>
    </w:p>
    <w:p w14:paraId="7BC4F71B" w14:textId="77777777" w:rsidR="00B86FE1" w:rsidRPr="00E6069C" w:rsidRDefault="00B86FE1" w:rsidP="00675621">
      <w:pPr>
        <w:pStyle w:val="Standard"/>
        <w:ind w:right="-30"/>
        <w:jc w:val="both"/>
        <w:rPr>
          <w:rFonts w:ascii="Times New Roman" w:hAnsi="Times New Roman" w:cs="Times New Roman"/>
          <w:color w:val="000000"/>
        </w:rPr>
      </w:pPr>
      <w:r w:rsidRPr="00E6069C">
        <w:rPr>
          <w:rFonts w:ascii="Times New Roman" w:hAnsi="Times New Roman" w:cs="Times New Roman"/>
          <w:color w:val="000000"/>
        </w:rPr>
        <w:t>Recursos livres.</w:t>
      </w:r>
    </w:p>
    <w:p w14:paraId="4E48D266" w14:textId="77777777" w:rsidR="00B86FE1" w:rsidRPr="00E6069C" w:rsidRDefault="00B86FE1" w:rsidP="00675621">
      <w:pPr>
        <w:pStyle w:val="Standard"/>
        <w:jc w:val="both"/>
        <w:rPr>
          <w:rFonts w:ascii="Times New Roman" w:hAnsi="Times New Roman" w:cs="Times New Roman"/>
        </w:rPr>
      </w:pPr>
    </w:p>
    <w:p w14:paraId="5ABC7C2E" w14:textId="77777777" w:rsidR="00B86FE1" w:rsidRPr="00E6069C" w:rsidRDefault="00B86FE1" w:rsidP="00E6069C">
      <w:pPr>
        <w:pStyle w:val="Standard"/>
        <w:spacing w:after="57"/>
        <w:jc w:val="both"/>
        <w:rPr>
          <w:rFonts w:ascii="Times New Roman" w:hAnsi="Times New Roman" w:cs="Times New Roman"/>
          <w:b/>
          <w:bCs/>
          <w:color w:val="000000"/>
          <w:u w:val="single"/>
        </w:rPr>
      </w:pPr>
      <w:r w:rsidRPr="00E6069C">
        <w:rPr>
          <w:rFonts w:ascii="Times New Roman" w:hAnsi="Times New Roman" w:cs="Times New Roman"/>
          <w:b/>
          <w:bCs/>
          <w:color w:val="000000"/>
        </w:rPr>
        <w:t xml:space="preserve">24. </w:t>
      </w:r>
      <w:r w:rsidRPr="00E6069C">
        <w:rPr>
          <w:rFonts w:ascii="Times New Roman" w:hAnsi="Times New Roman" w:cs="Times New Roman"/>
          <w:b/>
          <w:bCs/>
          <w:color w:val="000000"/>
          <w:u w:val="single"/>
        </w:rPr>
        <w:t>MODALIDADE</w:t>
      </w:r>
    </w:p>
    <w:p w14:paraId="0BF4C47C" w14:textId="5648E83C" w:rsidR="00B86FE1" w:rsidRPr="00E6069C" w:rsidRDefault="00B86FE1" w:rsidP="00E6069C">
      <w:pPr>
        <w:pStyle w:val="Standard"/>
        <w:spacing w:after="57"/>
        <w:jc w:val="both"/>
        <w:rPr>
          <w:rFonts w:ascii="Times New Roman" w:eastAsia="Arial" w:hAnsi="Times New Roman" w:cs="Times New Roman"/>
          <w:color w:val="000000"/>
          <w:shd w:val="clear" w:color="auto" w:fill="FFFFFF"/>
        </w:rPr>
      </w:pPr>
      <w:r w:rsidRPr="00E6069C">
        <w:rPr>
          <w:rFonts w:ascii="Times New Roman" w:eastAsia="Arial" w:hAnsi="Times New Roman" w:cs="Times New Roman"/>
          <w:color w:val="000000"/>
          <w:shd w:val="clear" w:color="auto" w:fill="FFFFFF"/>
        </w:rPr>
        <w:t>A licitação será realizada na modalidade Pregão Eletrônico, sob o critério de Menor Preço Global. A escolha visa garantir ampla competitividade e transparência. Dada a padronização pelo Decreto Federal nº 10.540/2020, o menor preço assegura a vantagem para a Administração, desde que a licitante seja aprovada na Prova de Conceito (</w:t>
      </w:r>
      <w:proofErr w:type="spellStart"/>
      <w:r w:rsidRPr="00E6069C">
        <w:rPr>
          <w:rFonts w:ascii="Times New Roman" w:eastAsia="Arial" w:hAnsi="Times New Roman" w:cs="Times New Roman"/>
          <w:color w:val="000000"/>
          <w:shd w:val="clear" w:color="auto" w:fill="FFFFFF"/>
        </w:rPr>
        <w:t>PoC</w:t>
      </w:r>
      <w:proofErr w:type="spellEnd"/>
      <w:r w:rsidRPr="00E6069C">
        <w:rPr>
          <w:rFonts w:ascii="Times New Roman" w:eastAsia="Arial" w:hAnsi="Times New Roman" w:cs="Times New Roman"/>
          <w:color w:val="000000"/>
          <w:shd w:val="clear" w:color="auto" w:fill="FFFFFF"/>
        </w:rPr>
        <w:t>) e atenda aos requisitos de habilitação técnica.</w:t>
      </w:r>
    </w:p>
    <w:p w14:paraId="48227F5F" w14:textId="77777777" w:rsidR="00B86FE1" w:rsidRPr="00E6069C" w:rsidRDefault="00B86FE1" w:rsidP="00E6069C">
      <w:pPr>
        <w:pStyle w:val="Standard"/>
        <w:spacing w:after="57"/>
        <w:jc w:val="both"/>
        <w:rPr>
          <w:rFonts w:ascii="Times New Roman" w:eastAsia="Arial" w:hAnsi="Times New Roman" w:cs="Times New Roman"/>
          <w:color w:val="000000"/>
          <w:shd w:val="clear" w:color="auto" w:fill="FFFFFF"/>
        </w:rPr>
      </w:pPr>
    </w:p>
    <w:p w14:paraId="6E7D2D6F" w14:textId="77777777" w:rsidR="00B86FE1" w:rsidRPr="00E6069C" w:rsidRDefault="00B86FE1" w:rsidP="00E6069C">
      <w:pPr>
        <w:pStyle w:val="Standard"/>
        <w:spacing w:after="57"/>
        <w:jc w:val="both"/>
        <w:rPr>
          <w:rFonts w:ascii="Times New Roman" w:hAnsi="Times New Roman" w:cs="Times New Roman"/>
          <w:b/>
          <w:bCs/>
          <w:color w:val="000000"/>
          <w:u w:val="single"/>
        </w:rPr>
      </w:pPr>
      <w:r w:rsidRPr="00E6069C">
        <w:rPr>
          <w:rFonts w:ascii="Times New Roman" w:hAnsi="Times New Roman" w:cs="Times New Roman"/>
          <w:b/>
          <w:bCs/>
          <w:color w:val="000000"/>
        </w:rPr>
        <w:t xml:space="preserve">25. </w:t>
      </w:r>
      <w:r w:rsidRPr="00E6069C">
        <w:rPr>
          <w:rFonts w:ascii="Times New Roman" w:hAnsi="Times New Roman" w:cs="Times New Roman"/>
          <w:b/>
          <w:bCs/>
          <w:color w:val="000000"/>
          <w:u w:val="single"/>
        </w:rPr>
        <w:t>SANÇÕES ADMINISTRATIVAS</w:t>
      </w:r>
    </w:p>
    <w:p w14:paraId="5344F7EE" w14:textId="77777777" w:rsidR="00B86FE1" w:rsidRPr="00E6069C" w:rsidRDefault="00B86FE1" w:rsidP="00E6069C">
      <w:pPr>
        <w:pStyle w:val="Standard"/>
        <w:spacing w:before="57"/>
        <w:ind w:right="-55"/>
        <w:jc w:val="both"/>
        <w:rPr>
          <w:rFonts w:ascii="Times New Roman" w:hAnsi="Times New Roman" w:cs="Times New Roman"/>
        </w:rPr>
      </w:pPr>
      <w:r w:rsidRPr="00E6069C">
        <w:rPr>
          <w:rFonts w:ascii="Times New Roman" w:eastAsia="Arial" w:hAnsi="Times New Roman" w:cs="Times New Roman"/>
          <w:color w:val="000000"/>
          <w:shd w:val="clear" w:color="auto" w:fill="FFFFFF"/>
        </w:rPr>
        <w:t>O licitante e o Contratado que incorram em infrações sujeitam-se às sanções administrativas previstas no art. 156 da Lei Federal n.º 14.133 de 2021 e do Decreto n.º 4.607 de 27/07/2023, sem prejuízo de eventuais implicações penais nos termos do que prevê o Capítulo II-B do Título XI do Código Penal.</w:t>
      </w:r>
    </w:p>
    <w:p w14:paraId="3A3B5862" w14:textId="320D1080" w:rsidR="00C11087" w:rsidRDefault="00C11087" w:rsidP="00C11087">
      <w:pPr>
        <w:spacing w:after="100" w:afterAutospacing="1" w:line="240" w:lineRule="auto"/>
        <w:jc w:val="both"/>
        <w:rPr>
          <w:rFonts w:ascii="Times New Roman" w:eastAsia="Times New Roman" w:hAnsi="Times New Roman" w:cs="Times New Roman"/>
          <w:sz w:val="24"/>
          <w:szCs w:val="24"/>
          <w:lang w:eastAsia="pt-BR"/>
        </w:rPr>
      </w:pPr>
      <w:r w:rsidRPr="00425B54">
        <w:rPr>
          <w:rFonts w:ascii="Times New Roman" w:eastAsia="Times New Roman" w:hAnsi="Times New Roman" w:cs="Times New Roman"/>
          <w:sz w:val="24"/>
          <w:szCs w:val="24"/>
          <w:lang w:eastAsia="pt-BR"/>
        </w:rPr>
        <w:t> </w:t>
      </w:r>
    </w:p>
    <w:p w14:paraId="59315125" w14:textId="77777777" w:rsidR="00675621" w:rsidRDefault="00675621" w:rsidP="00C11087">
      <w:pPr>
        <w:spacing w:after="100" w:afterAutospacing="1" w:line="240" w:lineRule="auto"/>
        <w:jc w:val="both"/>
        <w:rPr>
          <w:rFonts w:ascii="Times New Roman" w:eastAsia="Times New Roman" w:hAnsi="Times New Roman" w:cs="Times New Roman"/>
          <w:sz w:val="24"/>
          <w:szCs w:val="24"/>
          <w:lang w:eastAsia="pt-BR"/>
        </w:rPr>
      </w:pPr>
    </w:p>
    <w:p w14:paraId="0F1B39DC" w14:textId="77777777" w:rsidR="00675621" w:rsidRDefault="00675621" w:rsidP="00C11087">
      <w:pPr>
        <w:spacing w:after="100" w:afterAutospacing="1" w:line="240" w:lineRule="auto"/>
        <w:jc w:val="both"/>
        <w:rPr>
          <w:rFonts w:ascii="Times New Roman" w:eastAsia="Times New Roman" w:hAnsi="Times New Roman" w:cs="Times New Roman"/>
          <w:sz w:val="24"/>
          <w:szCs w:val="24"/>
          <w:lang w:eastAsia="pt-BR"/>
        </w:rPr>
      </w:pPr>
    </w:p>
    <w:p w14:paraId="41361BF2" w14:textId="77777777" w:rsidR="00675621" w:rsidRDefault="00675621" w:rsidP="00C11087">
      <w:pPr>
        <w:spacing w:after="100" w:afterAutospacing="1" w:line="240" w:lineRule="auto"/>
        <w:jc w:val="both"/>
        <w:rPr>
          <w:rFonts w:ascii="Times New Roman" w:eastAsia="Times New Roman" w:hAnsi="Times New Roman" w:cs="Times New Roman"/>
          <w:sz w:val="24"/>
          <w:szCs w:val="24"/>
          <w:lang w:eastAsia="pt-BR"/>
        </w:rPr>
      </w:pPr>
    </w:p>
    <w:p w14:paraId="13265DDB" w14:textId="77777777" w:rsidR="00675621" w:rsidRDefault="00675621" w:rsidP="00C11087">
      <w:pPr>
        <w:spacing w:after="100" w:afterAutospacing="1" w:line="240" w:lineRule="auto"/>
        <w:jc w:val="both"/>
        <w:rPr>
          <w:rFonts w:ascii="Times New Roman" w:eastAsia="Times New Roman" w:hAnsi="Times New Roman" w:cs="Times New Roman"/>
          <w:sz w:val="24"/>
          <w:szCs w:val="24"/>
          <w:lang w:eastAsia="pt-BR"/>
        </w:rPr>
      </w:pPr>
    </w:p>
    <w:p w14:paraId="79E14F2A" w14:textId="77777777" w:rsidR="00675621" w:rsidRDefault="00675621" w:rsidP="00C11087">
      <w:pPr>
        <w:spacing w:after="100" w:afterAutospacing="1" w:line="240" w:lineRule="auto"/>
        <w:jc w:val="both"/>
        <w:rPr>
          <w:rFonts w:ascii="Times New Roman" w:eastAsia="Times New Roman" w:hAnsi="Times New Roman" w:cs="Times New Roman"/>
          <w:sz w:val="24"/>
          <w:szCs w:val="24"/>
          <w:lang w:eastAsia="pt-BR"/>
        </w:rPr>
      </w:pPr>
    </w:p>
    <w:p w14:paraId="475D538C" w14:textId="77777777" w:rsidR="00675621" w:rsidRDefault="00675621" w:rsidP="00C11087">
      <w:pPr>
        <w:spacing w:after="100" w:afterAutospacing="1" w:line="240" w:lineRule="auto"/>
        <w:jc w:val="both"/>
        <w:rPr>
          <w:rFonts w:ascii="Times New Roman" w:eastAsia="Times New Roman" w:hAnsi="Times New Roman" w:cs="Times New Roman"/>
          <w:sz w:val="24"/>
          <w:szCs w:val="24"/>
          <w:lang w:eastAsia="pt-BR"/>
        </w:rPr>
      </w:pPr>
    </w:p>
    <w:p w14:paraId="56F57985" w14:textId="77777777" w:rsidR="00675621" w:rsidRDefault="00675621" w:rsidP="00C11087">
      <w:pPr>
        <w:spacing w:after="100" w:afterAutospacing="1" w:line="240" w:lineRule="auto"/>
        <w:jc w:val="both"/>
        <w:rPr>
          <w:rFonts w:ascii="Times New Roman" w:eastAsia="Times New Roman" w:hAnsi="Times New Roman" w:cs="Times New Roman"/>
          <w:sz w:val="24"/>
          <w:szCs w:val="24"/>
          <w:lang w:eastAsia="pt-BR"/>
        </w:rPr>
      </w:pPr>
    </w:p>
    <w:p w14:paraId="1AB6E4F9" w14:textId="77777777" w:rsidR="00675621" w:rsidRDefault="00675621" w:rsidP="00C11087">
      <w:pPr>
        <w:spacing w:after="100" w:afterAutospacing="1" w:line="240" w:lineRule="auto"/>
        <w:jc w:val="both"/>
        <w:rPr>
          <w:rFonts w:ascii="Times New Roman" w:eastAsia="Times New Roman" w:hAnsi="Times New Roman" w:cs="Times New Roman"/>
          <w:sz w:val="24"/>
          <w:szCs w:val="24"/>
          <w:lang w:eastAsia="pt-BR"/>
        </w:rPr>
      </w:pPr>
    </w:p>
    <w:p w14:paraId="091EAAEF" w14:textId="77777777" w:rsidR="00675621" w:rsidRDefault="00675621" w:rsidP="00C11087">
      <w:pPr>
        <w:spacing w:after="100" w:afterAutospacing="1" w:line="240" w:lineRule="auto"/>
        <w:jc w:val="both"/>
        <w:rPr>
          <w:rFonts w:ascii="Times New Roman" w:eastAsia="Times New Roman" w:hAnsi="Times New Roman" w:cs="Times New Roman"/>
          <w:sz w:val="24"/>
          <w:szCs w:val="24"/>
          <w:lang w:eastAsia="pt-BR"/>
        </w:rPr>
      </w:pPr>
    </w:p>
    <w:p w14:paraId="51D48A6B" w14:textId="77777777" w:rsidR="00675621" w:rsidRDefault="00675621" w:rsidP="00C11087">
      <w:pPr>
        <w:spacing w:after="100" w:afterAutospacing="1" w:line="240" w:lineRule="auto"/>
        <w:jc w:val="both"/>
        <w:rPr>
          <w:rFonts w:ascii="Times New Roman" w:eastAsia="Times New Roman" w:hAnsi="Times New Roman" w:cs="Times New Roman"/>
          <w:sz w:val="24"/>
          <w:szCs w:val="24"/>
          <w:lang w:eastAsia="pt-BR"/>
        </w:rPr>
      </w:pPr>
    </w:p>
    <w:p w14:paraId="2E68D746" w14:textId="77777777" w:rsidR="00675621" w:rsidRPr="00425B54" w:rsidRDefault="00675621" w:rsidP="00C11087">
      <w:pPr>
        <w:spacing w:after="100" w:afterAutospacing="1" w:line="240" w:lineRule="auto"/>
        <w:jc w:val="both"/>
        <w:rPr>
          <w:rFonts w:ascii="Times New Roman" w:eastAsia="Times New Roman" w:hAnsi="Times New Roman" w:cs="Times New Roman"/>
          <w:sz w:val="24"/>
          <w:szCs w:val="24"/>
          <w:lang w:eastAsia="pt-BR"/>
        </w:rPr>
      </w:pPr>
    </w:p>
    <w:p w14:paraId="7338824F" w14:textId="2C2CFB24" w:rsidR="006265C0" w:rsidRPr="00844D46" w:rsidRDefault="006265C0" w:rsidP="00325D4C">
      <w:pPr>
        <w:pStyle w:val="Cabealho"/>
        <w:jc w:val="center"/>
        <w:rPr>
          <w:rFonts w:ascii="Times New Roman" w:hAnsi="Times New Roman" w:cs="Times New Roman"/>
          <w:bCs/>
          <w:sz w:val="24"/>
          <w:szCs w:val="24"/>
        </w:rPr>
      </w:pPr>
      <w:r w:rsidRPr="00844D46">
        <w:rPr>
          <w:rFonts w:ascii="Times New Roman" w:hAnsi="Times New Roman" w:cs="Times New Roman"/>
          <w:bCs/>
          <w:sz w:val="24"/>
          <w:szCs w:val="24"/>
        </w:rPr>
        <w:lastRenderedPageBreak/>
        <w:t>A</w:t>
      </w:r>
      <w:r w:rsidR="00325D4C" w:rsidRPr="00844D46">
        <w:rPr>
          <w:rFonts w:ascii="Times New Roman" w:hAnsi="Times New Roman" w:cs="Times New Roman"/>
          <w:bCs/>
          <w:sz w:val="24"/>
          <w:szCs w:val="24"/>
        </w:rPr>
        <w:t xml:space="preserve">PÊNDICE </w:t>
      </w:r>
      <w:r w:rsidR="00D31962" w:rsidRPr="00844D46">
        <w:rPr>
          <w:rFonts w:ascii="Times New Roman" w:hAnsi="Times New Roman" w:cs="Times New Roman"/>
          <w:bCs/>
          <w:sz w:val="24"/>
          <w:szCs w:val="24"/>
        </w:rPr>
        <w:t>I</w:t>
      </w:r>
      <w:r w:rsidR="00325D4C" w:rsidRPr="00844D46">
        <w:rPr>
          <w:rFonts w:ascii="Times New Roman" w:hAnsi="Times New Roman" w:cs="Times New Roman"/>
          <w:bCs/>
          <w:sz w:val="24"/>
          <w:szCs w:val="24"/>
        </w:rPr>
        <w:t xml:space="preserve"> - </w:t>
      </w:r>
      <w:r w:rsidRPr="00844D46">
        <w:rPr>
          <w:rFonts w:ascii="Times New Roman" w:hAnsi="Times New Roman" w:cs="Times New Roman"/>
          <w:bCs/>
          <w:sz w:val="24"/>
          <w:szCs w:val="24"/>
        </w:rPr>
        <w:t>DO PADRAO TECNOLÓGICO DOS SISTEMAS</w:t>
      </w:r>
    </w:p>
    <w:p w14:paraId="466E7B8F" w14:textId="2E046896" w:rsidR="00325D4C" w:rsidRPr="00425B54" w:rsidRDefault="00325D4C" w:rsidP="00325D4C">
      <w:pPr>
        <w:pStyle w:val="Cabealho"/>
        <w:jc w:val="center"/>
        <w:rPr>
          <w:rFonts w:ascii="Times New Roman" w:hAnsi="Times New Roman" w:cs="Times New Roman"/>
          <w:b/>
          <w:sz w:val="24"/>
          <w:szCs w:val="24"/>
        </w:rPr>
      </w:pPr>
    </w:p>
    <w:p w14:paraId="59EC141F" w14:textId="77777777" w:rsidR="006265C0" w:rsidRPr="00425B54" w:rsidRDefault="006265C0" w:rsidP="00325D4C">
      <w:pPr>
        <w:spacing w:line="240" w:lineRule="auto"/>
        <w:jc w:val="center"/>
        <w:rPr>
          <w:rFonts w:ascii="Times New Roman" w:hAnsi="Times New Roman" w:cs="Times New Roman"/>
          <w:b/>
          <w:color w:val="000000" w:themeColor="text1"/>
          <w:sz w:val="24"/>
          <w:szCs w:val="24"/>
        </w:rPr>
      </w:pPr>
      <w:r w:rsidRPr="00425B54">
        <w:rPr>
          <w:rFonts w:ascii="Times New Roman" w:hAnsi="Times New Roman" w:cs="Times New Roman"/>
          <w:b/>
          <w:color w:val="000000" w:themeColor="text1"/>
          <w:sz w:val="24"/>
          <w:szCs w:val="24"/>
        </w:rPr>
        <w:t>As empresas vencedoras deverão realizar a POC em equipamentos fornecidos pelo município</w:t>
      </w:r>
    </w:p>
    <w:p w14:paraId="50CCDA2E"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Cs/>
          <w:sz w:val="24"/>
          <w:szCs w:val="24"/>
        </w:rPr>
        <w:t xml:space="preserve">Quanto ao padrão tecnológico a ser observado no conjunto de sistemas da solução para uso via navegador de internet (browser), deve-se atender aos seguintes requisitos mínimos conforme regras estabelecidas na (POC) Prova de Conceito, que serão aferidos pelas Comissões de acompanhamento da Licitação e Gestão do Contrato conforme estabelecido no Termo de Referência, no Edital de Licitações e seus Anexos. </w:t>
      </w:r>
    </w:p>
    <w:p w14:paraId="6C52B337" w14:textId="77777777" w:rsidR="00325D4C" w:rsidRPr="00425B54" w:rsidRDefault="00325D4C" w:rsidP="00325D4C">
      <w:pPr>
        <w:spacing w:after="0" w:line="240" w:lineRule="auto"/>
        <w:jc w:val="both"/>
        <w:rPr>
          <w:rFonts w:ascii="Times New Roman" w:hAnsi="Times New Roman" w:cs="Times New Roman"/>
          <w:bCs/>
          <w:sz w:val="24"/>
          <w:szCs w:val="24"/>
        </w:rPr>
      </w:pPr>
    </w:p>
    <w:p w14:paraId="5DDAE649" w14:textId="08A64F8D"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1</w:t>
      </w:r>
      <w:r w:rsidR="00325D4C" w:rsidRPr="00425B54">
        <w:rPr>
          <w:rFonts w:ascii="Times New Roman" w:hAnsi="Times New Roman" w:cs="Times New Roman"/>
          <w:b/>
          <w:sz w:val="24"/>
          <w:szCs w:val="24"/>
        </w:rPr>
        <w:t>.</w:t>
      </w:r>
      <w:r w:rsidR="00325D4C" w:rsidRPr="00425B54">
        <w:rPr>
          <w:rFonts w:ascii="Times New Roman" w:hAnsi="Times New Roman" w:cs="Times New Roman"/>
          <w:bCs/>
          <w:sz w:val="24"/>
          <w:szCs w:val="24"/>
        </w:rPr>
        <w:t xml:space="preserve"> </w:t>
      </w:r>
      <w:r w:rsidRPr="00425B54">
        <w:rPr>
          <w:rFonts w:ascii="Times New Roman" w:hAnsi="Times New Roman" w:cs="Times New Roman"/>
          <w:bCs/>
          <w:sz w:val="24"/>
          <w:szCs w:val="24"/>
        </w:rPr>
        <w:t>O sistema deverá conter Cadastros Únicos, sob o conceito de compartilhamento de dados com os demais módulos do sistema e não integração por intermédio de outros artifícios, que podem danificar a integridade dos dados dos cadastros ao longo do tempo</w:t>
      </w:r>
      <w:r w:rsidR="00325D4C" w:rsidRPr="00425B54">
        <w:rPr>
          <w:rFonts w:ascii="Times New Roman" w:hAnsi="Times New Roman" w:cs="Times New Roman"/>
          <w:bCs/>
          <w:sz w:val="24"/>
          <w:szCs w:val="24"/>
        </w:rPr>
        <w:t>.</w:t>
      </w:r>
    </w:p>
    <w:p w14:paraId="092A3A4E" w14:textId="77777777" w:rsidR="00325D4C" w:rsidRPr="00425B54" w:rsidRDefault="00325D4C" w:rsidP="00325D4C">
      <w:pPr>
        <w:spacing w:after="0" w:line="240" w:lineRule="auto"/>
        <w:jc w:val="both"/>
        <w:rPr>
          <w:rFonts w:ascii="Times New Roman" w:hAnsi="Times New Roman" w:cs="Times New Roman"/>
          <w:bCs/>
          <w:sz w:val="24"/>
          <w:szCs w:val="24"/>
        </w:rPr>
      </w:pPr>
    </w:p>
    <w:p w14:paraId="31C1549D" w14:textId="3800EF3C"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2</w:t>
      </w:r>
      <w:r w:rsidR="00325D4C" w:rsidRPr="00425B54">
        <w:rPr>
          <w:rFonts w:ascii="Times New Roman" w:hAnsi="Times New Roman" w:cs="Times New Roman"/>
          <w:b/>
          <w:sz w:val="24"/>
          <w:szCs w:val="24"/>
        </w:rPr>
        <w:t xml:space="preserve">. </w:t>
      </w:r>
      <w:r w:rsidRPr="00425B54">
        <w:rPr>
          <w:rFonts w:ascii="Times New Roman" w:hAnsi="Times New Roman" w:cs="Times New Roman"/>
          <w:bCs/>
          <w:sz w:val="24"/>
          <w:szCs w:val="24"/>
        </w:rPr>
        <w:t>Possuir recurso para consistência de dados de múltiplas áreas e módulos constantes da base de dados, permitindo a emissão de relatório com os apontamentos de inconsistências encontradas nas verificações, indicando a gravidade de cada uma</w:t>
      </w:r>
      <w:r w:rsidR="00325D4C" w:rsidRPr="00425B54">
        <w:rPr>
          <w:rFonts w:ascii="Times New Roman" w:hAnsi="Times New Roman" w:cs="Times New Roman"/>
          <w:bCs/>
          <w:sz w:val="24"/>
          <w:szCs w:val="24"/>
        </w:rPr>
        <w:t>.</w:t>
      </w:r>
    </w:p>
    <w:p w14:paraId="6FE038F1" w14:textId="77777777" w:rsidR="00325D4C" w:rsidRPr="00425B54" w:rsidRDefault="00325D4C" w:rsidP="00325D4C">
      <w:pPr>
        <w:spacing w:after="0" w:line="240" w:lineRule="auto"/>
        <w:jc w:val="both"/>
        <w:rPr>
          <w:rFonts w:ascii="Times New Roman" w:hAnsi="Times New Roman" w:cs="Times New Roman"/>
          <w:bCs/>
          <w:sz w:val="24"/>
          <w:szCs w:val="24"/>
        </w:rPr>
      </w:pPr>
    </w:p>
    <w:p w14:paraId="60D7D98F" w14:textId="00EBCF3D"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3</w:t>
      </w:r>
      <w:r w:rsidR="00325D4C" w:rsidRPr="00425B54">
        <w:rPr>
          <w:rFonts w:ascii="Times New Roman" w:hAnsi="Times New Roman" w:cs="Times New Roman"/>
          <w:b/>
          <w:sz w:val="24"/>
          <w:szCs w:val="24"/>
        </w:rPr>
        <w:t>.</w:t>
      </w:r>
      <w:r w:rsidR="00325D4C" w:rsidRPr="00425B54">
        <w:rPr>
          <w:rFonts w:ascii="Times New Roman" w:hAnsi="Times New Roman" w:cs="Times New Roman"/>
          <w:bCs/>
          <w:sz w:val="24"/>
          <w:szCs w:val="24"/>
        </w:rPr>
        <w:t xml:space="preserve"> </w:t>
      </w:r>
      <w:r w:rsidRPr="00425B54">
        <w:rPr>
          <w:rFonts w:ascii="Times New Roman" w:hAnsi="Times New Roman" w:cs="Times New Roman"/>
          <w:bCs/>
          <w:sz w:val="24"/>
          <w:szCs w:val="24"/>
        </w:rPr>
        <w:t xml:space="preserve">Permitir que TODAS as telas de consulta do sistema, incluindo as consultas personalizadas criadas através do gerador de consultas, disponibilizem os seguintes recursos aos usuários: </w:t>
      </w:r>
    </w:p>
    <w:p w14:paraId="53C22A93"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a)</w:t>
      </w:r>
      <w:r w:rsidRPr="00425B54">
        <w:rPr>
          <w:rFonts w:ascii="Times New Roman" w:hAnsi="Times New Roman" w:cs="Times New Roman"/>
          <w:bCs/>
          <w:sz w:val="24"/>
          <w:szCs w:val="24"/>
        </w:rPr>
        <w:t xml:space="preserve"> Informar e adicionar filtros personalizáveis pelas chaves de acesso disponíveis ao cadastro, de maneira isolada ou combinada; </w:t>
      </w:r>
    </w:p>
    <w:p w14:paraId="5AE82B42"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b)</w:t>
      </w:r>
      <w:r w:rsidRPr="00425B54">
        <w:rPr>
          <w:rFonts w:ascii="Times New Roman" w:hAnsi="Times New Roman" w:cs="Times New Roman"/>
          <w:bCs/>
          <w:sz w:val="24"/>
          <w:szCs w:val="24"/>
        </w:rPr>
        <w:t xml:space="preserve"> Imprimir a visualização atual da consulta no formato de saída que deve ser no mínimo: PDF, DOC, DOCX, XLS, XLSX, HTML, XML, CSV e TXT; </w:t>
      </w:r>
    </w:p>
    <w:p w14:paraId="17D0655C"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c)</w:t>
      </w:r>
      <w:r w:rsidRPr="00425B54">
        <w:rPr>
          <w:rFonts w:ascii="Times New Roman" w:hAnsi="Times New Roman" w:cs="Times New Roman"/>
          <w:bCs/>
          <w:sz w:val="24"/>
          <w:szCs w:val="24"/>
        </w:rPr>
        <w:t xml:space="preserve"> Permitir que o usuário retorne à consulta em seu estado original (default); e </w:t>
      </w:r>
    </w:p>
    <w:p w14:paraId="30CD40DB"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d)</w:t>
      </w:r>
      <w:r w:rsidRPr="00425B54">
        <w:rPr>
          <w:rFonts w:ascii="Times New Roman" w:hAnsi="Times New Roman" w:cs="Times New Roman"/>
          <w:bCs/>
          <w:sz w:val="24"/>
          <w:szCs w:val="24"/>
        </w:rPr>
        <w:t xml:space="preserve"> Fornecer em todo o sistema, relatórios e consultas com opção de visualização em tela, possibilitando imprimir, exportar, ou salvar minimamente para os formatos: PDF, DOC, DOCX, XLS, XLSX, HTML, XML, CSV e TXT. </w:t>
      </w:r>
    </w:p>
    <w:p w14:paraId="53A2827E" w14:textId="77777777" w:rsidR="00325D4C" w:rsidRPr="00425B54" w:rsidRDefault="00325D4C" w:rsidP="00325D4C">
      <w:pPr>
        <w:spacing w:after="0" w:line="240" w:lineRule="auto"/>
        <w:jc w:val="both"/>
        <w:rPr>
          <w:rFonts w:ascii="Times New Roman" w:hAnsi="Times New Roman" w:cs="Times New Roman"/>
          <w:bCs/>
          <w:sz w:val="24"/>
          <w:szCs w:val="24"/>
        </w:rPr>
      </w:pPr>
    </w:p>
    <w:p w14:paraId="4D3DE182" w14:textId="72B24AEC"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4</w:t>
      </w:r>
      <w:r w:rsidR="00325D4C" w:rsidRPr="00425B54">
        <w:rPr>
          <w:rFonts w:ascii="Times New Roman" w:hAnsi="Times New Roman" w:cs="Times New Roman"/>
          <w:bCs/>
          <w:sz w:val="24"/>
          <w:szCs w:val="24"/>
        </w:rPr>
        <w:t xml:space="preserve">. </w:t>
      </w:r>
      <w:r w:rsidRPr="00425B54">
        <w:rPr>
          <w:rFonts w:ascii="Times New Roman" w:hAnsi="Times New Roman" w:cs="Times New Roman"/>
          <w:bCs/>
          <w:sz w:val="24"/>
          <w:szCs w:val="24"/>
        </w:rPr>
        <w:t xml:space="preserve">O sistema deverá dispor de Gerenciador de usuários centralizando em um único local para administração de todos os usuários, sejam funcionários e cidadãos, permitindo ainda controlar permissões de acesso, dispondo das seguintes funcionalidades mínimas para garantia da segurança do acesso ao sistema: </w:t>
      </w:r>
    </w:p>
    <w:p w14:paraId="0A26BA4A" w14:textId="77777777" w:rsidR="00325D4C"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a)</w:t>
      </w:r>
      <w:r w:rsidRPr="00425B54">
        <w:rPr>
          <w:rFonts w:ascii="Times New Roman" w:hAnsi="Times New Roman" w:cs="Times New Roman"/>
          <w:bCs/>
          <w:sz w:val="24"/>
          <w:szCs w:val="24"/>
        </w:rPr>
        <w:t xml:space="preserve"> Vincular o usuário em um ou vários centros de custos, atribuindo desta forma liberação/restrição de acesso aos dados, podendo ser por Centro de Custo, Entidade, Unidade administrativa ou Total; </w:t>
      </w:r>
    </w:p>
    <w:p w14:paraId="5A010ACC" w14:textId="3CF1250A"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b)</w:t>
      </w:r>
      <w:r w:rsidRPr="00425B54">
        <w:rPr>
          <w:rFonts w:ascii="Times New Roman" w:hAnsi="Times New Roman" w:cs="Times New Roman"/>
          <w:bCs/>
          <w:sz w:val="24"/>
          <w:szCs w:val="24"/>
        </w:rPr>
        <w:t xml:space="preserve"> Permitir a Administração de Usuários por Entidade, Módulos ou Programas, ou seja, que o Administrador Geral, possa conceder/delegar ao Responsável pela Entidade, possa administrar seus usuários vinculados ao mesmo Centro de Custos;</w:t>
      </w:r>
    </w:p>
    <w:p w14:paraId="75081464" w14:textId="70218081"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c)</w:t>
      </w:r>
      <w:r w:rsidRPr="00425B54">
        <w:rPr>
          <w:rFonts w:ascii="Times New Roman" w:hAnsi="Times New Roman" w:cs="Times New Roman"/>
          <w:bCs/>
          <w:sz w:val="24"/>
          <w:szCs w:val="24"/>
        </w:rPr>
        <w:t xml:space="preserve"> Relacionar o usuário a um ou mais perfis, utilizando perfis já pré-definidos (como Operacional e Gerencial, Consulta de Pessoas e Endereços, Manutenção de Pessoas, Processo Digital Gerencial, entre outros) ou personalizados pela administração local; </w:t>
      </w:r>
    </w:p>
    <w:p w14:paraId="520329D4"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d)</w:t>
      </w:r>
      <w:r w:rsidRPr="00425B54">
        <w:rPr>
          <w:rFonts w:ascii="Times New Roman" w:hAnsi="Times New Roman" w:cs="Times New Roman"/>
          <w:bCs/>
          <w:sz w:val="24"/>
          <w:szCs w:val="24"/>
        </w:rPr>
        <w:t xml:space="preserve"> Utilizar os privilégios dos perfis para acessar as rotinas e funções do sistema, como consulta, inclusão, alteração, exclusão e as demais ações disponíveis para o usuário nas telas do sistema; </w:t>
      </w:r>
    </w:p>
    <w:p w14:paraId="5E687A43"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e)</w:t>
      </w:r>
      <w:r w:rsidRPr="00425B54">
        <w:rPr>
          <w:rFonts w:ascii="Times New Roman" w:hAnsi="Times New Roman" w:cs="Times New Roman"/>
          <w:bCs/>
          <w:sz w:val="24"/>
          <w:szCs w:val="24"/>
        </w:rPr>
        <w:t xml:space="preserve"> O administrador do sistema deverá poder definir a forma de login do usuário conforme os métodos disponíveis: CPF e Senha, e-CPF/e-CNPJ, biometria, conta Gov.br;</w:t>
      </w:r>
    </w:p>
    <w:p w14:paraId="69274AC8" w14:textId="2119A6D2"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lastRenderedPageBreak/>
        <w:t>f)</w:t>
      </w:r>
      <w:r w:rsidRPr="00425B54">
        <w:rPr>
          <w:rFonts w:ascii="Times New Roman" w:hAnsi="Times New Roman" w:cs="Times New Roman"/>
          <w:bCs/>
          <w:sz w:val="24"/>
          <w:szCs w:val="24"/>
        </w:rPr>
        <w:t xml:space="preserve"> Gerenciar restrições de acesso às funções do sistema através do uso de senhas, bloqueadas por padrão o acesso após 03 (três) tentativas de acesso malsucedidas;</w:t>
      </w:r>
    </w:p>
    <w:p w14:paraId="236CD0D2" w14:textId="62884706"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g)</w:t>
      </w:r>
      <w:r w:rsidRPr="00425B54">
        <w:rPr>
          <w:rFonts w:ascii="Times New Roman" w:hAnsi="Times New Roman" w:cs="Times New Roman"/>
          <w:bCs/>
          <w:sz w:val="24"/>
          <w:szCs w:val="24"/>
        </w:rPr>
        <w:t xml:space="preserve"> Garantir que as senhas sejam trafegadas pela rede e armazenadas de forma criptografada seja com algoritmo próprio ou </w:t>
      </w:r>
      <w:proofErr w:type="spellStart"/>
      <w:r w:rsidRPr="00425B54">
        <w:rPr>
          <w:rFonts w:ascii="Times New Roman" w:hAnsi="Times New Roman" w:cs="Times New Roman"/>
          <w:bCs/>
          <w:sz w:val="24"/>
          <w:szCs w:val="24"/>
        </w:rPr>
        <w:t>hash</w:t>
      </w:r>
      <w:proofErr w:type="spellEnd"/>
      <w:r w:rsidRPr="00425B54">
        <w:rPr>
          <w:rFonts w:ascii="Times New Roman" w:hAnsi="Times New Roman" w:cs="Times New Roman"/>
          <w:bCs/>
          <w:sz w:val="24"/>
          <w:szCs w:val="24"/>
        </w:rPr>
        <w:t>, de forma que nunca sejam mostradas em telas de consulta, a manutenção de cadastro de usuários;</w:t>
      </w:r>
    </w:p>
    <w:p w14:paraId="2093CCED"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h)</w:t>
      </w:r>
      <w:r w:rsidRPr="00425B54">
        <w:rPr>
          <w:rFonts w:ascii="Times New Roman" w:hAnsi="Times New Roman" w:cs="Times New Roman"/>
          <w:bCs/>
          <w:sz w:val="24"/>
          <w:szCs w:val="24"/>
        </w:rPr>
        <w:t xml:space="preserve"> Permitir que seja realizada inclusão de um usuário externo ao sistema (para o cidadão), diretamente pelo cadastro único de pessoas, quando este ainda não possuir um usuário criado.</w:t>
      </w:r>
    </w:p>
    <w:p w14:paraId="61296242" w14:textId="6A3812CA"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i)</w:t>
      </w:r>
      <w:r w:rsidRPr="00425B54">
        <w:rPr>
          <w:rFonts w:ascii="Times New Roman" w:hAnsi="Times New Roman" w:cs="Times New Roman"/>
          <w:bCs/>
          <w:sz w:val="24"/>
          <w:szCs w:val="24"/>
        </w:rPr>
        <w:t xml:space="preserve"> O sistema deverá ser acessível por meio do login único </w:t>
      </w:r>
      <w:proofErr w:type="spellStart"/>
      <w:r w:rsidRPr="00425B54">
        <w:rPr>
          <w:rFonts w:ascii="Times New Roman" w:hAnsi="Times New Roman" w:cs="Times New Roman"/>
          <w:bCs/>
          <w:sz w:val="24"/>
          <w:szCs w:val="24"/>
        </w:rPr>
        <w:t>GovBR</w:t>
      </w:r>
      <w:proofErr w:type="spellEnd"/>
      <w:r w:rsidRPr="00425B54">
        <w:rPr>
          <w:rFonts w:ascii="Times New Roman" w:hAnsi="Times New Roman" w:cs="Times New Roman"/>
          <w:bCs/>
          <w:sz w:val="24"/>
          <w:szCs w:val="24"/>
        </w:rPr>
        <w:t xml:space="preserve">, garantindo a identificação de cada cidadão que acessa os serviços digitais e removendo entraves à acessibilidade dos serviços públicos pela população; </w:t>
      </w:r>
    </w:p>
    <w:p w14:paraId="0BAB66BB"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j)</w:t>
      </w:r>
      <w:r w:rsidRPr="00425B54">
        <w:rPr>
          <w:rFonts w:ascii="Times New Roman" w:hAnsi="Times New Roman" w:cs="Times New Roman"/>
          <w:bCs/>
          <w:sz w:val="24"/>
          <w:szCs w:val="24"/>
        </w:rPr>
        <w:t xml:space="preserve"> Enviar mensagens por e-mail ao usuário assim que o mesmo for cadastrado no sistema. O sistema deverá também permitir personalizar a mensagem que será enviada; </w:t>
      </w:r>
    </w:p>
    <w:p w14:paraId="4990C4DD"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k)</w:t>
      </w:r>
      <w:r w:rsidRPr="00425B54">
        <w:rPr>
          <w:rFonts w:ascii="Times New Roman" w:hAnsi="Times New Roman" w:cs="Times New Roman"/>
          <w:bCs/>
          <w:sz w:val="24"/>
          <w:szCs w:val="24"/>
        </w:rPr>
        <w:t xml:space="preserve"> Permitir que o administrador local (com os devidos privilégios) realize a troca da senha dos usuários do sistema, com definição de senha aleatória sendo a mesma enviada para o e-mail do usuário assim que alterada, desta forma não sendo possível ao administrador o contato ou a definição de senhas de usuários, garantindo maior segurança ao processo; </w:t>
      </w:r>
    </w:p>
    <w:p w14:paraId="51DD1D36"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l)</w:t>
      </w:r>
      <w:r w:rsidRPr="00425B54">
        <w:rPr>
          <w:rFonts w:ascii="Times New Roman" w:hAnsi="Times New Roman" w:cs="Times New Roman"/>
          <w:bCs/>
          <w:sz w:val="24"/>
          <w:szCs w:val="24"/>
        </w:rPr>
        <w:t xml:space="preserve"> Permitir que o administrador define se a senha do usuário está expirada, assim que o usuário a alterar em seu próximo login; </w:t>
      </w:r>
    </w:p>
    <w:p w14:paraId="2AB69309"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m)</w:t>
      </w:r>
      <w:r w:rsidRPr="00425B54">
        <w:rPr>
          <w:rFonts w:ascii="Times New Roman" w:hAnsi="Times New Roman" w:cs="Times New Roman"/>
          <w:bCs/>
          <w:sz w:val="24"/>
          <w:szCs w:val="24"/>
        </w:rPr>
        <w:t xml:space="preserve"> Permitir validar se usuário/funcionário está com contrato ativo durante o seu login, evitando assim que funcionários afastados ou em férias tenham acesso ao software interno; </w:t>
      </w:r>
    </w:p>
    <w:p w14:paraId="393381C2"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n)</w:t>
      </w:r>
      <w:r w:rsidRPr="00425B54">
        <w:rPr>
          <w:rFonts w:ascii="Times New Roman" w:hAnsi="Times New Roman" w:cs="Times New Roman"/>
          <w:bCs/>
          <w:sz w:val="24"/>
          <w:szCs w:val="24"/>
        </w:rPr>
        <w:t xml:space="preserve"> Permitir definir as regras de composição e tratamento de senhas; e </w:t>
      </w:r>
    </w:p>
    <w:p w14:paraId="0805BFE1"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o)</w:t>
      </w:r>
      <w:r w:rsidRPr="00425B54">
        <w:rPr>
          <w:rFonts w:ascii="Times New Roman" w:hAnsi="Times New Roman" w:cs="Times New Roman"/>
          <w:bCs/>
          <w:sz w:val="24"/>
          <w:szCs w:val="24"/>
        </w:rPr>
        <w:t xml:space="preserve"> Permitir definir o intervalo de tempo para expiração automática de senhas. </w:t>
      </w:r>
    </w:p>
    <w:p w14:paraId="1B7B6C6E" w14:textId="77777777" w:rsidR="00325D4C" w:rsidRPr="00425B54" w:rsidRDefault="00325D4C" w:rsidP="00325D4C">
      <w:pPr>
        <w:spacing w:after="0" w:line="240" w:lineRule="auto"/>
        <w:jc w:val="both"/>
        <w:rPr>
          <w:rFonts w:ascii="Times New Roman" w:hAnsi="Times New Roman" w:cs="Times New Roman"/>
          <w:b/>
          <w:sz w:val="24"/>
          <w:szCs w:val="24"/>
        </w:rPr>
      </w:pPr>
    </w:p>
    <w:p w14:paraId="5F9ECA64" w14:textId="13B3D291"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5</w:t>
      </w:r>
      <w:r w:rsidR="00325D4C" w:rsidRPr="00425B54">
        <w:rPr>
          <w:rFonts w:ascii="Times New Roman" w:hAnsi="Times New Roman" w:cs="Times New Roman"/>
          <w:b/>
          <w:sz w:val="24"/>
          <w:szCs w:val="24"/>
        </w:rPr>
        <w:t>.</w:t>
      </w:r>
      <w:r w:rsidRPr="00425B54">
        <w:rPr>
          <w:rFonts w:ascii="Times New Roman" w:hAnsi="Times New Roman" w:cs="Times New Roman"/>
          <w:b/>
          <w:sz w:val="24"/>
          <w:szCs w:val="24"/>
        </w:rPr>
        <w:t xml:space="preserve"> </w:t>
      </w:r>
      <w:r w:rsidRPr="00425B54">
        <w:rPr>
          <w:rFonts w:ascii="Times New Roman" w:hAnsi="Times New Roman" w:cs="Times New Roman"/>
          <w:bCs/>
          <w:sz w:val="24"/>
          <w:szCs w:val="24"/>
        </w:rPr>
        <w:t xml:space="preserve">Disponibilizar estrutura que permita configurar campos adicionais para determinadas rotinas, com as seguintes características: </w:t>
      </w:r>
    </w:p>
    <w:p w14:paraId="69C74C3F"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a)</w:t>
      </w:r>
      <w:r w:rsidRPr="00425B54">
        <w:rPr>
          <w:rFonts w:ascii="Times New Roman" w:hAnsi="Times New Roman" w:cs="Times New Roman"/>
          <w:bCs/>
          <w:sz w:val="24"/>
          <w:szCs w:val="24"/>
        </w:rPr>
        <w:t xml:space="preserve"> Permitir que por meio de configurações simples, sem necessidade de customização, personalize a adição de novos campos; </w:t>
      </w:r>
    </w:p>
    <w:p w14:paraId="1DC4F8A3"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b)</w:t>
      </w:r>
      <w:r w:rsidRPr="00425B54">
        <w:rPr>
          <w:rFonts w:ascii="Times New Roman" w:hAnsi="Times New Roman" w:cs="Times New Roman"/>
          <w:bCs/>
          <w:sz w:val="24"/>
          <w:szCs w:val="24"/>
        </w:rPr>
        <w:t xml:space="preserve"> Permitir criar agrupamentos de campos, para serem exibidos em conjunto em área específica nas janelas de entrada de dados já existentes no sistema, como área complementar; </w:t>
      </w:r>
    </w:p>
    <w:p w14:paraId="28834056"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c)</w:t>
      </w:r>
      <w:r w:rsidRPr="00425B54">
        <w:rPr>
          <w:rFonts w:ascii="Times New Roman" w:hAnsi="Times New Roman" w:cs="Times New Roman"/>
          <w:bCs/>
          <w:sz w:val="24"/>
          <w:szCs w:val="24"/>
        </w:rPr>
        <w:t xml:space="preserve"> Permitir que seja definida uma ordem de exibição dos campos adicionais; </w:t>
      </w:r>
    </w:p>
    <w:p w14:paraId="4E47E2C8"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d)</w:t>
      </w:r>
      <w:r w:rsidRPr="00425B54">
        <w:rPr>
          <w:rFonts w:ascii="Times New Roman" w:hAnsi="Times New Roman" w:cs="Times New Roman"/>
          <w:bCs/>
          <w:sz w:val="24"/>
          <w:szCs w:val="24"/>
        </w:rPr>
        <w:t xml:space="preserve"> Permitir definir o tipo do campo, podendo ser no mínimo; texto, numérico, data, valor, lista, hora, booleano e campo texto formatado. </w:t>
      </w:r>
    </w:p>
    <w:p w14:paraId="36D3EDB2"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e)</w:t>
      </w:r>
      <w:r w:rsidRPr="00425B54">
        <w:rPr>
          <w:rFonts w:ascii="Times New Roman" w:hAnsi="Times New Roman" w:cs="Times New Roman"/>
          <w:bCs/>
          <w:sz w:val="24"/>
          <w:szCs w:val="24"/>
        </w:rPr>
        <w:t xml:space="preserve"> A opção lista deverá permitir a definição de listas estáticas e/ou dinâmicas sendo carregadas, por exemplo, via SQL; </w:t>
      </w:r>
    </w:p>
    <w:p w14:paraId="7B5293BC"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f)</w:t>
      </w:r>
      <w:r w:rsidRPr="00425B54">
        <w:rPr>
          <w:rFonts w:ascii="Times New Roman" w:hAnsi="Times New Roman" w:cs="Times New Roman"/>
          <w:bCs/>
          <w:sz w:val="24"/>
          <w:szCs w:val="24"/>
        </w:rPr>
        <w:t xml:space="preserve"> A opção Texto, deverá permitir selecionar um formato de entrada, podendo ser no mínimo CPF, CNPJ, CEP, Telefone e E-Mail;</w:t>
      </w:r>
    </w:p>
    <w:p w14:paraId="29FA9DD7" w14:textId="74A1AF02"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g)</w:t>
      </w:r>
      <w:r w:rsidRPr="00425B54">
        <w:rPr>
          <w:rFonts w:ascii="Times New Roman" w:hAnsi="Times New Roman" w:cs="Times New Roman"/>
          <w:bCs/>
          <w:sz w:val="24"/>
          <w:szCs w:val="24"/>
        </w:rPr>
        <w:t xml:space="preserve"> Permitir definir um valor padrão para o campo bem como a obrigatoriedade do mesmo;</w:t>
      </w:r>
    </w:p>
    <w:p w14:paraId="7EFB13B2" w14:textId="77777777" w:rsidR="00325D4C"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h)</w:t>
      </w:r>
      <w:r w:rsidRPr="00425B54">
        <w:rPr>
          <w:rFonts w:ascii="Times New Roman" w:hAnsi="Times New Roman" w:cs="Times New Roman"/>
          <w:bCs/>
          <w:sz w:val="24"/>
          <w:szCs w:val="24"/>
        </w:rPr>
        <w:t xml:space="preserve"> Permitir definir regras, como exemplo; exibir uma mensagem caso determinado valor seja informado no campo, ou então desabilitar um campo caso determinado valor seja informado em outro; </w:t>
      </w:r>
    </w:p>
    <w:p w14:paraId="0E861567" w14:textId="684D77D5"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i)</w:t>
      </w:r>
      <w:r w:rsidRPr="00425B54">
        <w:rPr>
          <w:rFonts w:ascii="Times New Roman" w:hAnsi="Times New Roman" w:cs="Times New Roman"/>
          <w:bCs/>
          <w:sz w:val="24"/>
          <w:szCs w:val="24"/>
        </w:rPr>
        <w:t xml:space="preserve"> Permitir definir para o campo adicional, se o mesmo aceitará a entrada de arquivo digital relacionado, como uma imagem, arquivo PDF ou outro, podendo selecionar quais as extensões permitidas para entrada; </w:t>
      </w:r>
    </w:p>
    <w:p w14:paraId="195C9C91" w14:textId="77777777" w:rsidR="00325D4C" w:rsidRPr="00425B54" w:rsidRDefault="00325D4C" w:rsidP="00325D4C">
      <w:pPr>
        <w:spacing w:after="0" w:line="240" w:lineRule="auto"/>
        <w:jc w:val="both"/>
        <w:rPr>
          <w:rFonts w:ascii="Times New Roman" w:hAnsi="Times New Roman" w:cs="Times New Roman"/>
          <w:b/>
          <w:sz w:val="24"/>
          <w:szCs w:val="24"/>
        </w:rPr>
      </w:pPr>
    </w:p>
    <w:p w14:paraId="48EFD128" w14:textId="2E221914"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6</w:t>
      </w:r>
      <w:r w:rsidR="00325D4C" w:rsidRPr="00425B54">
        <w:rPr>
          <w:rFonts w:ascii="Times New Roman" w:hAnsi="Times New Roman" w:cs="Times New Roman"/>
          <w:b/>
          <w:sz w:val="24"/>
          <w:szCs w:val="24"/>
        </w:rPr>
        <w:t>.</w:t>
      </w:r>
      <w:r w:rsidRPr="00425B54">
        <w:rPr>
          <w:rFonts w:ascii="Times New Roman" w:hAnsi="Times New Roman" w:cs="Times New Roman"/>
          <w:b/>
          <w:sz w:val="24"/>
          <w:szCs w:val="24"/>
        </w:rPr>
        <w:t xml:space="preserve"> </w:t>
      </w:r>
      <w:r w:rsidRPr="00425B54">
        <w:rPr>
          <w:rFonts w:ascii="Times New Roman" w:hAnsi="Times New Roman" w:cs="Times New Roman"/>
          <w:bCs/>
          <w:sz w:val="24"/>
          <w:szCs w:val="24"/>
        </w:rPr>
        <w:t>Possuir recurso de Repositório de Certificados Digitais com as funcionalidades:</w:t>
      </w:r>
    </w:p>
    <w:p w14:paraId="3337C2F9" w14:textId="6D28E2CA"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lastRenderedPageBreak/>
        <w:t>a)</w:t>
      </w:r>
      <w:r w:rsidRPr="00425B54">
        <w:rPr>
          <w:rFonts w:ascii="Times New Roman" w:hAnsi="Times New Roman" w:cs="Times New Roman"/>
          <w:bCs/>
          <w:sz w:val="24"/>
          <w:szCs w:val="24"/>
        </w:rPr>
        <w:t xml:space="preserve"> Permitir vincular certificados digitais do tipo A1 para a entidade, neste caso permitindo uso compartilhado do certificado, mediante concessão de privilégio de uso; </w:t>
      </w:r>
    </w:p>
    <w:p w14:paraId="7D3FA352"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b)</w:t>
      </w:r>
      <w:r w:rsidRPr="00425B54">
        <w:rPr>
          <w:rFonts w:ascii="Times New Roman" w:hAnsi="Times New Roman" w:cs="Times New Roman"/>
          <w:bCs/>
          <w:sz w:val="24"/>
          <w:szCs w:val="24"/>
        </w:rPr>
        <w:t xml:space="preserve"> Permitir que o usuário crie um certificado digital, para uso em assinaturas digitais do tipo Avançada, conforme Lei 14.063/2020. Este tipo de certificado deverá ser individual e exclusivo a ser utilizado apenas pelo usuário, via sistema;</w:t>
      </w:r>
    </w:p>
    <w:p w14:paraId="0D696AF7" w14:textId="043F8B62"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c)</w:t>
      </w:r>
      <w:r w:rsidRPr="00425B54">
        <w:rPr>
          <w:rFonts w:ascii="Times New Roman" w:hAnsi="Times New Roman" w:cs="Times New Roman"/>
          <w:bCs/>
          <w:sz w:val="24"/>
          <w:szCs w:val="24"/>
        </w:rPr>
        <w:t xml:space="preserve"> Realizar controle de vencimento de certificados no repositório, cientificando o usuário toda vez que ele acessar a aplicação quanto a necessidade de renovação; e </w:t>
      </w:r>
    </w:p>
    <w:p w14:paraId="2039480B"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Cs/>
          <w:sz w:val="24"/>
          <w:szCs w:val="24"/>
        </w:rPr>
        <w:t xml:space="preserve">d) Registrar em log exclusivo (auditoria) toda vez que o certificado é utilizado, indicando data/hora de uso, informações sobre o procedimento realizado e qual usuário estava logado no sistema no instante do uso. </w:t>
      </w:r>
    </w:p>
    <w:p w14:paraId="645DF9A8" w14:textId="77777777" w:rsidR="00325D4C" w:rsidRPr="00425B54" w:rsidRDefault="00325D4C" w:rsidP="00325D4C">
      <w:pPr>
        <w:spacing w:after="0" w:line="240" w:lineRule="auto"/>
        <w:jc w:val="both"/>
        <w:rPr>
          <w:rFonts w:ascii="Times New Roman" w:hAnsi="Times New Roman" w:cs="Times New Roman"/>
          <w:bCs/>
          <w:sz w:val="24"/>
          <w:szCs w:val="24"/>
        </w:rPr>
      </w:pPr>
    </w:p>
    <w:p w14:paraId="508D9E52" w14:textId="3BB2B8EE"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7</w:t>
      </w:r>
      <w:r w:rsidR="00325D4C" w:rsidRPr="00425B54">
        <w:rPr>
          <w:rFonts w:ascii="Times New Roman" w:hAnsi="Times New Roman" w:cs="Times New Roman"/>
          <w:b/>
          <w:sz w:val="24"/>
          <w:szCs w:val="24"/>
        </w:rPr>
        <w:t>.</w:t>
      </w:r>
      <w:r w:rsidRPr="00425B54">
        <w:rPr>
          <w:rFonts w:ascii="Times New Roman" w:hAnsi="Times New Roman" w:cs="Times New Roman"/>
          <w:b/>
          <w:sz w:val="24"/>
          <w:szCs w:val="24"/>
        </w:rPr>
        <w:t xml:space="preserve"> </w:t>
      </w:r>
      <w:r w:rsidRPr="00425B54">
        <w:rPr>
          <w:rFonts w:ascii="Times New Roman" w:hAnsi="Times New Roman" w:cs="Times New Roman"/>
          <w:bCs/>
          <w:sz w:val="24"/>
          <w:szCs w:val="24"/>
        </w:rPr>
        <w:t xml:space="preserve">Permitir o uso de Assinatura Digital, exclusivamente na modalidade Qualificada (conforme Lei 14.063/2020) nos seguintes procedimentos: </w:t>
      </w:r>
    </w:p>
    <w:p w14:paraId="63FF7ED6"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a)</w:t>
      </w:r>
      <w:r w:rsidRPr="00425B54">
        <w:rPr>
          <w:rFonts w:ascii="Times New Roman" w:hAnsi="Times New Roman" w:cs="Times New Roman"/>
          <w:bCs/>
          <w:sz w:val="24"/>
          <w:szCs w:val="24"/>
        </w:rPr>
        <w:t xml:space="preserve"> Login do Sistema; </w:t>
      </w:r>
    </w:p>
    <w:p w14:paraId="5BB1C9C8"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b)</w:t>
      </w:r>
      <w:r w:rsidRPr="00425B54">
        <w:rPr>
          <w:rFonts w:ascii="Times New Roman" w:hAnsi="Times New Roman" w:cs="Times New Roman"/>
          <w:bCs/>
          <w:sz w:val="24"/>
          <w:szCs w:val="24"/>
        </w:rPr>
        <w:t xml:space="preserve"> No Peticionamento Eletrônico; e</w:t>
      </w:r>
    </w:p>
    <w:p w14:paraId="4E96E907" w14:textId="77777777" w:rsidR="006265C0"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c)</w:t>
      </w:r>
      <w:r w:rsidRPr="00425B54">
        <w:rPr>
          <w:rFonts w:ascii="Times New Roman" w:hAnsi="Times New Roman" w:cs="Times New Roman"/>
          <w:bCs/>
          <w:sz w:val="24"/>
          <w:szCs w:val="24"/>
        </w:rPr>
        <w:t xml:space="preserve"> Escrituração Fiscal (Declaração de Serviços prestados e tomados). </w:t>
      </w:r>
    </w:p>
    <w:p w14:paraId="4A73B12D" w14:textId="77777777" w:rsidR="00E6069C" w:rsidRPr="00425B54" w:rsidRDefault="00E6069C" w:rsidP="00325D4C">
      <w:pPr>
        <w:spacing w:after="0" w:line="240" w:lineRule="auto"/>
        <w:jc w:val="both"/>
        <w:rPr>
          <w:rFonts w:ascii="Times New Roman" w:hAnsi="Times New Roman" w:cs="Times New Roman"/>
          <w:bCs/>
          <w:sz w:val="24"/>
          <w:szCs w:val="24"/>
        </w:rPr>
      </w:pPr>
    </w:p>
    <w:p w14:paraId="0E76968D" w14:textId="58765E65"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8</w:t>
      </w:r>
      <w:r w:rsidR="00E6069C">
        <w:rPr>
          <w:rFonts w:ascii="Times New Roman" w:hAnsi="Times New Roman" w:cs="Times New Roman"/>
          <w:b/>
          <w:sz w:val="24"/>
          <w:szCs w:val="24"/>
        </w:rPr>
        <w:t xml:space="preserve">. </w:t>
      </w:r>
      <w:r w:rsidRPr="00425B54">
        <w:rPr>
          <w:rFonts w:ascii="Times New Roman" w:hAnsi="Times New Roman" w:cs="Times New Roman"/>
          <w:bCs/>
          <w:sz w:val="24"/>
          <w:szCs w:val="24"/>
        </w:rPr>
        <w:t xml:space="preserve">Possibilitar a utilização de Assinatura Digital nas modalidades Básica, Avançada e Qualificada (conforme Lei 14.063/2020) nos seguintes processos: </w:t>
      </w:r>
    </w:p>
    <w:p w14:paraId="767A4D00"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a)</w:t>
      </w:r>
      <w:r w:rsidRPr="00425B54">
        <w:rPr>
          <w:rFonts w:ascii="Times New Roman" w:hAnsi="Times New Roman" w:cs="Times New Roman"/>
          <w:bCs/>
          <w:sz w:val="24"/>
          <w:szCs w:val="24"/>
        </w:rPr>
        <w:t xml:space="preserve"> Após a emissão de relatórios, permitindo assinar o documento emitido; </w:t>
      </w:r>
    </w:p>
    <w:p w14:paraId="4CE8F887"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b)</w:t>
      </w:r>
      <w:r w:rsidRPr="00425B54">
        <w:rPr>
          <w:rFonts w:ascii="Times New Roman" w:hAnsi="Times New Roman" w:cs="Times New Roman"/>
          <w:bCs/>
          <w:sz w:val="24"/>
          <w:szCs w:val="24"/>
        </w:rPr>
        <w:t xml:space="preserve"> Pareceres do Processo Digital; </w:t>
      </w:r>
    </w:p>
    <w:p w14:paraId="209332E1"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c)</w:t>
      </w:r>
      <w:r w:rsidRPr="00425B54">
        <w:rPr>
          <w:rFonts w:ascii="Times New Roman" w:hAnsi="Times New Roman" w:cs="Times New Roman"/>
          <w:bCs/>
          <w:sz w:val="24"/>
          <w:szCs w:val="24"/>
        </w:rPr>
        <w:t xml:space="preserve"> Recebimento/Envio de Processos por meio digital; e </w:t>
      </w:r>
    </w:p>
    <w:p w14:paraId="4A13A16D"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d)</w:t>
      </w:r>
      <w:r w:rsidRPr="00425B54">
        <w:rPr>
          <w:rFonts w:ascii="Times New Roman" w:hAnsi="Times New Roman" w:cs="Times New Roman"/>
          <w:bCs/>
          <w:sz w:val="24"/>
          <w:szCs w:val="24"/>
        </w:rPr>
        <w:t xml:space="preserve"> Permitir assinatura digital de documentos diretamente pela aplicação, sem necessidade de utilizar outros sistemas ou recursos, exceto aqueles necessários para acesso ao dispositivo de leitura do certificado digital na máquina local do próprio usuário. </w:t>
      </w:r>
    </w:p>
    <w:p w14:paraId="465E5FF5" w14:textId="77777777" w:rsidR="00325D4C" w:rsidRPr="00425B54" w:rsidRDefault="00325D4C" w:rsidP="00325D4C">
      <w:pPr>
        <w:spacing w:after="0" w:line="240" w:lineRule="auto"/>
        <w:jc w:val="both"/>
        <w:rPr>
          <w:rFonts w:ascii="Times New Roman" w:hAnsi="Times New Roman" w:cs="Times New Roman"/>
          <w:b/>
          <w:sz w:val="24"/>
          <w:szCs w:val="24"/>
        </w:rPr>
      </w:pPr>
    </w:p>
    <w:p w14:paraId="6E24BB92" w14:textId="25D84AFC"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9</w:t>
      </w:r>
      <w:r w:rsidR="00325D4C" w:rsidRPr="00425B54">
        <w:rPr>
          <w:rFonts w:ascii="Times New Roman" w:hAnsi="Times New Roman" w:cs="Times New Roman"/>
          <w:b/>
          <w:sz w:val="24"/>
          <w:szCs w:val="24"/>
        </w:rPr>
        <w:t>.</w:t>
      </w:r>
      <w:r w:rsidRPr="00425B54">
        <w:rPr>
          <w:rFonts w:ascii="Times New Roman" w:hAnsi="Times New Roman" w:cs="Times New Roman"/>
          <w:bCs/>
          <w:sz w:val="24"/>
          <w:szCs w:val="24"/>
        </w:rPr>
        <w:t xml:space="preserve"> Permitir o uso de Solicitações de Assinatura, onde um usuário realiza a solicitação de assinatura de um ou mais documentos, para que outro(s) usuário(s) o façam, contendo os seguintes recursos:</w:t>
      </w:r>
    </w:p>
    <w:p w14:paraId="123CBC3D"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a)</w:t>
      </w:r>
      <w:r w:rsidRPr="00425B54">
        <w:rPr>
          <w:rFonts w:ascii="Times New Roman" w:hAnsi="Times New Roman" w:cs="Times New Roman"/>
          <w:bCs/>
          <w:sz w:val="24"/>
          <w:szCs w:val="24"/>
        </w:rPr>
        <w:t xml:space="preserve"> Permitir definir se a execução das assinaturas será de forma sequencial (um após o outro) ou não (todos ao mesmo tempo); </w:t>
      </w:r>
    </w:p>
    <w:p w14:paraId="3F0E2EBA"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b)</w:t>
      </w:r>
      <w:r w:rsidRPr="00425B54">
        <w:rPr>
          <w:rFonts w:ascii="Times New Roman" w:hAnsi="Times New Roman" w:cs="Times New Roman"/>
          <w:bCs/>
          <w:sz w:val="24"/>
          <w:szCs w:val="24"/>
        </w:rPr>
        <w:t xml:space="preserve"> Permitir que durante a assinatura de uma solicitação o usuário possa rejeitar um documento enviado para sua assinatura; </w:t>
      </w:r>
    </w:p>
    <w:p w14:paraId="1E2362C0"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c)</w:t>
      </w:r>
      <w:r w:rsidRPr="00425B54">
        <w:rPr>
          <w:rFonts w:ascii="Times New Roman" w:hAnsi="Times New Roman" w:cs="Times New Roman"/>
          <w:bCs/>
          <w:sz w:val="24"/>
          <w:szCs w:val="24"/>
        </w:rPr>
        <w:t xml:space="preserve"> Permitir que o usuário criador da solicitação de assinatura, possa indicar se ele deverá receber notificação final, podendo ele validar se todas as assinaturas foram realizadas em todos os documentos. A solicitação deverá se encerrar apenas após essa validação. </w:t>
      </w:r>
    </w:p>
    <w:p w14:paraId="386744EC" w14:textId="77777777" w:rsidR="00325D4C" w:rsidRPr="00425B54" w:rsidRDefault="00325D4C" w:rsidP="00325D4C">
      <w:pPr>
        <w:spacing w:after="0" w:line="240" w:lineRule="auto"/>
        <w:jc w:val="both"/>
        <w:rPr>
          <w:rFonts w:ascii="Times New Roman" w:hAnsi="Times New Roman" w:cs="Times New Roman"/>
          <w:b/>
          <w:sz w:val="24"/>
          <w:szCs w:val="24"/>
        </w:rPr>
      </w:pPr>
    </w:p>
    <w:p w14:paraId="4E9016AC" w14:textId="00437EE2"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10</w:t>
      </w:r>
      <w:r w:rsidR="00325D4C" w:rsidRPr="00425B54">
        <w:rPr>
          <w:rFonts w:ascii="Times New Roman" w:hAnsi="Times New Roman" w:cs="Times New Roman"/>
          <w:b/>
          <w:sz w:val="24"/>
          <w:szCs w:val="24"/>
        </w:rPr>
        <w:t>.</w:t>
      </w:r>
      <w:r w:rsidRPr="00425B54">
        <w:rPr>
          <w:rFonts w:ascii="Times New Roman" w:hAnsi="Times New Roman" w:cs="Times New Roman"/>
          <w:b/>
          <w:sz w:val="24"/>
          <w:szCs w:val="24"/>
        </w:rPr>
        <w:t xml:space="preserve"> </w:t>
      </w:r>
      <w:r w:rsidRPr="00425B54">
        <w:rPr>
          <w:rFonts w:ascii="Times New Roman" w:hAnsi="Times New Roman" w:cs="Times New Roman"/>
          <w:bCs/>
          <w:sz w:val="24"/>
          <w:szCs w:val="24"/>
        </w:rPr>
        <w:t xml:space="preserve">O procedimento de assinatura digital deverá ser simples e prático para o usuário, contendo os seguintes recursos/facilitadores: </w:t>
      </w:r>
    </w:p>
    <w:p w14:paraId="08C2A3CC"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a)</w:t>
      </w:r>
      <w:r w:rsidRPr="00425B54">
        <w:rPr>
          <w:rFonts w:ascii="Times New Roman" w:hAnsi="Times New Roman" w:cs="Times New Roman"/>
          <w:bCs/>
          <w:sz w:val="24"/>
          <w:szCs w:val="24"/>
        </w:rPr>
        <w:t xml:space="preserve"> Permitir que sejam configurados carimbos/estampas de assinatura, por usuário ou para a entidade toda, com possibilidade de configurar o conteúdo a ser colocado como "estampa" sobre o documento PDF assinado; </w:t>
      </w:r>
    </w:p>
    <w:p w14:paraId="2E127E63"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b)</w:t>
      </w:r>
      <w:r w:rsidRPr="00425B54">
        <w:rPr>
          <w:rFonts w:ascii="Times New Roman" w:hAnsi="Times New Roman" w:cs="Times New Roman"/>
          <w:bCs/>
          <w:sz w:val="24"/>
          <w:szCs w:val="24"/>
        </w:rPr>
        <w:t xml:space="preserve"> Exibir alerta para o usuário quando o mesmo já fez assinatura digital de um documento, podendo ele optar por cancelar a nova assinatura; </w:t>
      </w:r>
    </w:p>
    <w:p w14:paraId="16875510"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c)</w:t>
      </w:r>
      <w:r w:rsidRPr="00425B54">
        <w:rPr>
          <w:rFonts w:ascii="Times New Roman" w:hAnsi="Times New Roman" w:cs="Times New Roman"/>
          <w:bCs/>
          <w:sz w:val="24"/>
          <w:szCs w:val="24"/>
        </w:rPr>
        <w:t xml:space="preserve"> Permitir realizar assinatura digital com certificados do repositório e/ou instalados localmente na máquina do usuário sejam nos modelos A1, ou A3; </w:t>
      </w:r>
    </w:p>
    <w:p w14:paraId="1887762D" w14:textId="77777777" w:rsidR="00325D4C"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d)</w:t>
      </w:r>
      <w:r w:rsidRPr="00425B54">
        <w:rPr>
          <w:rFonts w:ascii="Times New Roman" w:hAnsi="Times New Roman" w:cs="Times New Roman"/>
          <w:bCs/>
          <w:sz w:val="24"/>
          <w:szCs w:val="24"/>
        </w:rPr>
        <w:t xml:space="preserve"> Os certificados devem ser listados para o usuário antes da assinatura para que ele possa escolher. </w:t>
      </w:r>
    </w:p>
    <w:p w14:paraId="60D70A06" w14:textId="638FA3B0"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lastRenderedPageBreak/>
        <w:t>e)</w:t>
      </w:r>
      <w:r w:rsidRPr="00425B54">
        <w:rPr>
          <w:rFonts w:ascii="Times New Roman" w:hAnsi="Times New Roman" w:cs="Times New Roman"/>
          <w:bCs/>
          <w:sz w:val="24"/>
          <w:szCs w:val="24"/>
        </w:rPr>
        <w:t xml:space="preserve"> O usuário deverá ver claramente quando um certificado está vencido;</w:t>
      </w:r>
    </w:p>
    <w:p w14:paraId="21B5CC40" w14:textId="77777777" w:rsidR="00325D4C"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f)</w:t>
      </w:r>
      <w:r w:rsidRPr="00425B54">
        <w:rPr>
          <w:rFonts w:ascii="Times New Roman" w:hAnsi="Times New Roman" w:cs="Times New Roman"/>
          <w:bCs/>
          <w:sz w:val="24"/>
          <w:szCs w:val="24"/>
        </w:rPr>
        <w:t xml:space="preserve"> A ação de assinatura digital deverá ser </w:t>
      </w:r>
      <w:proofErr w:type="gramStart"/>
      <w:r w:rsidRPr="00425B54">
        <w:rPr>
          <w:rFonts w:ascii="Times New Roman" w:hAnsi="Times New Roman" w:cs="Times New Roman"/>
          <w:bCs/>
          <w:sz w:val="24"/>
          <w:szCs w:val="24"/>
        </w:rPr>
        <w:t>transparente</w:t>
      </w:r>
      <w:proofErr w:type="gramEnd"/>
      <w:r w:rsidRPr="00425B54">
        <w:rPr>
          <w:rFonts w:ascii="Times New Roman" w:hAnsi="Times New Roman" w:cs="Times New Roman"/>
          <w:bCs/>
          <w:sz w:val="24"/>
          <w:szCs w:val="24"/>
        </w:rPr>
        <w:t xml:space="preserve"> para o usuário, operada diretamente do próprio sistema, por meio de interface padronizada (comum a todo o sistema), dentro da própria aplicação web, sem que haja necessidade de trocar de aplicação para executar o procedimento.</w:t>
      </w:r>
    </w:p>
    <w:p w14:paraId="34A85F66" w14:textId="1FCD4AA8"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Cs/>
          <w:sz w:val="24"/>
          <w:szCs w:val="24"/>
        </w:rPr>
        <w:t xml:space="preserve"> </w:t>
      </w:r>
    </w:p>
    <w:p w14:paraId="3A609004" w14:textId="26E404BB"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11</w:t>
      </w:r>
      <w:r w:rsidR="00325D4C" w:rsidRPr="00425B54">
        <w:rPr>
          <w:rFonts w:ascii="Times New Roman" w:hAnsi="Times New Roman" w:cs="Times New Roman"/>
          <w:b/>
          <w:sz w:val="24"/>
          <w:szCs w:val="24"/>
        </w:rPr>
        <w:t>.</w:t>
      </w:r>
      <w:r w:rsidRPr="00425B54">
        <w:rPr>
          <w:rFonts w:ascii="Times New Roman" w:hAnsi="Times New Roman" w:cs="Times New Roman"/>
          <w:bCs/>
          <w:sz w:val="24"/>
          <w:szCs w:val="24"/>
        </w:rPr>
        <w:t xml:space="preserve"> Controlar a emissão de relatórios, dispondo dos seguintes recursos: </w:t>
      </w:r>
    </w:p>
    <w:p w14:paraId="2581B9A1"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a)</w:t>
      </w:r>
      <w:r w:rsidRPr="00425B54">
        <w:rPr>
          <w:rFonts w:ascii="Times New Roman" w:hAnsi="Times New Roman" w:cs="Times New Roman"/>
          <w:bCs/>
          <w:sz w:val="24"/>
          <w:szCs w:val="24"/>
        </w:rPr>
        <w:t xml:space="preserve"> Emitir vários relatórios ao mesmo tempo, pelo mesmo usuário; </w:t>
      </w:r>
    </w:p>
    <w:p w14:paraId="7CBB1699"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b)</w:t>
      </w:r>
      <w:r w:rsidRPr="00425B54">
        <w:rPr>
          <w:rFonts w:ascii="Times New Roman" w:hAnsi="Times New Roman" w:cs="Times New Roman"/>
          <w:bCs/>
          <w:sz w:val="24"/>
          <w:szCs w:val="24"/>
        </w:rPr>
        <w:t xml:space="preserve"> Permitir que relatórios sejam colocados em execução por meio de fila de impressão e caso o usuário finalize a aplicação, mesmo assim o relatório continue em execução. Ao finalizar, deve se enviar uma notificação ao usuário de que o mesmo está concluído;</w:t>
      </w:r>
    </w:p>
    <w:p w14:paraId="305EE5DE" w14:textId="5263ADA6"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c)</w:t>
      </w:r>
      <w:r w:rsidRPr="00425B54">
        <w:rPr>
          <w:rFonts w:ascii="Times New Roman" w:hAnsi="Times New Roman" w:cs="Times New Roman"/>
          <w:bCs/>
          <w:sz w:val="24"/>
          <w:szCs w:val="24"/>
        </w:rPr>
        <w:t xml:space="preserve"> Controlar para que um relatório em emissão para o usuário não possa ser colocado em execução novamente até que o primeiro finalize, quando os parâmetros de emissão forem iguais, evitando se desta forma consumos excedentes de recursos de memória, processamento e banda de internet; </w:t>
      </w:r>
    </w:p>
    <w:p w14:paraId="43A539E9"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d)</w:t>
      </w:r>
      <w:r w:rsidRPr="00425B54">
        <w:rPr>
          <w:rFonts w:ascii="Times New Roman" w:hAnsi="Times New Roman" w:cs="Times New Roman"/>
          <w:bCs/>
          <w:sz w:val="24"/>
          <w:szCs w:val="24"/>
        </w:rPr>
        <w:t xml:space="preserve"> Conter recurso que liste os relatórios em emissão e notifique o usuário quando os relatórios estiverem concluídos; e </w:t>
      </w:r>
    </w:p>
    <w:p w14:paraId="34AB6554"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e)</w:t>
      </w:r>
      <w:r w:rsidRPr="00425B54">
        <w:rPr>
          <w:rFonts w:ascii="Times New Roman" w:hAnsi="Times New Roman" w:cs="Times New Roman"/>
          <w:bCs/>
          <w:sz w:val="24"/>
          <w:szCs w:val="24"/>
        </w:rPr>
        <w:t xml:space="preserve"> Permitir que ao final da emissão seja enviado relatório por e-mail para um ou vários destinatários buscados através do cadastro único. </w:t>
      </w:r>
    </w:p>
    <w:p w14:paraId="65E7C6CC" w14:textId="77777777" w:rsidR="00325D4C" w:rsidRPr="00425B54" w:rsidRDefault="00325D4C" w:rsidP="00325D4C">
      <w:pPr>
        <w:spacing w:after="0" w:line="240" w:lineRule="auto"/>
        <w:jc w:val="both"/>
        <w:rPr>
          <w:rFonts w:ascii="Times New Roman" w:hAnsi="Times New Roman" w:cs="Times New Roman"/>
          <w:bCs/>
          <w:sz w:val="24"/>
          <w:szCs w:val="24"/>
        </w:rPr>
      </w:pPr>
    </w:p>
    <w:p w14:paraId="2E5B1E82" w14:textId="414DEA68"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 xml:space="preserve">12. </w:t>
      </w:r>
      <w:r w:rsidRPr="00425B54">
        <w:rPr>
          <w:rFonts w:ascii="Times New Roman" w:hAnsi="Times New Roman" w:cs="Times New Roman"/>
          <w:bCs/>
          <w:sz w:val="24"/>
          <w:szCs w:val="24"/>
        </w:rPr>
        <w:t>Permitir que no envio de e-mail seja definido data/hora em que o e-mail deverá ser enviado ao(s) destinatário(s)</w:t>
      </w:r>
      <w:r w:rsidR="00325D4C" w:rsidRPr="00425B54">
        <w:rPr>
          <w:rFonts w:ascii="Times New Roman" w:hAnsi="Times New Roman" w:cs="Times New Roman"/>
          <w:bCs/>
          <w:sz w:val="24"/>
          <w:szCs w:val="24"/>
        </w:rPr>
        <w:t>.</w:t>
      </w:r>
    </w:p>
    <w:p w14:paraId="4AB03B05" w14:textId="77777777" w:rsidR="00325D4C" w:rsidRPr="00425B54" w:rsidRDefault="00325D4C" w:rsidP="00325D4C">
      <w:pPr>
        <w:spacing w:after="0" w:line="240" w:lineRule="auto"/>
        <w:jc w:val="both"/>
        <w:rPr>
          <w:rFonts w:ascii="Times New Roman" w:hAnsi="Times New Roman" w:cs="Times New Roman"/>
          <w:bCs/>
          <w:sz w:val="24"/>
          <w:szCs w:val="24"/>
        </w:rPr>
      </w:pPr>
    </w:p>
    <w:p w14:paraId="4FE2E1F4" w14:textId="77777777" w:rsidR="00325D4C"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13.</w:t>
      </w:r>
      <w:r w:rsidRPr="00425B54">
        <w:rPr>
          <w:rFonts w:ascii="Times New Roman" w:hAnsi="Times New Roman" w:cs="Times New Roman"/>
          <w:bCs/>
          <w:sz w:val="24"/>
          <w:szCs w:val="24"/>
        </w:rPr>
        <w:t xml:space="preserve"> Possuir opção para emitir e assinar digitalmente qualquer relatório impresso</w:t>
      </w:r>
      <w:r w:rsidR="00325D4C" w:rsidRPr="00425B54">
        <w:rPr>
          <w:rFonts w:ascii="Times New Roman" w:hAnsi="Times New Roman" w:cs="Times New Roman"/>
          <w:bCs/>
          <w:sz w:val="24"/>
          <w:szCs w:val="24"/>
        </w:rPr>
        <w:t>.</w:t>
      </w:r>
    </w:p>
    <w:p w14:paraId="78AE36A4" w14:textId="4E989D99"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Cs/>
          <w:sz w:val="24"/>
          <w:szCs w:val="24"/>
        </w:rPr>
        <w:t xml:space="preserve"> </w:t>
      </w:r>
    </w:p>
    <w:p w14:paraId="1EF6E526" w14:textId="77777777" w:rsidR="00325D4C"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 xml:space="preserve">14. </w:t>
      </w:r>
      <w:r w:rsidRPr="00425B54">
        <w:rPr>
          <w:rFonts w:ascii="Times New Roman" w:hAnsi="Times New Roman" w:cs="Times New Roman"/>
          <w:bCs/>
          <w:sz w:val="24"/>
          <w:szCs w:val="24"/>
        </w:rPr>
        <w:t>Manter uma cópia do relatório emitido, armazenada no banco de dados, identificando cada emissão por um código único que deverá ser impresso com o relatório em todas as páginas, com informações de: filtros utilizados, usuário que emitiu, data e hora de emissão e ID do relatório emitido</w:t>
      </w:r>
      <w:r w:rsidR="00325D4C" w:rsidRPr="00425B54">
        <w:rPr>
          <w:rFonts w:ascii="Times New Roman" w:hAnsi="Times New Roman" w:cs="Times New Roman"/>
          <w:bCs/>
          <w:sz w:val="24"/>
          <w:szCs w:val="24"/>
        </w:rPr>
        <w:t>.</w:t>
      </w:r>
    </w:p>
    <w:p w14:paraId="4E73347A" w14:textId="1364D974"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Cs/>
          <w:sz w:val="24"/>
          <w:szCs w:val="24"/>
        </w:rPr>
        <w:t xml:space="preserve"> </w:t>
      </w:r>
    </w:p>
    <w:p w14:paraId="34B112C0" w14:textId="00628B2D"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 xml:space="preserve">15. </w:t>
      </w:r>
      <w:r w:rsidRPr="00425B54">
        <w:rPr>
          <w:rFonts w:ascii="Times New Roman" w:hAnsi="Times New Roman" w:cs="Times New Roman"/>
          <w:bCs/>
          <w:sz w:val="24"/>
          <w:szCs w:val="24"/>
        </w:rPr>
        <w:t>Permitir por meio de um serviço no portal de serviços, que o relatório emitido, seja consultado e verificado, desta forma pode-se validar a autenticidade de qualquer relatório emitido</w:t>
      </w:r>
      <w:r w:rsidR="00325D4C" w:rsidRPr="00425B54">
        <w:rPr>
          <w:rFonts w:ascii="Times New Roman" w:hAnsi="Times New Roman" w:cs="Times New Roman"/>
          <w:bCs/>
          <w:sz w:val="24"/>
          <w:szCs w:val="24"/>
        </w:rPr>
        <w:t>.</w:t>
      </w:r>
    </w:p>
    <w:p w14:paraId="1853D111" w14:textId="77777777" w:rsidR="00325D4C" w:rsidRPr="00425B54" w:rsidRDefault="00325D4C" w:rsidP="00325D4C">
      <w:pPr>
        <w:spacing w:after="0" w:line="240" w:lineRule="auto"/>
        <w:jc w:val="both"/>
        <w:rPr>
          <w:rFonts w:ascii="Times New Roman" w:hAnsi="Times New Roman" w:cs="Times New Roman"/>
          <w:b/>
          <w:sz w:val="24"/>
          <w:szCs w:val="24"/>
        </w:rPr>
      </w:pPr>
    </w:p>
    <w:p w14:paraId="08290ED8" w14:textId="5F81F9AA"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 xml:space="preserve">16. </w:t>
      </w:r>
      <w:r w:rsidRPr="00425B54">
        <w:rPr>
          <w:rFonts w:ascii="Times New Roman" w:hAnsi="Times New Roman" w:cs="Times New Roman"/>
          <w:bCs/>
          <w:sz w:val="24"/>
          <w:szCs w:val="24"/>
        </w:rPr>
        <w:t xml:space="preserve">Consultar relatórios emitidos, filtrando pelo ID da emissão do relatório ou por outros dados como modelo/layout, usuário que fez a emissão, data/hora da emissão, visualizando os detalhes da emissão como os parâmetros informados, bem como a opção de imprimir. </w:t>
      </w:r>
    </w:p>
    <w:p w14:paraId="22A73318" w14:textId="77777777" w:rsidR="00325D4C" w:rsidRPr="00425B54" w:rsidRDefault="00325D4C" w:rsidP="00325D4C">
      <w:pPr>
        <w:spacing w:after="0" w:line="240" w:lineRule="auto"/>
        <w:jc w:val="both"/>
        <w:rPr>
          <w:rFonts w:ascii="Times New Roman" w:hAnsi="Times New Roman" w:cs="Times New Roman"/>
          <w:b/>
          <w:sz w:val="24"/>
          <w:szCs w:val="24"/>
        </w:rPr>
      </w:pPr>
    </w:p>
    <w:p w14:paraId="2A2B25B3" w14:textId="168FB88A"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17.</w:t>
      </w:r>
      <w:r w:rsidRPr="00425B54">
        <w:rPr>
          <w:rFonts w:ascii="Times New Roman" w:hAnsi="Times New Roman" w:cs="Times New Roman"/>
          <w:bCs/>
          <w:sz w:val="24"/>
          <w:szCs w:val="24"/>
        </w:rPr>
        <w:t xml:space="preserve"> Possuir gerador de relatórios, com as seguintes características: </w:t>
      </w:r>
    </w:p>
    <w:p w14:paraId="54520477"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a)</w:t>
      </w:r>
      <w:r w:rsidRPr="00425B54">
        <w:rPr>
          <w:rFonts w:ascii="Times New Roman" w:hAnsi="Times New Roman" w:cs="Times New Roman"/>
          <w:bCs/>
          <w:sz w:val="24"/>
          <w:szCs w:val="24"/>
        </w:rPr>
        <w:t xml:space="preserve"> Possuir um cadastro de “Formatos de Relatórios” sendo reutilizáveis por diversos relatórios e configuráveis: tamanho de página, margens do documento, cabeçalhos e rodapé, contendo: brasão, número da página, filtros utilizados, nome da entidade e configurar marca d'água através do upload de imagem; </w:t>
      </w:r>
    </w:p>
    <w:p w14:paraId="69822B29"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b)</w:t>
      </w:r>
      <w:r w:rsidRPr="00425B54">
        <w:rPr>
          <w:rFonts w:ascii="Times New Roman" w:hAnsi="Times New Roman" w:cs="Times New Roman"/>
          <w:bCs/>
          <w:sz w:val="24"/>
          <w:szCs w:val="24"/>
        </w:rPr>
        <w:t xml:space="preserve"> Editar relatórios atuais ou adição de novos relatórios de forma avançada, contendo recursos como formatação de campos, adição de imagens ao corpo do relatório, configuração de agrupamentos, uso de códigos de barras/QR </w:t>
      </w:r>
      <w:proofErr w:type="spellStart"/>
      <w:r w:rsidRPr="00425B54">
        <w:rPr>
          <w:rFonts w:ascii="Times New Roman" w:hAnsi="Times New Roman" w:cs="Times New Roman"/>
          <w:bCs/>
          <w:sz w:val="24"/>
          <w:szCs w:val="24"/>
        </w:rPr>
        <w:t>code</w:t>
      </w:r>
      <w:proofErr w:type="spellEnd"/>
      <w:r w:rsidRPr="00425B54">
        <w:rPr>
          <w:rFonts w:ascii="Times New Roman" w:hAnsi="Times New Roman" w:cs="Times New Roman"/>
          <w:bCs/>
          <w:sz w:val="24"/>
          <w:szCs w:val="24"/>
        </w:rPr>
        <w:t xml:space="preserve">, entre outros; </w:t>
      </w:r>
    </w:p>
    <w:p w14:paraId="41BEAD3E"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c)</w:t>
      </w:r>
      <w:r w:rsidRPr="00425B54">
        <w:rPr>
          <w:rFonts w:ascii="Times New Roman" w:hAnsi="Times New Roman" w:cs="Times New Roman"/>
          <w:bCs/>
          <w:sz w:val="24"/>
          <w:szCs w:val="24"/>
        </w:rPr>
        <w:t xml:space="preserve"> A edição avançada de relatórios poderá ser realizada por ferramenta externa a aplicação, desde que não haja custo adicional a CONTRATANTE; </w:t>
      </w:r>
    </w:p>
    <w:p w14:paraId="4B090C33"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lastRenderedPageBreak/>
        <w:t>d)</w:t>
      </w:r>
      <w:r w:rsidRPr="00425B54">
        <w:rPr>
          <w:rFonts w:ascii="Times New Roman" w:hAnsi="Times New Roman" w:cs="Times New Roman"/>
          <w:bCs/>
          <w:sz w:val="24"/>
          <w:szCs w:val="24"/>
        </w:rPr>
        <w:t xml:space="preserve"> Permitir que novos layouts sejam criados/alterados para os relatórios disponíveis no sistema, podendo esses layouts novos serem criados com base em cópia de layouts já existentes, sejam eles padrões ou não;</w:t>
      </w:r>
    </w:p>
    <w:p w14:paraId="3525D0DA" w14:textId="248B7EE4"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e)</w:t>
      </w:r>
      <w:r w:rsidRPr="00425B54">
        <w:rPr>
          <w:rFonts w:ascii="Times New Roman" w:hAnsi="Times New Roman" w:cs="Times New Roman"/>
          <w:bCs/>
          <w:sz w:val="24"/>
          <w:szCs w:val="24"/>
        </w:rPr>
        <w:t xml:space="preserve"> Selecionar as informações a partir de metadados (estruturas de dados) conforme modelagem do sistema ou então através de instruções SQL, definindo as características dos campos como nome, tamanho e opções de filtro; </w:t>
      </w:r>
    </w:p>
    <w:p w14:paraId="06CA0A40"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f)</w:t>
      </w:r>
      <w:r w:rsidRPr="00425B54">
        <w:rPr>
          <w:rFonts w:ascii="Times New Roman" w:hAnsi="Times New Roman" w:cs="Times New Roman"/>
          <w:bCs/>
          <w:sz w:val="24"/>
          <w:szCs w:val="24"/>
        </w:rPr>
        <w:t xml:space="preserve"> Disponibilizar acesso diretamente dos menus dos módulos e também na barra de acesso rápido às funções do usuário; </w:t>
      </w:r>
    </w:p>
    <w:p w14:paraId="0FF7DE91"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g)</w:t>
      </w:r>
      <w:r w:rsidRPr="00425B54">
        <w:rPr>
          <w:rFonts w:ascii="Times New Roman" w:hAnsi="Times New Roman" w:cs="Times New Roman"/>
          <w:bCs/>
          <w:sz w:val="24"/>
          <w:szCs w:val="24"/>
        </w:rPr>
        <w:t xml:space="preserve"> Definir privilégios para os relatórios e consultas gerados a partir do gerador de relatórios e consultas; e </w:t>
      </w:r>
    </w:p>
    <w:p w14:paraId="332225B0"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h)</w:t>
      </w:r>
      <w:r w:rsidRPr="00425B54">
        <w:rPr>
          <w:rFonts w:ascii="Times New Roman" w:hAnsi="Times New Roman" w:cs="Times New Roman"/>
          <w:bCs/>
          <w:sz w:val="24"/>
          <w:szCs w:val="24"/>
        </w:rPr>
        <w:t xml:space="preserve"> Permitir gerenciar os relatórios por versões, permitindo que uma nova versão do relatório seja criada e esta não afete o uso da aplicação pelos usuários enquanto não estiver totalmente finalizada. Permitir restaurar uma versão anterior se necessário. </w:t>
      </w:r>
    </w:p>
    <w:p w14:paraId="420713B3" w14:textId="77777777" w:rsidR="00325D4C" w:rsidRPr="00425B54" w:rsidRDefault="00325D4C" w:rsidP="00325D4C">
      <w:pPr>
        <w:spacing w:after="0" w:line="240" w:lineRule="auto"/>
        <w:jc w:val="both"/>
        <w:rPr>
          <w:rFonts w:ascii="Times New Roman" w:hAnsi="Times New Roman" w:cs="Times New Roman"/>
          <w:b/>
          <w:sz w:val="24"/>
          <w:szCs w:val="24"/>
        </w:rPr>
      </w:pPr>
    </w:p>
    <w:p w14:paraId="400C8F94" w14:textId="02C45BEC"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18.</w:t>
      </w:r>
      <w:r w:rsidRPr="00425B54">
        <w:rPr>
          <w:rFonts w:ascii="Times New Roman" w:hAnsi="Times New Roman" w:cs="Times New Roman"/>
          <w:bCs/>
          <w:sz w:val="24"/>
          <w:szCs w:val="24"/>
        </w:rPr>
        <w:t xml:space="preserve"> Objetivando atender a regras impostas pela LGPD (Lei Geral de Proteção de Dados), os seguintes recursos são necessários na aplicação: </w:t>
      </w:r>
    </w:p>
    <w:p w14:paraId="3CECF4E9"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a)</w:t>
      </w:r>
      <w:r w:rsidRPr="00425B54">
        <w:rPr>
          <w:rFonts w:ascii="Times New Roman" w:hAnsi="Times New Roman" w:cs="Times New Roman"/>
          <w:bCs/>
          <w:sz w:val="24"/>
          <w:szCs w:val="24"/>
        </w:rPr>
        <w:t xml:space="preserve"> O sistema deverá conter mecanismo que permita a configuração e o gerenciamento de “Termos e Condições de Uso”, tanto para usuários internos (funcionários) como para usuários externos (cidadãos). A entidade poderá configurar os termos conforme necessidade, individualmente por perfil de usuário e por serviço disponível no portal;</w:t>
      </w:r>
    </w:p>
    <w:p w14:paraId="697C67CF" w14:textId="75B305C9"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b)</w:t>
      </w:r>
      <w:r w:rsidRPr="00425B54">
        <w:rPr>
          <w:rFonts w:ascii="Times New Roman" w:hAnsi="Times New Roman" w:cs="Times New Roman"/>
          <w:bCs/>
          <w:sz w:val="24"/>
          <w:szCs w:val="24"/>
        </w:rPr>
        <w:t xml:space="preserve"> Possuir inventário dos tratamentos de dados pessoais realizados em processos/operações do sistema de gestão, incluindo a(s) hipótese(s) previstas em lei em que eles estão relacionados, cadastrados no próprio sistema; </w:t>
      </w:r>
    </w:p>
    <w:p w14:paraId="64A74FE1"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c)</w:t>
      </w:r>
      <w:r w:rsidRPr="00425B54">
        <w:rPr>
          <w:rFonts w:ascii="Times New Roman" w:hAnsi="Times New Roman" w:cs="Times New Roman"/>
          <w:bCs/>
          <w:sz w:val="24"/>
          <w:szCs w:val="24"/>
        </w:rPr>
        <w:t xml:space="preserve"> Permitir que a entidade mapeie e cadastre outros tratamentos de dados pessoais que a mesma realiza, seja por meio digital, por meio de outros sistemas de gestão (de outras áreas) ou por meio físico; </w:t>
      </w:r>
    </w:p>
    <w:p w14:paraId="033B5722" w14:textId="77777777" w:rsidR="00325D4C"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d)</w:t>
      </w:r>
      <w:r w:rsidRPr="00425B54">
        <w:rPr>
          <w:rFonts w:ascii="Times New Roman" w:hAnsi="Times New Roman" w:cs="Times New Roman"/>
          <w:bCs/>
          <w:sz w:val="24"/>
          <w:szCs w:val="24"/>
        </w:rPr>
        <w:t xml:space="preserve"> Deverá dispor de área exclusiva para que o cidadão possa visualizar todos os tratamentos de dados pessoais realizados pela entidade, incluindo aqueles que não são realizados no software de gestão (transparência Ativa) e permitir que ele solicite relatório dos usos realizados (transparência Passiva); </w:t>
      </w:r>
    </w:p>
    <w:p w14:paraId="01B06939" w14:textId="07A94150"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e)</w:t>
      </w:r>
      <w:r w:rsidRPr="00425B54">
        <w:rPr>
          <w:rFonts w:ascii="Times New Roman" w:hAnsi="Times New Roman" w:cs="Times New Roman"/>
          <w:bCs/>
          <w:sz w:val="24"/>
          <w:szCs w:val="24"/>
        </w:rPr>
        <w:t xml:space="preserve"> Permitir emitir relatório automático dos relacionamentos do cidadão com a entidade, com base nos dados do sistema de gestão, informando quais são os vínculos que ele possui; </w:t>
      </w:r>
    </w:p>
    <w:p w14:paraId="67C15432"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f)</w:t>
      </w:r>
      <w:r w:rsidRPr="00425B54">
        <w:rPr>
          <w:rFonts w:ascii="Times New Roman" w:hAnsi="Times New Roman" w:cs="Times New Roman"/>
          <w:bCs/>
          <w:sz w:val="24"/>
          <w:szCs w:val="24"/>
        </w:rPr>
        <w:t xml:space="preserve"> O tratamento de dados pessoais poderá exigir o consentimento do usuário, nos casos em que não forem de interesse público. Nessa situação, sempre que o tratamento for realizado, deve-se verificar se há consentimento realizado e ativo do titular; </w:t>
      </w:r>
    </w:p>
    <w:p w14:paraId="7EC7ED9C" w14:textId="77777777"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g)</w:t>
      </w:r>
      <w:r w:rsidRPr="00425B54">
        <w:rPr>
          <w:rFonts w:ascii="Times New Roman" w:hAnsi="Times New Roman" w:cs="Times New Roman"/>
          <w:bCs/>
          <w:sz w:val="24"/>
          <w:szCs w:val="24"/>
        </w:rPr>
        <w:t xml:space="preserve"> Permitir definir quem é o controlador local e indicar seus dados de acesso/contato em área exclusiva no portal da transparência;</w:t>
      </w:r>
    </w:p>
    <w:p w14:paraId="56F37CA5" w14:textId="42F96C0D" w:rsidR="006265C0" w:rsidRPr="00425B54" w:rsidRDefault="006265C0" w:rsidP="00325D4C">
      <w:pPr>
        <w:spacing w:after="0" w:line="240" w:lineRule="auto"/>
        <w:jc w:val="both"/>
        <w:rPr>
          <w:rFonts w:ascii="Times New Roman" w:hAnsi="Times New Roman" w:cs="Times New Roman"/>
          <w:bCs/>
          <w:sz w:val="24"/>
          <w:szCs w:val="24"/>
        </w:rPr>
      </w:pPr>
      <w:r w:rsidRPr="00425B54">
        <w:rPr>
          <w:rFonts w:ascii="Times New Roman" w:hAnsi="Times New Roman" w:cs="Times New Roman"/>
          <w:b/>
          <w:sz w:val="24"/>
          <w:szCs w:val="24"/>
        </w:rPr>
        <w:t>h)</w:t>
      </w:r>
      <w:r w:rsidRPr="00425B54">
        <w:rPr>
          <w:rFonts w:ascii="Times New Roman" w:hAnsi="Times New Roman" w:cs="Times New Roman"/>
          <w:bCs/>
          <w:sz w:val="24"/>
          <w:szCs w:val="24"/>
        </w:rPr>
        <w:t xml:space="preserve"> Permitir definir quem são o(s) encarregado(s) de tratamento de dados pessoais indicados pelo controlador e disponibilizar seus dados de acesso/contato em área exclusiva no portal da transparência; </w:t>
      </w:r>
    </w:p>
    <w:p w14:paraId="1EA7926F" w14:textId="72F532A1" w:rsidR="006B77D0" w:rsidRDefault="006265C0" w:rsidP="005576E4">
      <w:pPr>
        <w:spacing w:after="0" w:line="240" w:lineRule="auto"/>
        <w:jc w:val="both"/>
        <w:rPr>
          <w:rFonts w:ascii="Times New Roman" w:hAnsi="Times New Roman" w:cs="Times New Roman"/>
          <w:sz w:val="24"/>
          <w:szCs w:val="24"/>
        </w:rPr>
      </w:pPr>
      <w:r w:rsidRPr="00425B54">
        <w:rPr>
          <w:rFonts w:ascii="Times New Roman" w:hAnsi="Times New Roman" w:cs="Times New Roman"/>
          <w:b/>
          <w:sz w:val="24"/>
          <w:szCs w:val="24"/>
        </w:rPr>
        <w:t>i)</w:t>
      </w:r>
      <w:r w:rsidRPr="00425B54">
        <w:rPr>
          <w:rFonts w:ascii="Times New Roman" w:hAnsi="Times New Roman" w:cs="Times New Roman"/>
          <w:bCs/>
          <w:sz w:val="24"/>
          <w:szCs w:val="24"/>
        </w:rPr>
        <w:t xml:space="preserve"> No primeiro acesso do usuário a aplicação, seja usuário funcionário (interno) ou cidadão (portal), deve-se solicitar que o mesmo visualize as políticas de uso do sistema incluindo política de tratamento de cookies e realize o aceite deles, devendo o histórico desta ação ficar registrado para posterior consulta e auditoria</w:t>
      </w:r>
      <w:r w:rsidRPr="00425B54">
        <w:rPr>
          <w:rFonts w:ascii="Times New Roman" w:hAnsi="Times New Roman" w:cs="Times New Roman"/>
          <w:sz w:val="24"/>
          <w:szCs w:val="24"/>
        </w:rPr>
        <w:t xml:space="preserve">.                                                         </w:t>
      </w:r>
    </w:p>
    <w:p w14:paraId="0E5416C3" w14:textId="77777777" w:rsidR="005576E4" w:rsidRDefault="005576E4" w:rsidP="005576E4">
      <w:pPr>
        <w:spacing w:after="0" w:line="240" w:lineRule="auto"/>
        <w:jc w:val="both"/>
        <w:rPr>
          <w:rFonts w:ascii="Times New Roman" w:hAnsi="Times New Roman" w:cs="Times New Roman"/>
          <w:sz w:val="24"/>
          <w:szCs w:val="24"/>
        </w:rPr>
      </w:pPr>
    </w:p>
    <w:p w14:paraId="70B8D5EE" w14:textId="77777777" w:rsidR="005576E4" w:rsidRDefault="005576E4" w:rsidP="005576E4">
      <w:pPr>
        <w:spacing w:after="0" w:line="240" w:lineRule="auto"/>
        <w:jc w:val="both"/>
        <w:rPr>
          <w:rFonts w:ascii="Times New Roman" w:hAnsi="Times New Roman" w:cs="Times New Roman"/>
          <w:sz w:val="24"/>
          <w:szCs w:val="24"/>
        </w:rPr>
      </w:pPr>
    </w:p>
    <w:p w14:paraId="02A0FD39" w14:textId="77777777" w:rsidR="0063393D" w:rsidRDefault="0063393D" w:rsidP="005576E4">
      <w:pPr>
        <w:spacing w:after="0" w:line="240" w:lineRule="auto"/>
        <w:jc w:val="both"/>
        <w:rPr>
          <w:rFonts w:ascii="Times New Roman" w:hAnsi="Times New Roman" w:cs="Times New Roman"/>
          <w:sz w:val="24"/>
          <w:szCs w:val="24"/>
        </w:rPr>
      </w:pPr>
    </w:p>
    <w:p w14:paraId="46F2AA77" w14:textId="602686C0" w:rsidR="0063393D" w:rsidRPr="00844D46" w:rsidRDefault="0063393D" w:rsidP="0063393D">
      <w:pPr>
        <w:spacing w:after="0" w:line="240" w:lineRule="auto"/>
        <w:jc w:val="center"/>
        <w:rPr>
          <w:rFonts w:ascii="Times New Roman" w:hAnsi="Times New Roman" w:cs="Times New Roman"/>
          <w:bCs/>
          <w:sz w:val="24"/>
          <w:szCs w:val="24"/>
        </w:rPr>
      </w:pPr>
      <w:r w:rsidRPr="00844D46">
        <w:rPr>
          <w:rFonts w:ascii="Times New Roman" w:hAnsi="Times New Roman" w:cs="Times New Roman"/>
          <w:bCs/>
          <w:sz w:val="24"/>
          <w:szCs w:val="24"/>
        </w:rPr>
        <w:lastRenderedPageBreak/>
        <w:t>APÊNDICE II - ROTEIRO DE BLINDAGEM DA PROVA DE CONCEITO</w:t>
      </w:r>
    </w:p>
    <w:p w14:paraId="154D8EE0" w14:textId="77777777" w:rsidR="0063393D" w:rsidRDefault="0063393D" w:rsidP="0063393D">
      <w:pPr>
        <w:spacing w:after="0" w:line="240" w:lineRule="auto"/>
        <w:jc w:val="center"/>
        <w:rPr>
          <w:rFonts w:ascii="Times New Roman" w:hAnsi="Times New Roman" w:cs="Times New Roman"/>
          <w:bCs/>
          <w:sz w:val="24"/>
          <w:szCs w:val="24"/>
        </w:rPr>
      </w:pPr>
    </w:p>
    <w:p w14:paraId="3168198E" w14:textId="77777777" w:rsidR="0063393D" w:rsidRPr="0063393D" w:rsidRDefault="0063393D" w:rsidP="0063393D">
      <w:pPr>
        <w:autoSpaceDE w:val="0"/>
        <w:autoSpaceDN w:val="0"/>
        <w:adjustRightInd w:val="0"/>
        <w:spacing w:line="240" w:lineRule="auto"/>
        <w:jc w:val="both"/>
        <w:rPr>
          <w:rFonts w:ascii="Times New Roman" w:hAnsi="Times New Roman" w:cs="Times New Roman"/>
          <w:b/>
          <w:bCs/>
          <w:sz w:val="24"/>
          <w:szCs w:val="24"/>
        </w:rPr>
      </w:pPr>
      <w:r w:rsidRPr="0063393D">
        <w:rPr>
          <w:rFonts w:ascii="Times New Roman" w:hAnsi="Times New Roman" w:cs="Times New Roman"/>
          <w:b/>
          <w:bCs/>
          <w:sz w:val="24"/>
          <w:szCs w:val="24"/>
        </w:rPr>
        <w:t>Regras procedimentais mínimas recomendadas</w:t>
      </w:r>
    </w:p>
    <w:p w14:paraId="533809AA" w14:textId="002AC1F3"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 xml:space="preserve">1. A </w:t>
      </w:r>
      <w:proofErr w:type="spellStart"/>
      <w:r w:rsidRPr="0063393D">
        <w:rPr>
          <w:rFonts w:ascii="Times New Roman" w:hAnsi="Times New Roman" w:cs="Times New Roman"/>
          <w:sz w:val="24"/>
          <w:szCs w:val="24"/>
        </w:rPr>
        <w:t>PoC</w:t>
      </w:r>
      <w:proofErr w:type="spellEnd"/>
      <w:r w:rsidRPr="0063393D">
        <w:rPr>
          <w:rFonts w:ascii="Times New Roman" w:hAnsi="Times New Roman" w:cs="Times New Roman"/>
          <w:sz w:val="24"/>
          <w:szCs w:val="24"/>
        </w:rPr>
        <w:t xml:space="preserve"> será exigida exclusivamente da licitante provisoriamente classificada em</w:t>
      </w:r>
      <w:r>
        <w:rPr>
          <w:rFonts w:ascii="Times New Roman" w:hAnsi="Times New Roman" w:cs="Times New Roman"/>
          <w:sz w:val="24"/>
          <w:szCs w:val="24"/>
        </w:rPr>
        <w:t xml:space="preserve"> </w:t>
      </w:r>
      <w:r w:rsidRPr="0063393D">
        <w:rPr>
          <w:rFonts w:ascii="Times New Roman" w:hAnsi="Times New Roman" w:cs="Times New Roman"/>
          <w:sz w:val="24"/>
          <w:szCs w:val="24"/>
        </w:rPr>
        <w:t>primeiro lugar, na fase de julgamento da proposta.</w:t>
      </w:r>
    </w:p>
    <w:p w14:paraId="6CDACA5A" w14:textId="541B5797"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2. A convocação indicará data, horário, local, módulos a serem avaliados, ordem de</w:t>
      </w:r>
      <w:r>
        <w:rPr>
          <w:rFonts w:ascii="Times New Roman" w:hAnsi="Times New Roman" w:cs="Times New Roman"/>
          <w:sz w:val="24"/>
          <w:szCs w:val="24"/>
        </w:rPr>
        <w:t xml:space="preserve"> </w:t>
      </w:r>
      <w:r w:rsidRPr="0063393D">
        <w:rPr>
          <w:rFonts w:ascii="Times New Roman" w:hAnsi="Times New Roman" w:cs="Times New Roman"/>
          <w:sz w:val="24"/>
          <w:szCs w:val="24"/>
        </w:rPr>
        <w:t>apresentação, membros da comissão e forma de acesso dos licitantes interessados ao</w:t>
      </w:r>
      <w:r>
        <w:rPr>
          <w:rFonts w:ascii="Times New Roman" w:hAnsi="Times New Roman" w:cs="Times New Roman"/>
          <w:sz w:val="24"/>
          <w:szCs w:val="24"/>
        </w:rPr>
        <w:t xml:space="preserve"> </w:t>
      </w:r>
      <w:r w:rsidRPr="0063393D">
        <w:rPr>
          <w:rFonts w:ascii="Times New Roman" w:hAnsi="Times New Roman" w:cs="Times New Roman"/>
          <w:sz w:val="24"/>
          <w:szCs w:val="24"/>
        </w:rPr>
        <w:t>acompanhamento.</w:t>
      </w:r>
    </w:p>
    <w:p w14:paraId="5E2BE74A" w14:textId="3CDEF1A5"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3. A licitante deverá disponibilizar ambiente de demonstração/</w:t>
      </w:r>
      <w:proofErr w:type="spellStart"/>
      <w:r w:rsidRPr="0063393D">
        <w:rPr>
          <w:rFonts w:ascii="Times New Roman" w:hAnsi="Times New Roman" w:cs="Times New Roman"/>
          <w:sz w:val="24"/>
          <w:szCs w:val="24"/>
        </w:rPr>
        <w:t>sandbox</w:t>
      </w:r>
      <w:proofErr w:type="spellEnd"/>
      <w:r w:rsidRPr="0063393D">
        <w:rPr>
          <w:rFonts w:ascii="Times New Roman" w:hAnsi="Times New Roman" w:cs="Times New Roman"/>
          <w:sz w:val="24"/>
          <w:szCs w:val="24"/>
        </w:rPr>
        <w:t xml:space="preserve"> com dados</w:t>
      </w:r>
      <w:r>
        <w:rPr>
          <w:rFonts w:ascii="Times New Roman" w:hAnsi="Times New Roman" w:cs="Times New Roman"/>
          <w:sz w:val="24"/>
          <w:szCs w:val="24"/>
        </w:rPr>
        <w:t xml:space="preserve"> </w:t>
      </w:r>
      <w:r w:rsidRPr="0063393D">
        <w:rPr>
          <w:rFonts w:ascii="Times New Roman" w:hAnsi="Times New Roman" w:cs="Times New Roman"/>
          <w:sz w:val="24"/>
          <w:szCs w:val="24"/>
        </w:rPr>
        <w:t>fictícios, perfis de administrador e perfis operacionais necessários à execução das</w:t>
      </w:r>
      <w:r>
        <w:rPr>
          <w:rFonts w:ascii="Times New Roman" w:hAnsi="Times New Roman" w:cs="Times New Roman"/>
          <w:sz w:val="24"/>
          <w:szCs w:val="24"/>
        </w:rPr>
        <w:t xml:space="preserve"> </w:t>
      </w:r>
      <w:r w:rsidRPr="0063393D">
        <w:rPr>
          <w:rFonts w:ascii="Times New Roman" w:hAnsi="Times New Roman" w:cs="Times New Roman"/>
          <w:sz w:val="24"/>
          <w:szCs w:val="24"/>
        </w:rPr>
        <w:t>tarefas.</w:t>
      </w:r>
    </w:p>
    <w:p w14:paraId="139972F1" w14:textId="32DD5C3F"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4. A avaliação será conduzida por comissão especial, com participação de servidores</w:t>
      </w:r>
      <w:r>
        <w:rPr>
          <w:rFonts w:ascii="Times New Roman" w:hAnsi="Times New Roman" w:cs="Times New Roman"/>
          <w:sz w:val="24"/>
          <w:szCs w:val="24"/>
        </w:rPr>
        <w:t xml:space="preserve"> </w:t>
      </w:r>
      <w:r w:rsidRPr="0063393D">
        <w:rPr>
          <w:rFonts w:ascii="Times New Roman" w:hAnsi="Times New Roman" w:cs="Times New Roman"/>
          <w:sz w:val="24"/>
          <w:szCs w:val="24"/>
        </w:rPr>
        <w:t>das áreas finalísticas e comissão específica para o padrão tecnológico, facultado apoio</w:t>
      </w:r>
      <w:r>
        <w:rPr>
          <w:rFonts w:ascii="Times New Roman" w:hAnsi="Times New Roman" w:cs="Times New Roman"/>
          <w:sz w:val="24"/>
          <w:szCs w:val="24"/>
        </w:rPr>
        <w:t xml:space="preserve"> </w:t>
      </w:r>
      <w:r w:rsidRPr="0063393D">
        <w:rPr>
          <w:rFonts w:ascii="Times New Roman" w:hAnsi="Times New Roman" w:cs="Times New Roman"/>
          <w:sz w:val="24"/>
          <w:szCs w:val="24"/>
        </w:rPr>
        <w:t>técnico externo sem delegação decisória.</w:t>
      </w:r>
    </w:p>
    <w:p w14:paraId="76FE1B7E" w14:textId="3E3F5A0D"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5. Os requisitos de padrão tecnológico serão avaliados separadamente dos requisitos</w:t>
      </w:r>
      <w:r>
        <w:rPr>
          <w:rFonts w:ascii="Times New Roman" w:hAnsi="Times New Roman" w:cs="Times New Roman"/>
          <w:sz w:val="24"/>
          <w:szCs w:val="24"/>
        </w:rPr>
        <w:t xml:space="preserve"> </w:t>
      </w:r>
      <w:r w:rsidRPr="0063393D">
        <w:rPr>
          <w:rFonts w:ascii="Times New Roman" w:hAnsi="Times New Roman" w:cs="Times New Roman"/>
          <w:sz w:val="24"/>
          <w:szCs w:val="24"/>
        </w:rPr>
        <w:t>funcionais.</w:t>
      </w:r>
    </w:p>
    <w:p w14:paraId="223D3E0D" w14:textId="59BD855F"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6. Os critérios serão exclusivamente “Atende” ou “Não Atende”. Itens parcialmente</w:t>
      </w:r>
      <w:r>
        <w:rPr>
          <w:rFonts w:ascii="Times New Roman" w:hAnsi="Times New Roman" w:cs="Times New Roman"/>
          <w:sz w:val="24"/>
          <w:szCs w:val="24"/>
        </w:rPr>
        <w:t xml:space="preserve"> </w:t>
      </w:r>
      <w:r w:rsidRPr="0063393D">
        <w:rPr>
          <w:rFonts w:ascii="Times New Roman" w:hAnsi="Times New Roman" w:cs="Times New Roman"/>
          <w:sz w:val="24"/>
          <w:szCs w:val="24"/>
        </w:rPr>
        <w:t>atendidos serão considerados “Não Atende”, quando não comprovarem integralmente a</w:t>
      </w:r>
      <w:r>
        <w:rPr>
          <w:rFonts w:ascii="Times New Roman" w:hAnsi="Times New Roman" w:cs="Times New Roman"/>
          <w:sz w:val="24"/>
          <w:szCs w:val="24"/>
        </w:rPr>
        <w:t xml:space="preserve"> </w:t>
      </w:r>
      <w:r w:rsidRPr="0063393D">
        <w:rPr>
          <w:rFonts w:ascii="Times New Roman" w:hAnsi="Times New Roman" w:cs="Times New Roman"/>
          <w:sz w:val="24"/>
          <w:szCs w:val="24"/>
        </w:rPr>
        <w:t>funcionalidade ou requisito descrito.</w:t>
      </w:r>
    </w:p>
    <w:p w14:paraId="79D79050" w14:textId="14CC3E07"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7. Cada item avaliado deverá conter registro mínimo: requisito avaliado, evidência</w:t>
      </w:r>
      <w:r>
        <w:rPr>
          <w:rFonts w:ascii="Times New Roman" w:hAnsi="Times New Roman" w:cs="Times New Roman"/>
          <w:sz w:val="24"/>
          <w:szCs w:val="24"/>
        </w:rPr>
        <w:t xml:space="preserve"> </w:t>
      </w:r>
      <w:r w:rsidRPr="0063393D">
        <w:rPr>
          <w:rFonts w:ascii="Times New Roman" w:hAnsi="Times New Roman" w:cs="Times New Roman"/>
          <w:sz w:val="24"/>
          <w:szCs w:val="24"/>
        </w:rPr>
        <w:t>observada, resultado, justificativa objetiva e identificação do avaliador responsável.</w:t>
      </w:r>
    </w:p>
    <w:p w14:paraId="5CE233E1" w14:textId="0F3652B2"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8. Não será admitida demonstração mediante apresentação estática, slides, protótipos</w:t>
      </w:r>
      <w:r>
        <w:rPr>
          <w:rFonts w:ascii="Times New Roman" w:hAnsi="Times New Roman" w:cs="Times New Roman"/>
          <w:sz w:val="24"/>
          <w:szCs w:val="24"/>
        </w:rPr>
        <w:t xml:space="preserve"> </w:t>
      </w:r>
      <w:r w:rsidRPr="0063393D">
        <w:rPr>
          <w:rFonts w:ascii="Times New Roman" w:hAnsi="Times New Roman" w:cs="Times New Roman"/>
          <w:sz w:val="24"/>
          <w:szCs w:val="24"/>
        </w:rPr>
        <w:t>não operacionais, simulações conceituais ou funcionalidades em desenvolvimento sem</w:t>
      </w:r>
      <w:r>
        <w:rPr>
          <w:rFonts w:ascii="Times New Roman" w:hAnsi="Times New Roman" w:cs="Times New Roman"/>
          <w:sz w:val="24"/>
          <w:szCs w:val="24"/>
        </w:rPr>
        <w:t xml:space="preserve"> </w:t>
      </w:r>
      <w:r w:rsidRPr="0063393D">
        <w:rPr>
          <w:rFonts w:ascii="Times New Roman" w:hAnsi="Times New Roman" w:cs="Times New Roman"/>
          <w:sz w:val="24"/>
          <w:szCs w:val="24"/>
        </w:rPr>
        <w:t>efetiva execução funcional no ambiente demonstrado.</w:t>
      </w:r>
    </w:p>
    <w:p w14:paraId="637AC1E5" w14:textId="0D431C8F"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9. Durante a demonstração, não será admitida intervenção remota de equipe de</w:t>
      </w:r>
      <w:r>
        <w:rPr>
          <w:rFonts w:ascii="Times New Roman" w:hAnsi="Times New Roman" w:cs="Times New Roman"/>
          <w:sz w:val="24"/>
          <w:szCs w:val="24"/>
        </w:rPr>
        <w:t xml:space="preserve"> </w:t>
      </w:r>
      <w:r w:rsidRPr="0063393D">
        <w:rPr>
          <w:rFonts w:ascii="Times New Roman" w:hAnsi="Times New Roman" w:cs="Times New Roman"/>
          <w:sz w:val="24"/>
          <w:szCs w:val="24"/>
        </w:rPr>
        <w:t>desenvolvimento para implementação corretiva em tempo real.</w:t>
      </w:r>
    </w:p>
    <w:p w14:paraId="67653670" w14:textId="47E561F0"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10. A comissão poderá solicitar esclarecimentos exclusivamente quanto à forma de</w:t>
      </w:r>
      <w:r>
        <w:rPr>
          <w:rFonts w:ascii="Times New Roman" w:hAnsi="Times New Roman" w:cs="Times New Roman"/>
          <w:sz w:val="24"/>
          <w:szCs w:val="24"/>
        </w:rPr>
        <w:t xml:space="preserve"> </w:t>
      </w:r>
      <w:r w:rsidRPr="0063393D">
        <w:rPr>
          <w:rFonts w:ascii="Times New Roman" w:hAnsi="Times New Roman" w:cs="Times New Roman"/>
          <w:sz w:val="24"/>
          <w:szCs w:val="24"/>
        </w:rPr>
        <w:t>demonstração ou identificação da funcionalidade, vedada complementação funcional</w:t>
      </w:r>
      <w:r>
        <w:rPr>
          <w:rFonts w:ascii="Times New Roman" w:hAnsi="Times New Roman" w:cs="Times New Roman"/>
          <w:sz w:val="24"/>
          <w:szCs w:val="24"/>
        </w:rPr>
        <w:t xml:space="preserve"> </w:t>
      </w:r>
      <w:r w:rsidRPr="0063393D">
        <w:rPr>
          <w:rFonts w:ascii="Times New Roman" w:hAnsi="Times New Roman" w:cs="Times New Roman"/>
          <w:sz w:val="24"/>
          <w:szCs w:val="24"/>
        </w:rPr>
        <w:t>posterior durante a sessão.</w:t>
      </w:r>
    </w:p>
    <w:p w14:paraId="0FF2426E" w14:textId="6488FF98"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11. A sessão será gravada em áudio e vídeo, com posterior disponibilização no Portal da</w:t>
      </w:r>
      <w:r>
        <w:rPr>
          <w:rFonts w:ascii="Times New Roman" w:hAnsi="Times New Roman" w:cs="Times New Roman"/>
          <w:sz w:val="24"/>
          <w:szCs w:val="24"/>
        </w:rPr>
        <w:t xml:space="preserve"> </w:t>
      </w:r>
      <w:r w:rsidRPr="0063393D">
        <w:rPr>
          <w:rFonts w:ascii="Times New Roman" w:hAnsi="Times New Roman" w:cs="Times New Roman"/>
          <w:sz w:val="24"/>
          <w:szCs w:val="24"/>
        </w:rPr>
        <w:t>Transparência ou no meio oficial definido pelo Município.</w:t>
      </w:r>
    </w:p>
    <w:p w14:paraId="574A4C64" w14:textId="74AECB7C"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12. Será lavrada ata circunstanciada por módulo, vedada a avaliação de um mesmo</w:t>
      </w:r>
      <w:r>
        <w:rPr>
          <w:rFonts w:ascii="Times New Roman" w:hAnsi="Times New Roman" w:cs="Times New Roman"/>
          <w:sz w:val="24"/>
          <w:szCs w:val="24"/>
        </w:rPr>
        <w:t xml:space="preserve"> </w:t>
      </w:r>
      <w:r w:rsidRPr="0063393D">
        <w:rPr>
          <w:rFonts w:ascii="Times New Roman" w:hAnsi="Times New Roman" w:cs="Times New Roman"/>
          <w:sz w:val="24"/>
          <w:szCs w:val="24"/>
        </w:rPr>
        <w:t>módulo em dias distintos, salvo motivo superveniente devidamente justificado e</w:t>
      </w:r>
      <w:r>
        <w:rPr>
          <w:rFonts w:ascii="Times New Roman" w:hAnsi="Times New Roman" w:cs="Times New Roman"/>
          <w:sz w:val="24"/>
          <w:szCs w:val="24"/>
        </w:rPr>
        <w:t xml:space="preserve"> </w:t>
      </w:r>
      <w:r w:rsidRPr="0063393D">
        <w:rPr>
          <w:rFonts w:ascii="Times New Roman" w:hAnsi="Times New Roman" w:cs="Times New Roman"/>
          <w:sz w:val="24"/>
          <w:szCs w:val="24"/>
        </w:rPr>
        <w:t>registrado. A eventual suspensão deverá preservar a integridade da avaliação e a</w:t>
      </w:r>
      <w:r>
        <w:rPr>
          <w:rFonts w:ascii="Times New Roman" w:hAnsi="Times New Roman" w:cs="Times New Roman"/>
          <w:sz w:val="24"/>
          <w:szCs w:val="24"/>
        </w:rPr>
        <w:t xml:space="preserve"> </w:t>
      </w:r>
      <w:r w:rsidRPr="0063393D">
        <w:rPr>
          <w:rFonts w:ascii="Times New Roman" w:hAnsi="Times New Roman" w:cs="Times New Roman"/>
          <w:sz w:val="24"/>
          <w:szCs w:val="24"/>
        </w:rPr>
        <w:t>rastreabilidade das evidências.</w:t>
      </w:r>
    </w:p>
    <w:p w14:paraId="4A4CA6A6" w14:textId="43CFACBD"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13. Ao final, será emitido relatório técnico conclusivo, com resultado por módulo e por</w:t>
      </w:r>
      <w:r>
        <w:rPr>
          <w:rFonts w:ascii="Times New Roman" w:hAnsi="Times New Roman" w:cs="Times New Roman"/>
          <w:sz w:val="24"/>
          <w:szCs w:val="24"/>
        </w:rPr>
        <w:t xml:space="preserve"> </w:t>
      </w:r>
      <w:r w:rsidRPr="0063393D">
        <w:rPr>
          <w:rFonts w:ascii="Times New Roman" w:hAnsi="Times New Roman" w:cs="Times New Roman"/>
          <w:sz w:val="24"/>
          <w:szCs w:val="24"/>
        </w:rPr>
        <w:t>padrão tecnológico, indicando a aptidão ou inaptidão da licitante.</w:t>
      </w:r>
    </w:p>
    <w:p w14:paraId="231E9AF0" w14:textId="7967CB04"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14. O relatório técnico será disponibilizado aos licitantes, assegurada</w:t>
      </w:r>
      <w:r>
        <w:rPr>
          <w:rFonts w:ascii="Times New Roman" w:hAnsi="Times New Roman" w:cs="Times New Roman"/>
          <w:sz w:val="24"/>
          <w:szCs w:val="24"/>
        </w:rPr>
        <w:t xml:space="preserve"> </w:t>
      </w:r>
      <w:r w:rsidRPr="0063393D">
        <w:rPr>
          <w:rFonts w:ascii="Times New Roman" w:hAnsi="Times New Roman" w:cs="Times New Roman"/>
          <w:sz w:val="24"/>
          <w:szCs w:val="24"/>
        </w:rPr>
        <w:t>manifestação/impugnação na forma, prazo e limites da legislação e do edital.</w:t>
      </w:r>
    </w:p>
    <w:p w14:paraId="586FA1B7" w14:textId="77777777" w:rsidR="0063393D" w:rsidRDefault="0063393D" w:rsidP="0063393D">
      <w:pPr>
        <w:autoSpaceDE w:val="0"/>
        <w:autoSpaceDN w:val="0"/>
        <w:adjustRightInd w:val="0"/>
        <w:spacing w:line="240" w:lineRule="auto"/>
        <w:jc w:val="both"/>
        <w:rPr>
          <w:rFonts w:ascii="Times New Roman" w:hAnsi="Times New Roman" w:cs="Times New Roman"/>
          <w:b/>
          <w:bCs/>
          <w:sz w:val="24"/>
          <w:szCs w:val="24"/>
        </w:rPr>
      </w:pPr>
    </w:p>
    <w:p w14:paraId="48F392F6" w14:textId="6AAC9D74" w:rsidR="0063393D" w:rsidRPr="0063393D" w:rsidRDefault="0063393D" w:rsidP="0063393D">
      <w:pPr>
        <w:autoSpaceDE w:val="0"/>
        <w:autoSpaceDN w:val="0"/>
        <w:adjustRightInd w:val="0"/>
        <w:spacing w:line="240" w:lineRule="auto"/>
        <w:jc w:val="both"/>
        <w:rPr>
          <w:rFonts w:ascii="Times New Roman" w:hAnsi="Times New Roman" w:cs="Times New Roman"/>
          <w:b/>
          <w:bCs/>
          <w:sz w:val="24"/>
          <w:szCs w:val="24"/>
        </w:rPr>
      </w:pPr>
      <w:r w:rsidRPr="0063393D">
        <w:rPr>
          <w:rFonts w:ascii="Times New Roman" w:hAnsi="Times New Roman" w:cs="Times New Roman"/>
          <w:b/>
          <w:bCs/>
          <w:sz w:val="24"/>
          <w:szCs w:val="24"/>
        </w:rPr>
        <w:lastRenderedPageBreak/>
        <w:t>Matriz técnica de avaliação do padrão tecnológico — justificativa por grupos</w:t>
      </w:r>
      <w:r>
        <w:rPr>
          <w:rFonts w:ascii="Times New Roman" w:hAnsi="Times New Roman" w:cs="Times New Roman"/>
          <w:b/>
          <w:bCs/>
          <w:sz w:val="24"/>
          <w:szCs w:val="24"/>
        </w:rPr>
        <w:t xml:space="preserve"> </w:t>
      </w:r>
      <w:r w:rsidRPr="0063393D">
        <w:rPr>
          <w:rFonts w:ascii="Times New Roman" w:hAnsi="Times New Roman" w:cs="Times New Roman"/>
          <w:b/>
          <w:bCs/>
          <w:sz w:val="24"/>
          <w:szCs w:val="24"/>
        </w:rPr>
        <w:t>críticos</w:t>
      </w:r>
    </w:p>
    <w:p w14:paraId="4359B584" w14:textId="77777777" w:rsidR="0063393D" w:rsidRPr="0063393D" w:rsidRDefault="0063393D" w:rsidP="0063393D">
      <w:pPr>
        <w:autoSpaceDE w:val="0"/>
        <w:autoSpaceDN w:val="0"/>
        <w:adjustRightInd w:val="0"/>
        <w:spacing w:line="240" w:lineRule="auto"/>
        <w:jc w:val="both"/>
        <w:rPr>
          <w:rFonts w:ascii="Times New Roman" w:hAnsi="Times New Roman" w:cs="Times New Roman"/>
          <w:b/>
          <w:bCs/>
          <w:sz w:val="24"/>
          <w:szCs w:val="24"/>
        </w:rPr>
      </w:pPr>
      <w:r w:rsidRPr="0063393D">
        <w:rPr>
          <w:rFonts w:ascii="Times New Roman" w:hAnsi="Times New Roman" w:cs="Times New Roman"/>
          <w:b/>
          <w:bCs/>
          <w:sz w:val="24"/>
          <w:szCs w:val="24"/>
        </w:rPr>
        <w:t>Grupo 1 — Arquitetura 100% web nativa e acesso via navegador</w:t>
      </w:r>
    </w:p>
    <w:p w14:paraId="68742067" w14:textId="2B1566DF"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Requisito indispensável desde o início porque define a forma de operação, suporte,</w:t>
      </w:r>
      <w:r>
        <w:rPr>
          <w:rFonts w:ascii="Times New Roman" w:hAnsi="Times New Roman" w:cs="Times New Roman"/>
          <w:sz w:val="24"/>
          <w:szCs w:val="24"/>
        </w:rPr>
        <w:t xml:space="preserve"> </w:t>
      </w:r>
      <w:r w:rsidRPr="0063393D">
        <w:rPr>
          <w:rFonts w:ascii="Times New Roman" w:hAnsi="Times New Roman" w:cs="Times New Roman"/>
          <w:sz w:val="24"/>
          <w:szCs w:val="24"/>
        </w:rPr>
        <w:t>atualização, acesso remoto controlado, padronização de estações e redução de</w:t>
      </w:r>
      <w:r>
        <w:rPr>
          <w:rFonts w:ascii="Times New Roman" w:hAnsi="Times New Roman" w:cs="Times New Roman"/>
          <w:sz w:val="24"/>
          <w:szCs w:val="24"/>
        </w:rPr>
        <w:t xml:space="preserve"> </w:t>
      </w:r>
      <w:r w:rsidRPr="0063393D">
        <w:rPr>
          <w:rFonts w:ascii="Times New Roman" w:hAnsi="Times New Roman" w:cs="Times New Roman"/>
          <w:sz w:val="24"/>
          <w:szCs w:val="24"/>
        </w:rPr>
        <w:t>dependências locais. Não é funcionalidade acessória; é característica estrutural do</w:t>
      </w:r>
      <w:r>
        <w:rPr>
          <w:rFonts w:ascii="Times New Roman" w:hAnsi="Times New Roman" w:cs="Times New Roman"/>
          <w:sz w:val="24"/>
          <w:szCs w:val="24"/>
        </w:rPr>
        <w:t xml:space="preserve"> </w:t>
      </w:r>
      <w:r w:rsidRPr="0063393D">
        <w:rPr>
          <w:rFonts w:ascii="Times New Roman" w:hAnsi="Times New Roman" w:cs="Times New Roman"/>
          <w:sz w:val="24"/>
          <w:szCs w:val="24"/>
        </w:rPr>
        <w:t>objeto.</w:t>
      </w:r>
    </w:p>
    <w:p w14:paraId="4A0BF9BE" w14:textId="77777777" w:rsidR="0063393D" w:rsidRPr="0063393D" w:rsidRDefault="0063393D" w:rsidP="0063393D">
      <w:pPr>
        <w:autoSpaceDE w:val="0"/>
        <w:autoSpaceDN w:val="0"/>
        <w:adjustRightInd w:val="0"/>
        <w:spacing w:line="240" w:lineRule="auto"/>
        <w:jc w:val="both"/>
        <w:rPr>
          <w:rFonts w:ascii="Times New Roman" w:hAnsi="Times New Roman" w:cs="Times New Roman"/>
          <w:b/>
          <w:bCs/>
          <w:sz w:val="24"/>
          <w:szCs w:val="24"/>
        </w:rPr>
      </w:pPr>
      <w:r w:rsidRPr="0063393D">
        <w:rPr>
          <w:rFonts w:ascii="Times New Roman" w:hAnsi="Times New Roman" w:cs="Times New Roman"/>
          <w:b/>
          <w:bCs/>
          <w:sz w:val="24"/>
          <w:szCs w:val="24"/>
        </w:rPr>
        <w:t>Grupo 2 — Hospedagem em nuvem e disponibilidade</w:t>
      </w:r>
    </w:p>
    <w:p w14:paraId="459F467F" w14:textId="7AD030E5"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Requisito essencial para continuidade, escalabilidade, redundância e segurança</w:t>
      </w:r>
      <w:r>
        <w:rPr>
          <w:rFonts w:ascii="Times New Roman" w:hAnsi="Times New Roman" w:cs="Times New Roman"/>
          <w:sz w:val="24"/>
          <w:szCs w:val="24"/>
        </w:rPr>
        <w:t xml:space="preserve"> </w:t>
      </w:r>
      <w:r w:rsidRPr="0063393D">
        <w:rPr>
          <w:rFonts w:ascii="Times New Roman" w:hAnsi="Times New Roman" w:cs="Times New Roman"/>
          <w:sz w:val="24"/>
          <w:szCs w:val="24"/>
        </w:rPr>
        <w:t>operacional, especialmente porque o objeto prevê hospedagem e operação contínua por</w:t>
      </w:r>
      <w:r>
        <w:rPr>
          <w:rFonts w:ascii="Times New Roman" w:hAnsi="Times New Roman" w:cs="Times New Roman"/>
          <w:sz w:val="24"/>
          <w:szCs w:val="24"/>
        </w:rPr>
        <w:t xml:space="preserve"> </w:t>
      </w:r>
      <w:r w:rsidRPr="0063393D">
        <w:rPr>
          <w:rFonts w:ascii="Times New Roman" w:hAnsi="Times New Roman" w:cs="Times New Roman"/>
          <w:sz w:val="24"/>
          <w:szCs w:val="24"/>
        </w:rPr>
        <w:t>60 meses.</w:t>
      </w:r>
    </w:p>
    <w:p w14:paraId="5CC78039" w14:textId="77777777" w:rsidR="0063393D" w:rsidRDefault="0063393D" w:rsidP="0063393D">
      <w:pPr>
        <w:autoSpaceDE w:val="0"/>
        <w:autoSpaceDN w:val="0"/>
        <w:adjustRightInd w:val="0"/>
        <w:spacing w:line="240" w:lineRule="auto"/>
        <w:jc w:val="both"/>
        <w:rPr>
          <w:rFonts w:ascii="Times New Roman" w:hAnsi="Times New Roman" w:cs="Times New Roman"/>
          <w:b/>
          <w:bCs/>
          <w:sz w:val="24"/>
          <w:szCs w:val="24"/>
        </w:rPr>
      </w:pPr>
      <w:r w:rsidRPr="0063393D">
        <w:rPr>
          <w:rFonts w:ascii="Times New Roman" w:hAnsi="Times New Roman" w:cs="Times New Roman"/>
          <w:b/>
          <w:bCs/>
          <w:sz w:val="24"/>
          <w:szCs w:val="24"/>
        </w:rPr>
        <w:t>Grupo 3 — Segurança da informação, criptografia e gestão de acessos</w:t>
      </w:r>
      <w:r>
        <w:rPr>
          <w:rFonts w:ascii="Times New Roman" w:hAnsi="Times New Roman" w:cs="Times New Roman"/>
          <w:b/>
          <w:bCs/>
          <w:sz w:val="24"/>
          <w:szCs w:val="24"/>
        </w:rPr>
        <w:t xml:space="preserve"> </w:t>
      </w:r>
    </w:p>
    <w:p w14:paraId="21A191AC" w14:textId="42B72B74" w:rsidR="0063393D" w:rsidRPr="0063393D" w:rsidRDefault="0063393D" w:rsidP="0063393D">
      <w:pPr>
        <w:autoSpaceDE w:val="0"/>
        <w:autoSpaceDN w:val="0"/>
        <w:adjustRightInd w:val="0"/>
        <w:spacing w:line="240" w:lineRule="auto"/>
        <w:jc w:val="both"/>
        <w:rPr>
          <w:rFonts w:ascii="Times New Roman" w:hAnsi="Times New Roman" w:cs="Times New Roman"/>
          <w:b/>
          <w:bCs/>
          <w:sz w:val="24"/>
          <w:szCs w:val="24"/>
        </w:rPr>
      </w:pPr>
      <w:r w:rsidRPr="0063393D">
        <w:rPr>
          <w:rFonts w:ascii="Times New Roman" w:hAnsi="Times New Roman" w:cs="Times New Roman"/>
          <w:sz w:val="24"/>
          <w:szCs w:val="24"/>
        </w:rPr>
        <w:t>Requisito inegociável diante da LGPD e do tratamento de dados pessoais, fiscais,</w:t>
      </w:r>
      <w:r>
        <w:rPr>
          <w:rFonts w:ascii="Times New Roman" w:hAnsi="Times New Roman" w:cs="Times New Roman"/>
          <w:b/>
          <w:bCs/>
          <w:sz w:val="24"/>
          <w:szCs w:val="24"/>
        </w:rPr>
        <w:t xml:space="preserve"> </w:t>
      </w:r>
      <w:r w:rsidRPr="0063393D">
        <w:rPr>
          <w:rFonts w:ascii="Times New Roman" w:hAnsi="Times New Roman" w:cs="Times New Roman"/>
          <w:sz w:val="24"/>
          <w:szCs w:val="24"/>
        </w:rPr>
        <w:t>funcionais, contábeis e patrimoniais.</w:t>
      </w:r>
    </w:p>
    <w:p w14:paraId="4E5E48E7" w14:textId="77777777" w:rsidR="0063393D" w:rsidRPr="0063393D" w:rsidRDefault="0063393D" w:rsidP="0063393D">
      <w:pPr>
        <w:autoSpaceDE w:val="0"/>
        <w:autoSpaceDN w:val="0"/>
        <w:adjustRightInd w:val="0"/>
        <w:spacing w:line="240" w:lineRule="auto"/>
        <w:jc w:val="both"/>
        <w:rPr>
          <w:rFonts w:ascii="Times New Roman" w:hAnsi="Times New Roman" w:cs="Times New Roman"/>
          <w:b/>
          <w:bCs/>
          <w:sz w:val="24"/>
          <w:szCs w:val="24"/>
        </w:rPr>
      </w:pPr>
      <w:r w:rsidRPr="0063393D">
        <w:rPr>
          <w:rFonts w:ascii="Times New Roman" w:hAnsi="Times New Roman" w:cs="Times New Roman"/>
          <w:b/>
          <w:bCs/>
          <w:sz w:val="24"/>
          <w:szCs w:val="24"/>
        </w:rPr>
        <w:t>Grupo 4 — Integridade de banco de dados e cadastros únicos</w:t>
      </w:r>
    </w:p>
    <w:p w14:paraId="62A8227E" w14:textId="20830342"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Indispensável para evitar duplicidade, divergência cadastral, inconsistências em</w:t>
      </w:r>
      <w:r>
        <w:rPr>
          <w:rFonts w:ascii="Times New Roman" w:hAnsi="Times New Roman" w:cs="Times New Roman"/>
          <w:sz w:val="24"/>
          <w:szCs w:val="24"/>
        </w:rPr>
        <w:t xml:space="preserve"> </w:t>
      </w:r>
      <w:r w:rsidRPr="0063393D">
        <w:rPr>
          <w:rFonts w:ascii="Times New Roman" w:hAnsi="Times New Roman" w:cs="Times New Roman"/>
          <w:sz w:val="24"/>
          <w:szCs w:val="24"/>
        </w:rPr>
        <w:t>arrecadação, folha, contabilidade, patrimônio e prestações de contas.</w:t>
      </w:r>
    </w:p>
    <w:p w14:paraId="67401A42" w14:textId="77777777" w:rsidR="0063393D" w:rsidRPr="0063393D" w:rsidRDefault="0063393D" w:rsidP="0063393D">
      <w:pPr>
        <w:autoSpaceDE w:val="0"/>
        <w:autoSpaceDN w:val="0"/>
        <w:adjustRightInd w:val="0"/>
        <w:spacing w:line="240" w:lineRule="auto"/>
        <w:jc w:val="both"/>
        <w:rPr>
          <w:rFonts w:ascii="Times New Roman" w:hAnsi="Times New Roman" w:cs="Times New Roman"/>
          <w:b/>
          <w:bCs/>
          <w:sz w:val="24"/>
          <w:szCs w:val="24"/>
        </w:rPr>
      </w:pPr>
      <w:r w:rsidRPr="0063393D">
        <w:rPr>
          <w:rFonts w:ascii="Times New Roman" w:hAnsi="Times New Roman" w:cs="Times New Roman"/>
          <w:b/>
          <w:bCs/>
          <w:sz w:val="24"/>
          <w:szCs w:val="24"/>
        </w:rPr>
        <w:t>Grupo 5 — Desempenho e tempo de resposta</w:t>
      </w:r>
    </w:p>
    <w:p w14:paraId="1D4B135E" w14:textId="4D0D4491"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Requisito crítico para operação diária dos setores, atendimento ao cidadão, fechamento</w:t>
      </w:r>
      <w:r>
        <w:rPr>
          <w:rFonts w:ascii="Times New Roman" w:hAnsi="Times New Roman" w:cs="Times New Roman"/>
          <w:sz w:val="24"/>
          <w:szCs w:val="24"/>
        </w:rPr>
        <w:t xml:space="preserve"> </w:t>
      </w:r>
      <w:r w:rsidRPr="0063393D">
        <w:rPr>
          <w:rFonts w:ascii="Times New Roman" w:hAnsi="Times New Roman" w:cs="Times New Roman"/>
          <w:sz w:val="24"/>
          <w:szCs w:val="24"/>
        </w:rPr>
        <w:t>de folha, emissão de relatórios e cumprimento de prazos legais.</w:t>
      </w:r>
    </w:p>
    <w:p w14:paraId="6432BC3C" w14:textId="77777777" w:rsidR="0063393D" w:rsidRPr="0063393D" w:rsidRDefault="0063393D" w:rsidP="0063393D">
      <w:pPr>
        <w:autoSpaceDE w:val="0"/>
        <w:autoSpaceDN w:val="0"/>
        <w:adjustRightInd w:val="0"/>
        <w:spacing w:line="240" w:lineRule="auto"/>
        <w:jc w:val="both"/>
        <w:rPr>
          <w:rFonts w:ascii="Times New Roman" w:hAnsi="Times New Roman" w:cs="Times New Roman"/>
          <w:b/>
          <w:bCs/>
          <w:sz w:val="24"/>
          <w:szCs w:val="24"/>
        </w:rPr>
      </w:pPr>
      <w:r w:rsidRPr="0063393D">
        <w:rPr>
          <w:rFonts w:ascii="Times New Roman" w:hAnsi="Times New Roman" w:cs="Times New Roman"/>
          <w:b/>
          <w:bCs/>
          <w:sz w:val="24"/>
          <w:szCs w:val="24"/>
        </w:rPr>
        <w:t>Grupo 6 — Interoperabilidade e integrações</w:t>
      </w:r>
    </w:p>
    <w:p w14:paraId="1A09778E" w14:textId="1F917E44"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 xml:space="preserve">Requisito indispensável para SIAFIC, TCE-PR, </w:t>
      </w:r>
      <w:proofErr w:type="spellStart"/>
      <w:r w:rsidRPr="0063393D">
        <w:rPr>
          <w:rFonts w:ascii="Times New Roman" w:hAnsi="Times New Roman" w:cs="Times New Roman"/>
          <w:sz w:val="24"/>
          <w:szCs w:val="24"/>
        </w:rPr>
        <w:t>eSocial</w:t>
      </w:r>
      <w:proofErr w:type="spellEnd"/>
      <w:r w:rsidRPr="0063393D">
        <w:rPr>
          <w:rFonts w:ascii="Times New Roman" w:hAnsi="Times New Roman" w:cs="Times New Roman"/>
          <w:sz w:val="24"/>
          <w:szCs w:val="24"/>
        </w:rPr>
        <w:t xml:space="preserve">, transparência, </w:t>
      </w:r>
      <w:proofErr w:type="spellStart"/>
      <w:r w:rsidRPr="0063393D">
        <w:rPr>
          <w:rFonts w:ascii="Times New Roman" w:hAnsi="Times New Roman" w:cs="Times New Roman"/>
          <w:sz w:val="24"/>
          <w:szCs w:val="24"/>
        </w:rPr>
        <w:t>CTMGeo</w:t>
      </w:r>
      <w:proofErr w:type="spellEnd"/>
      <w:r w:rsidRPr="0063393D">
        <w:rPr>
          <w:rFonts w:ascii="Times New Roman" w:hAnsi="Times New Roman" w:cs="Times New Roman"/>
          <w:sz w:val="24"/>
          <w:szCs w:val="24"/>
        </w:rPr>
        <w:t>,</w:t>
      </w:r>
      <w:r>
        <w:rPr>
          <w:rFonts w:ascii="Times New Roman" w:hAnsi="Times New Roman" w:cs="Times New Roman"/>
          <w:sz w:val="24"/>
          <w:szCs w:val="24"/>
        </w:rPr>
        <w:t xml:space="preserve"> </w:t>
      </w:r>
      <w:r w:rsidRPr="0063393D">
        <w:rPr>
          <w:rFonts w:ascii="Times New Roman" w:hAnsi="Times New Roman" w:cs="Times New Roman"/>
          <w:sz w:val="24"/>
          <w:szCs w:val="24"/>
        </w:rPr>
        <w:t>arrecadação e demais rotinas integradas.</w:t>
      </w:r>
    </w:p>
    <w:p w14:paraId="783C3E27" w14:textId="77777777" w:rsidR="0063393D" w:rsidRPr="0063393D" w:rsidRDefault="0063393D" w:rsidP="0063393D">
      <w:pPr>
        <w:autoSpaceDE w:val="0"/>
        <w:autoSpaceDN w:val="0"/>
        <w:adjustRightInd w:val="0"/>
        <w:spacing w:line="240" w:lineRule="auto"/>
        <w:jc w:val="both"/>
        <w:rPr>
          <w:rFonts w:ascii="Times New Roman" w:hAnsi="Times New Roman" w:cs="Times New Roman"/>
          <w:b/>
          <w:bCs/>
          <w:sz w:val="24"/>
          <w:szCs w:val="24"/>
        </w:rPr>
      </w:pPr>
      <w:r w:rsidRPr="0063393D">
        <w:rPr>
          <w:rFonts w:ascii="Times New Roman" w:hAnsi="Times New Roman" w:cs="Times New Roman"/>
          <w:b/>
          <w:bCs/>
          <w:sz w:val="24"/>
          <w:szCs w:val="24"/>
        </w:rPr>
        <w:t xml:space="preserve">Grupo 7 — </w:t>
      </w:r>
      <w:proofErr w:type="spellStart"/>
      <w:r w:rsidRPr="0063393D">
        <w:rPr>
          <w:rFonts w:ascii="Times New Roman" w:hAnsi="Times New Roman" w:cs="Times New Roman"/>
          <w:b/>
          <w:bCs/>
          <w:sz w:val="24"/>
          <w:szCs w:val="24"/>
        </w:rPr>
        <w:t>CTMGeo</w:t>
      </w:r>
      <w:proofErr w:type="spellEnd"/>
      <w:r w:rsidRPr="0063393D">
        <w:rPr>
          <w:rFonts w:ascii="Times New Roman" w:hAnsi="Times New Roman" w:cs="Times New Roman"/>
          <w:b/>
          <w:bCs/>
          <w:sz w:val="24"/>
          <w:szCs w:val="24"/>
        </w:rPr>
        <w:t xml:space="preserve"> e cadastro imobiliário</w:t>
      </w:r>
    </w:p>
    <w:p w14:paraId="6CFE5F8D" w14:textId="5316D2C6"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Requisito essencial porque o Município já utiliza tal ecossistema, sendo necessário</w:t>
      </w:r>
      <w:r>
        <w:rPr>
          <w:rFonts w:ascii="Times New Roman" w:hAnsi="Times New Roman" w:cs="Times New Roman"/>
          <w:sz w:val="24"/>
          <w:szCs w:val="24"/>
        </w:rPr>
        <w:t xml:space="preserve"> </w:t>
      </w:r>
      <w:r w:rsidRPr="0063393D">
        <w:rPr>
          <w:rFonts w:ascii="Times New Roman" w:hAnsi="Times New Roman" w:cs="Times New Roman"/>
          <w:sz w:val="24"/>
          <w:szCs w:val="24"/>
        </w:rPr>
        <w:t>preservar continuidade, histórico cadastral, georreferenciamento, tributação imobiliária</w:t>
      </w:r>
      <w:r>
        <w:rPr>
          <w:rFonts w:ascii="Times New Roman" w:hAnsi="Times New Roman" w:cs="Times New Roman"/>
          <w:sz w:val="24"/>
          <w:szCs w:val="24"/>
        </w:rPr>
        <w:t xml:space="preserve"> </w:t>
      </w:r>
      <w:r w:rsidRPr="0063393D">
        <w:rPr>
          <w:rFonts w:ascii="Times New Roman" w:hAnsi="Times New Roman" w:cs="Times New Roman"/>
          <w:sz w:val="24"/>
          <w:szCs w:val="24"/>
        </w:rPr>
        <w:t>e gestão territorial.</w:t>
      </w:r>
    </w:p>
    <w:p w14:paraId="75A49164" w14:textId="77777777" w:rsidR="0063393D" w:rsidRPr="0063393D" w:rsidRDefault="0063393D" w:rsidP="0063393D">
      <w:pPr>
        <w:autoSpaceDE w:val="0"/>
        <w:autoSpaceDN w:val="0"/>
        <w:adjustRightInd w:val="0"/>
        <w:spacing w:line="240" w:lineRule="auto"/>
        <w:jc w:val="both"/>
        <w:rPr>
          <w:rFonts w:ascii="Times New Roman" w:hAnsi="Times New Roman" w:cs="Times New Roman"/>
          <w:b/>
          <w:bCs/>
          <w:sz w:val="24"/>
          <w:szCs w:val="24"/>
        </w:rPr>
      </w:pPr>
      <w:r w:rsidRPr="0063393D">
        <w:rPr>
          <w:rFonts w:ascii="Times New Roman" w:hAnsi="Times New Roman" w:cs="Times New Roman"/>
          <w:b/>
          <w:bCs/>
          <w:sz w:val="24"/>
          <w:szCs w:val="24"/>
        </w:rPr>
        <w:t>Grupo 8 — Auditoria, logs e rastreabilidade</w:t>
      </w:r>
    </w:p>
    <w:p w14:paraId="25F6EF2D" w14:textId="0FEA6C3D"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Requisito indispensável para governança, responsabilização, controle interno, segurança</w:t>
      </w:r>
      <w:r>
        <w:rPr>
          <w:rFonts w:ascii="Times New Roman" w:hAnsi="Times New Roman" w:cs="Times New Roman"/>
          <w:sz w:val="24"/>
          <w:szCs w:val="24"/>
        </w:rPr>
        <w:t xml:space="preserve"> </w:t>
      </w:r>
      <w:r w:rsidRPr="0063393D">
        <w:rPr>
          <w:rFonts w:ascii="Times New Roman" w:hAnsi="Times New Roman" w:cs="Times New Roman"/>
          <w:sz w:val="24"/>
          <w:szCs w:val="24"/>
        </w:rPr>
        <w:t>da informação e análise de ocorrências.</w:t>
      </w:r>
    </w:p>
    <w:p w14:paraId="0D424FFE" w14:textId="77777777" w:rsidR="0063393D" w:rsidRPr="0063393D" w:rsidRDefault="0063393D" w:rsidP="0063393D">
      <w:pPr>
        <w:autoSpaceDE w:val="0"/>
        <w:autoSpaceDN w:val="0"/>
        <w:adjustRightInd w:val="0"/>
        <w:spacing w:line="240" w:lineRule="auto"/>
        <w:jc w:val="both"/>
        <w:rPr>
          <w:rFonts w:ascii="Times New Roman" w:hAnsi="Times New Roman" w:cs="Times New Roman"/>
          <w:b/>
          <w:bCs/>
          <w:sz w:val="24"/>
          <w:szCs w:val="24"/>
        </w:rPr>
      </w:pPr>
      <w:r w:rsidRPr="0063393D">
        <w:rPr>
          <w:rFonts w:ascii="Times New Roman" w:hAnsi="Times New Roman" w:cs="Times New Roman"/>
          <w:b/>
          <w:bCs/>
          <w:sz w:val="24"/>
          <w:szCs w:val="24"/>
        </w:rPr>
        <w:t>Grupo 9 — Exportação, relatórios e padrões legais</w:t>
      </w:r>
    </w:p>
    <w:p w14:paraId="57E7DD2E" w14:textId="552AE17D"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Requisito necessário para transparência, prestação de contas, controle social, TCE-PR e</w:t>
      </w:r>
      <w:r>
        <w:rPr>
          <w:rFonts w:ascii="Times New Roman" w:hAnsi="Times New Roman" w:cs="Times New Roman"/>
          <w:sz w:val="24"/>
          <w:szCs w:val="24"/>
        </w:rPr>
        <w:t xml:space="preserve"> </w:t>
      </w:r>
      <w:r w:rsidRPr="0063393D">
        <w:rPr>
          <w:rFonts w:ascii="Times New Roman" w:hAnsi="Times New Roman" w:cs="Times New Roman"/>
          <w:sz w:val="24"/>
          <w:szCs w:val="24"/>
        </w:rPr>
        <w:t>obrigações legais.</w:t>
      </w:r>
    </w:p>
    <w:p w14:paraId="778AA6B7" w14:textId="77777777" w:rsidR="0063393D" w:rsidRPr="0063393D" w:rsidRDefault="0063393D" w:rsidP="0063393D">
      <w:pPr>
        <w:autoSpaceDE w:val="0"/>
        <w:autoSpaceDN w:val="0"/>
        <w:adjustRightInd w:val="0"/>
        <w:spacing w:line="240" w:lineRule="auto"/>
        <w:jc w:val="both"/>
        <w:rPr>
          <w:rFonts w:ascii="Times New Roman" w:hAnsi="Times New Roman" w:cs="Times New Roman"/>
          <w:b/>
          <w:bCs/>
          <w:sz w:val="24"/>
          <w:szCs w:val="24"/>
        </w:rPr>
      </w:pPr>
      <w:r w:rsidRPr="0063393D">
        <w:rPr>
          <w:rFonts w:ascii="Times New Roman" w:hAnsi="Times New Roman" w:cs="Times New Roman"/>
          <w:b/>
          <w:bCs/>
          <w:sz w:val="24"/>
          <w:szCs w:val="24"/>
        </w:rPr>
        <w:t>Grupo 10 — Usabilidade mínima e navegabilidade</w:t>
      </w:r>
    </w:p>
    <w:p w14:paraId="33034AA0" w14:textId="0D639CAE" w:rsidR="0063393D" w:rsidRPr="0063393D" w:rsidRDefault="0063393D" w:rsidP="0063393D">
      <w:pPr>
        <w:autoSpaceDE w:val="0"/>
        <w:autoSpaceDN w:val="0"/>
        <w:adjustRightInd w:val="0"/>
        <w:spacing w:line="240" w:lineRule="auto"/>
        <w:jc w:val="both"/>
        <w:rPr>
          <w:rFonts w:ascii="Times New Roman" w:hAnsi="Times New Roman" w:cs="Times New Roman"/>
          <w:sz w:val="24"/>
          <w:szCs w:val="24"/>
        </w:rPr>
      </w:pPr>
      <w:r w:rsidRPr="0063393D">
        <w:rPr>
          <w:rFonts w:ascii="Times New Roman" w:hAnsi="Times New Roman" w:cs="Times New Roman"/>
          <w:sz w:val="24"/>
          <w:szCs w:val="24"/>
        </w:rPr>
        <w:t>Requisito indispensável para redução de retrabalho, eficiência dos servidores e</w:t>
      </w:r>
      <w:r>
        <w:rPr>
          <w:rFonts w:ascii="Times New Roman" w:hAnsi="Times New Roman" w:cs="Times New Roman"/>
          <w:sz w:val="24"/>
          <w:szCs w:val="24"/>
        </w:rPr>
        <w:t xml:space="preserve"> </w:t>
      </w:r>
      <w:r w:rsidRPr="0063393D">
        <w:rPr>
          <w:rFonts w:ascii="Times New Roman" w:hAnsi="Times New Roman" w:cs="Times New Roman"/>
          <w:sz w:val="24"/>
          <w:szCs w:val="24"/>
        </w:rPr>
        <w:t>continuidade da implantação.</w:t>
      </w:r>
    </w:p>
    <w:p w14:paraId="7A1ED098" w14:textId="77777777" w:rsidR="0063393D" w:rsidRPr="00425B54" w:rsidRDefault="0063393D" w:rsidP="0063393D">
      <w:pPr>
        <w:spacing w:after="0" w:line="240" w:lineRule="auto"/>
        <w:rPr>
          <w:rFonts w:ascii="Times New Roman" w:hAnsi="Times New Roman" w:cs="Times New Roman"/>
          <w:sz w:val="24"/>
          <w:szCs w:val="24"/>
        </w:rPr>
      </w:pPr>
    </w:p>
    <w:p w14:paraId="2332E33D" w14:textId="75FD695D" w:rsidR="00E71E0F" w:rsidRPr="00425B54" w:rsidRDefault="00E71E0F" w:rsidP="00D12F6C">
      <w:pPr>
        <w:spacing w:after="0" w:line="240" w:lineRule="auto"/>
        <w:jc w:val="center"/>
        <w:rPr>
          <w:rFonts w:ascii="Times New Roman" w:hAnsi="Times New Roman" w:cs="Times New Roman"/>
          <w:sz w:val="24"/>
          <w:szCs w:val="24"/>
        </w:rPr>
      </w:pPr>
      <w:r w:rsidRPr="00425B54">
        <w:rPr>
          <w:rFonts w:ascii="Times New Roman" w:hAnsi="Times New Roman" w:cs="Times New Roman"/>
          <w:sz w:val="24"/>
          <w:szCs w:val="24"/>
        </w:rPr>
        <w:lastRenderedPageBreak/>
        <w:t xml:space="preserve">ANEXO II – </w:t>
      </w:r>
      <w:r w:rsidR="006F251F" w:rsidRPr="00425B54">
        <w:rPr>
          <w:rFonts w:ascii="Times New Roman" w:hAnsi="Times New Roman" w:cs="Times New Roman"/>
          <w:sz w:val="24"/>
          <w:szCs w:val="24"/>
        </w:rPr>
        <w:t>MODELO DE PROPOSTA</w:t>
      </w:r>
    </w:p>
    <w:p w14:paraId="2049493B" w14:textId="77777777" w:rsidR="00C65CD5" w:rsidRPr="00425B54" w:rsidRDefault="00C65CD5" w:rsidP="00D12F6C">
      <w:pPr>
        <w:spacing w:after="0" w:line="240" w:lineRule="auto"/>
        <w:jc w:val="center"/>
        <w:rPr>
          <w:rFonts w:ascii="Times New Roman" w:hAnsi="Times New Roman" w:cs="Times New Roman"/>
          <w:sz w:val="24"/>
          <w:szCs w:val="24"/>
        </w:rPr>
      </w:pPr>
    </w:p>
    <w:p w14:paraId="15C009E7" w14:textId="034892CD" w:rsidR="006F251F" w:rsidRPr="00425B54" w:rsidRDefault="006F251F" w:rsidP="00D12F6C">
      <w:pPr>
        <w:spacing w:after="0" w:line="240" w:lineRule="auto"/>
        <w:jc w:val="center"/>
        <w:rPr>
          <w:rFonts w:ascii="Times New Roman" w:hAnsi="Times New Roman" w:cs="Times New Roman"/>
          <w:sz w:val="24"/>
          <w:szCs w:val="24"/>
        </w:rPr>
      </w:pPr>
    </w:p>
    <w:p w14:paraId="0202586E" w14:textId="2144D2CD" w:rsidR="006F251F" w:rsidRPr="00425B54" w:rsidRDefault="006F251F" w:rsidP="00D12F6C">
      <w:pPr>
        <w:pStyle w:val="Corpodetexto"/>
        <w:tabs>
          <w:tab w:val="left" w:pos="0"/>
          <w:tab w:val="left" w:pos="851"/>
          <w:tab w:val="left" w:leader="dot" w:pos="3302"/>
        </w:tabs>
        <w:spacing w:before="1"/>
        <w:jc w:val="both"/>
        <w:rPr>
          <w:sz w:val="24"/>
          <w:szCs w:val="24"/>
        </w:rPr>
      </w:pPr>
      <w:r w:rsidRPr="00425B54">
        <w:rPr>
          <w:sz w:val="24"/>
          <w:szCs w:val="24"/>
        </w:rPr>
        <w:t>A empresa</w:t>
      </w:r>
      <w:r w:rsidRPr="00425B54">
        <w:rPr>
          <w:sz w:val="24"/>
          <w:szCs w:val="24"/>
        </w:rPr>
        <w:tab/>
        <w:t xml:space="preserve">, estabelecida na (endereço completo, telefone, fax e endereço eletrônico, se houver), inscrita no CNPJ sob nº ......................., neste ato representada por ............................., </w:t>
      </w:r>
      <w:r w:rsidRPr="00425B54">
        <w:rPr>
          <w:sz w:val="24"/>
          <w:szCs w:val="24"/>
          <w:u w:val="single"/>
        </w:rPr>
        <w:t>cargo</w:t>
      </w:r>
      <w:r w:rsidRPr="00425B54">
        <w:rPr>
          <w:sz w:val="24"/>
          <w:szCs w:val="24"/>
        </w:rPr>
        <w:t xml:space="preserve">, RG......... CPF......, </w:t>
      </w:r>
      <w:r w:rsidRPr="00425B54">
        <w:rPr>
          <w:sz w:val="24"/>
          <w:szCs w:val="24"/>
          <w:u w:val="single"/>
        </w:rPr>
        <w:t>(endereço)</w:t>
      </w:r>
      <w:r w:rsidRPr="00425B54">
        <w:rPr>
          <w:sz w:val="24"/>
          <w:szCs w:val="24"/>
        </w:rPr>
        <w:t>, vem por meio desta, apresentar Proposta de Preços ao Edital de Pregão Eletrônico nº XX/202</w:t>
      </w:r>
      <w:r w:rsidR="00D12F6C" w:rsidRPr="00425B54">
        <w:rPr>
          <w:sz w:val="24"/>
          <w:szCs w:val="24"/>
        </w:rPr>
        <w:t>6</w:t>
      </w:r>
      <w:r w:rsidRPr="00425B54">
        <w:rPr>
          <w:sz w:val="24"/>
          <w:szCs w:val="24"/>
        </w:rPr>
        <w:t xml:space="preserve"> em epígrafe, que tem por objeto </w:t>
      </w:r>
      <w:r w:rsidR="003F0CB4" w:rsidRPr="00425B54">
        <w:rPr>
          <w:sz w:val="24"/>
          <w:szCs w:val="24"/>
        </w:rPr>
        <w:t>XXXXXXX</w:t>
      </w:r>
      <w:r w:rsidR="00D12F6C" w:rsidRPr="00425B54">
        <w:rPr>
          <w:sz w:val="24"/>
          <w:szCs w:val="24"/>
        </w:rPr>
        <w:t>.</w:t>
      </w:r>
    </w:p>
    <w:tbl>
      <w:tblPr>
        <w:tblStyle w:val="Tabelacomgrade"/>
        <w:tblW w:w="0" w:type="auto"/>
        <w:jc w:val="center"/>
        <w:tblLook w:val="04A0" w:firstRow="1" w:lastRow="0" w:firstColumn="1" w:lastColumn="0" w:noHBand="0" w:noVBand="1"/>
      </w:tblPr>
      <w:tblGrid>
        <w:gridCol w:w="909"/>
        <w:gridCol w:w="1657"/>
        <w:gridCol w:w="1857"/>
        <w:gridCol w:w="1337"/>
        <w:gridCol w:w="1443"/>
        <w:gridCol w:w="1291"/>
      </w:tblGrid>
      <w:tr w:rsidR="000163D9" w:rsidRPr="00425B54" w14:paraId="7486DA9D" w14:textId="77777777" w:rsidTr="00C415DC">
        <w:trPr>
          <w:jc w:val="center"/>
        </w:trPr>
        <w:tc>
          <w:tcPr>
            <w:tcW w:w="948" w:type="dxa"/>
          </w:tcPr>
          <w:p w14:paraId="2F0720D8" w14:textId="77777777" w:rsidR="006F251F" w:rsidRPr="00425B54" w:rsidRDefault="006F251F" w:rsidP="00D12F6C">
            <w:pPr>
              <w:tabs>
                <w:tab w:val="left" w:pos="851"/>
                <w:tab w:val="left" w:pos="1276"/>
              </w:tabs>
              <w:jc w:val="both"/>
              <w:rPr>
                <w:rFonts w:ascii="Times New Roman" w:hAnsi="Times New Roman" w:cs="Times New Roman"/>
                <w:b/>
                <w:sz w:val="24"/>
                <w:szCs w:val="24"/>
              </w:rPr>
            </w:pPr>
            <w:r w:rsidRPr="00425B54">
              <w:rPr>
                <w:rFonts w:ascii="Times New Roman" w:hAnsi="Times New Roman" w:cs="Times New Roman"/>
                <w:b/>
                <w:sz w:val="24"/>
                <w:szCs w:val="24"/>
              </w:rPr>
              <w:t>ITEM</w:t>
            </w:r>
          </w:p>
        </w:tc>
        <w:tc>
          <w:tcPr>
            <w:tcW w:w="1657" w:type="dxa"/>
          </w:tcPr>
          <w:p w14:paraId="3F83D0BE" w14:textId="77777777" w:rsidR="006F251F" w:rsidRPr="00425B54" w:rsidRDefault="006F251F" w:rsidP="00D12F6C">
            <w:pPr>
              <w:tabs>
                <w:tab w:val="left" w:pos="851"/>
                <w:tab w:val="left" w:pos="1276"/>
              </w:tabs>
              <w:jc w:val="both"/>
              <w:rPr>
                <w:rFonts w:ascii="Times New Roman" w:hAnsi="Times New Roman" w:cs="Times New Roman"/>
                <w:b/>
                <w:sz w:val="24"/>
                <w:szCs w:val="24"/>
              </w:rPr>
            </w:pPr>
            <w:r w:rsidRPr="00425B54">
              <w:rPr>
                <w:rFonts w:ascii="Times New Roman" w:hAnsi="Times New Roman" w:cs="Times New Roman"/>
                <w:b/>
                <w:sz w:val="24"/>
                <w:szCs w:val="24"/>
              </w:rPr>
              <w:t>DESCRIÇÃO</w:t>
            </w:r>
          </w:p>
        </w:tc>
        <w:tc>
          <w:tcPr>
            <w:tcW w:w="1857" w:type="dxa"/>
          </w:tcPr>
          <w:p w14:paraId="3EEBE470" w14:textId="77777777" w:rsidR="006F251F" w:rsidRPr="00425B54" w:rsidRDefault="006F251F" w:rsidP="00D12F6C">
            <w:pPr>
              <w:tabs>
                <w:tab w:val="left" w:pos="851"/>
                <w:tab w:val="left" w:pos="1276"/>
              </w:tabs>
              <w:jc w:val="both"/>
              <w:rPr>
                <w:rFonts w:ascii="Times New Roman" w:hAnsi="Times New Roman" w:cs="Times New Roman"/>
                <w:b/>
                <w:sz w:val="24"/>
                <w:szCs w:val="24"/>
              </w:rPr>
            </w:pPr>
            <w:r w:rsidRPr="00425B54">
              <w:rPr>
                <w:rFonts w:ascii="Times New Roman" w:hAnsi="Times New Roman" w:cs="Times New Roman"/>
                <w:b/>
                <w:sz w:val="24"/>
                <w:szCs w:val="24"/>
              </w:rPr>
              <w:t>QUANTIDADE</w:t>
            </w:r>
          </w:p>
        </w:tc>
        <w:tc>
          <w:tcPr>
            <w:tcW w:w="1337" w:type="dxa"/>
          </w:tcPr>
          <w:p w14:paraId="7AA7673D" w14:textId="77777777" w:rsidR="006F251F" w:rsidRPr="00425B54" w:rsidRDefault="006F251F" w:rsidP="00D12F6C">
            <w:pPr>
              <w:tabs>
                <w:tab w:val="left" w:pos="851"/>
                <w:tab w:val="left" w:pos="1276"/>
              </w:tabs>
              <w:jc w:val="both"/>
              <w:rPr>
                <w:rFonts w:ascii="Times New Roman" w:hAnsi="Times New Roman" w:cs="Times New Roman"/>
                <w:b/>
                <w:sz w:val="24"/>
                <w:szCs w:val="24"/>
              </w:rPr>
            </w:pPr>
            <w:r w:rsidRPr="00425B54">
              <w:rPr>
                <w:rFonts w:ascii="Times New Roman" w:hAnsi="Times New Roman" w:cs="Times New Roman"/>
                <w:b/>
                <w:sz w:val="24"/>
                <w:szCs w:val="24"/>
              </w:rPr>
              <w:t>UNIDADE</w:t>
            </w:r>
          </w:p>
        </w:tc>
        <w:tc>
          <w:tcPr>
            <w:tcW w:w="1443" w:type="dxa"/>
          </w:tcPr>
          <w:p w14:paraId="0330851A" w14:textId="77777777" w:rsidR="006F251F" w:rsidRPr="00425B54" w:rsidRDefault="006F251F" w:rsidP="00D12F6C">
            <w:pPr>
              <w:tabs>
                <w:tab w:val="left" w:pos="851"/>
                <w:tab w:val="left" w:pos="1276"/>
              </w:tabs>
              <w:jc w:val="both"/>
              <w:rPr>
                <w:rFonts w:ascii="Times New Roman" w:hAnsi="Times New Roman" w:cs="Times New Roman"/>
                <w:b/>
                <w:sz w:val="24"/>
                <w:szCs w:val="24"/>
              </w:rPr>
            </w:pPr>
            <w:r w:rsidRPr="00425B54">
              <w:rPr>
                <w:rFonts w:ascii="Times New Roman" w:hAnsi="Times New Roman" w:cs="Times New Roman"/>
                <w:b/>
                <w:sz w:val="24"/>
                <w:szCs w:val="24"/>
              </w:rPr>
              <w:t>VALOR UNITÁRIO</w:t>
            </w:r>
          </w:p>
        </w:tc>
        <w:tc>
          <w:tcPr>
            <w:tcW w:w="1443" w:type="dxa"/>
          </w:tcPr>
          <w:p w14:paraId="776EE652" w14:textId="77777777" w:rsidR="006F251F" w:rsidRPr="00425B54" w:rsidRDefault="006F251F" w:rsidP="00D12F6C">
            <w:pPr>
              <w:tabs>
                <w:tab w:val="left" w:pos="851"/>
                <w:tab w:val="left" w:pos="1276"/>
              </w:tabs>
              <w:jc w:val="both"/>
              <w:rPr>
                <w:rFonts w:ascii="Times New Roman" w:hAnsi="Times New Roman" w:cs="Times New Roman"/>
                <w:b/>
                <w:sz w:val="24"/>
                <w:szCs w:val="24"/>
              </w:rPr>
            </w:pPr>
            <w:r w:rsidRPr="00425B54">
              <w:rPr>
                <w:rFonts w:ascii="Times New Roman" w:hAnsi="Times New Roman" w:cs="Times New Roman"/>
                <w:b/>
                <w:sz w:val="24"/>
                <w:szCs w:val="24"/>
              </w:rPr>
              <w:t>VALOR TOTAL</w:t>
            </w:r>
          </w:p>
        </w:tc>
      </w:tr>
      <w:tr w:rsidR="006F251F" w:rsidRPr="00425B54" w14:paraId="59CA3566" w14:textId="77777777" w:rsidTr="00C415DC">
        <w:trPr>
          <w:jc w:val="center"/>
        </w:trPr>
        <w:tc>
          <w:tcPr>
            <w:tcW w:w="948" w:type="dxa"/>
          </w:tcPr>
          <w:p w14:paraId="747DAF7E" w14:textId="77777777" w:rsidR="006F251F" w:rsidRPr="00425B54" w:rsidRDefault="006F251F" w:rsidP="00D12F6C">
            <w:pPr>
              <w:tabs>
                <w:tab w:val="left" w:pos="851"/>
                <w:tab w:val="left" w:pos="1276"/>
              </w:tabs>
              <w:jc w:val="both"/>
              <w:rPr>
                <w:rFonts w:ascii="Times New Roman" w:hAnsi="Times New Roman" w:cs="Times New Roman"/>
                <w:b/>
                <w:sz w:val="24"/>
                <w:szCs w:val="24"/>
              </w:rPr>
            </w:pPr>
          </w:p>
        </w:tc>
        <w:tc>
          <w:tcPr>
            <w:tcW w:w="1657" w:type="dxa"/>
          </w:tcPr>
          <w:p w14:paraId="14C27BB9" w14:textId="77777777" w:rsidR="006F251F" w:rsidRPr="00425B54" w:rsidRDefault="006F251F" w:rsidP="00D12F6C">
            <w:pPr>
              <w:tabs>
                <w:tab w:val="left" w:pos="851"/>
                <w:tab w:val="left" w:pos="1276"/>
              </w:tabs>
              <w:jc w:val="both"/>
              <w:rPr>
                <w:rFonts w:ascii="Times New Roman" w:hAnsi="Times New Roman" w:cs="Times New Roman"/>
                <w:b/>
                <w:sz w:val="24"/>
                <w:szCs w:val="24"/>
              </w:rPr>
            </w:pPr>
          </w:p>
        </w:tc>
        <w:tc>
          <w:tcPr>
            <w:tcW w:w="1857" w:type="dxa"/>
          </w:tcPr>
          <w:p w14:paraId="041120EF" w14:textId="77777777" w:rsidR="006F251F" w:rsidRPr="00425B54" w:rsidRDefault="006F251F" w:rsidP="00D12F6C">
            <w:pPr>
              <w:tabs>
                <w:tab w:val="left" w:pos="851"/>
                <w:tab w:val="left" w:pos="1276"/>
              </w:tabs>
              <w:jc w:val="both"/>
              <w:rPr>
                <w:rFonts w:ascii="Times New Roman" w:hAnsi="Times New Roman" w:cs="Times New Roman"/>
                <w:b/>
                <w:sz w:val="24"/>
                <w:szCs w:val="24"/>
              </w:rPr>
            </w:pPr>
          </w:p>
        </w:tc>
        <w:tc>
          <w:tcPr>
            <w:tcW w:w="1337" w:type="dxa"/>
          </w:tcPr>
          <w:p w14:paraId="20291132" w14:textId="77777777" w:rsidR="006F251F" w:rsidRPr="00425B54" w:rsidRDefault="006F251F" w:rsidP="00D12F6C">
            <w:pPr>
              <w:tabs>
                <w:tab w:val="left" w:pos="851"/>
                <w:tab w:val="left" w:pos="1276"/>
              </w:tabs>
              <w:jc w:val="both"/>
              <w:rPr>
                <w:rFonts w:ascii="Times New Roman" w:hAnsi="Times New Roman" w:cs="Times New Roman"/>
                <w:b/>
                <w:sz w:val="24"/>
                <w:szCs w:val="24"/>
              </w:rPr>
            </w:pPr>
          </w:p>
        </w:tc>
        <w:tc>
          <w:tcPr>
            <w:tcW w:w="1443" w:type="dxa"/>
          </w:tcPr>
          <w:p w14:paraId="6285709F" w14:textId="77777777" w:rsidR="006F251F" w:rsidRPr="00425B54" w:rsidRDefault="006F251F" w:rsidP="00D12F6C">
            <w:pPr>
              <w:tabs>
                <w:tab w:val="left" w:pos="851"/>
                <w:tab w:val="left" w:pos="1276"/>
              </w:tabs>
              <w:jc w:val="both"/>
              <w:rPr>
                <w:rFonts w:ascii="Times New Roman" w:hAnsi="Times New Roman" w:cs="Times New Roman"/>
                <w:b/>
                <w:sz w:val="24"/>
                <w:szCs w:val="24"/>
              </w:rPr>
            </w:pPr>
          </w:p>
        </w:tc>
        <w:tc>
          <w:tcPr>
            <w:tcW w:w="1443" w:type="dxa"/>
          </w:tcPr>
          <w:p w14:paraId="343E6C36" w14:textId="77777777" w:rsidR="006F251F" w:rsidRPr="00425B54" w:rsidRDefault="006F251F" w:rsidP="00D12F6C">
            <w:pPr>
              <w:tabs>
                <w:tab w:val="left" w:pos="851"/>
                <w:tab w:val="left" w:pos="1276"/>
              </w:tabs>
              <w:jc w:val="both"/>
              <w:rPr>
                <w:rFonts w:ascii="Times New Roman" w:hAnsi="Times New Roman" w:cs="Times New Roman"/>
                <w:b/>
                <w:sz w:val="24"/>
                <w:szCs w:val="24"/>
              </w:rPr>
            </w:pPr>
          </w:p>
        </w:tc>
      </w:tr>
    </w:tbl>
    <w:p w14:paraId="75947725" w14:textId="77777777" w:rsidR="006F251F" w:rsidRDefault="006F251F" w:rsidP="00D12F6C">
      <w:pPr>
        <w:pStyle w:val="Ttulo21"/>
        <w:tabs>
          <w:tab w:val="left" w:pos="851"/>
          <w:tab w:val="left" w:pos="1276"/>
          <w:tab w:val="left" w:pos="8647"/>
        </w:tabs>
        <w:ind w:left="0"/>
        <w:jc w:val="both"/>
        <w:rPr>
          <w:sz w:val="24"/>
          <w:szCs w:val="24"/>
        </w:rPr>
      </w:pPr>
      <w:r w:rsidRPr="00425B54">
        <w:rPr>
          <w:sz w:val="24"/>
          <w:szCs w:val="24"/>
        </w:rPr>
        <w:t>Valor total R$...</w:t>
      </w:r>
    </w:p>
    <w:p w14:paraId="55208E31" w14:textId="77777777" w:rsidR="00675621" w:rsidRPr="00425B54" w:rsidRDefault="00675621" w:rsidP="00D12F6C">
      <w:pPr>
        <w:pStyle w:val="Ttulo21"/>
        <w:tabs>
          <w:tab w:val="left" w:pos="851"/>
          <w:tab w:val="left" w:pos="1276"/>
          <w:tab w:val="left" w:pos="8647"/>
        </w:tabs>
        <w:ind w:left="0"/>
        <w:jc w:val="both"/>
        <w:rPr>
          <w:sz w:val="24"/>
          <w:szCs w:val="24"/>
        </w:rPr>
      </w:pPr>
    </w:p>
    <w:p w14:paraId="07B55F69" w14:textId="1315E516" w:rsidR="00D12F6C" w:rsidRPr="00675621" w:rsidRDefault="00675621" w:rsidP="00675621">
      <w:pPr>
        <w:pStyle w:val="Ttulo21"/>
        <w:tabs>
          <w:tab w:val="left" w:pos="0"/>
          <w:tab w:val="left" w:pos="851"/>
          <w:tab w:val="left" w:pos="8647"/>
        </w:tabs>
        <w:ind w:left="0"/>
        <w:jc w:val="both"/>
        <w:rPr>
          <w:b w:val="0"/>
          <w:bCs w:val="0"/>
          <w:sz w:val="24"/>
          <w:szCs w:val="24"/>
          <w:lang w:val="pt-BR"/>
        </w:rPr>
      </w:pPr>
      <w:r w:rsidRPr="00675621">
        <w:rPr>
          <w:b w:val="0"/>
          <w:bCs w:val="0"/>
          <w:sz w:val="24"/>
          <w:szCs w:val="24"/>
        </w:rPr>
        <w:t xml:space="preserve">* </w:t>
      </w:r>
      <w:r w:rsidRPr="00675621">
        <w:rPr>
          <w:b w:val="0"/>
          <w:bCs w:val="0"/>
          <w:sz w:val="24"/>
          <w:szCs w:val="24"/>
          <w:lang w:val="pt-BR"/>
        </w:rPr>
        <w:t>os licitantes</w:t>
      </w:r>
      <w:r>
        <w:rPr>
          <w:b w:val="0"/>
          <w:bCs w:val="0"/>
          <w:sz w:val="24"/>
          <w:szCs w:val="24"/>
          <w:lang w:val="pt-BR"/>
        </w:rPr>
        <w:t xml:space="preserve"> devem</w:t>
      </w:r>
      <w:r w:rsidRPr="00675621">
        <w:rPr>
          <w:b w:val="0"/>
          <w:bCs w:val="0"/>
          <w:sz w:val="24"/>
          <w:szCs w:val="24"/>
          <w:lang w:val="pt-BR"/>
        </w:rPr>
        <w:t xml:space="preserve"> apresentar a composição detalhada dos</w:t>
      </w:r>
      <w:r>
        <w:rPr>
          <w:b w:val="0"/>
          <w:bCs w:val="0"/>
          <w:sz w:val="24"/>
          <w:szCs w:val="24"/>
          <w:lang w:val="pt-BR"/>
        </w:rPr>
        <w:t xml:space="preserve"> </w:t>
      </w:r>
      <w:r w:rsidRPr="00675621">
        <w:rPr>
          <w:b w:val="0"/>
          <w:bCs w:val="0"/>
          <w:sz w:val="24"/>
          <w:szCs w:val="24"/>
          <w:lang w:val="pt-BR"/>
        </w:rPr>
        <w:t>custos unitários</w:t>
      </w:r>
      <w:r>
        <w:rPr>
          <w:b w:val="0"/>
          <w:bCs w:val="0"/>
          <w:sz w:val="24"/>
          <w:szCs w:val="24"/>
          <w:lang w:val="pt-BR"/>
        </w:rPr>
        <w:t xml:space="preserve">, </w:t>
      </w:r>
      <w:r w:rsidRPr="00675621">
        <w:rPr>
          <w:b w:val="0"/>
          <w:bCs w:val="0"/>
          <w:sz w:val="24"/>
          <w:szCs w:val="24"/>
          <w:lang w:val="pt-BR"/>
        </w:rPr>
        <w:t>contemplando, por exemplo, o custo por módulo e demais</w:t>
      </w:r>
      <w:r>
        <w:rPr>
          <w:b w:val="0"/>
          <w:bCs w:val="0"/>
          <w:sz w:val="24"/>
          <w:szCs w:val="24"/>
          <w:lang w:val="pt-BR"/>
        </w:rPr>
        <w:t xml:space="preserve"> </w:t>
      </w:r>
      <w:r w:rsidRPr="00675621">
        <w:rPr>
          <w:b w:val="0"/>
          <w:bCs w:val="0"/>
          <w:sz w:val="24"/>
          <w:szCs w:val="24"/>
          <w:lang w:val="pt-BR"/>
        </w:rPr>
        <w:t>elementos que integrem a</w:t>
      </w:r>
      <w:r>
        <w:rPr>
          <w:b w:val="0"/>
          <w:bCs w:val="0"/>
          <w:sz w:val="24"/>
          <w:szCs w:val="24"/>
          <w:lang w:val="pt-BR"/>
        </w:rPr>
        <w:t xml:space="preserve"> </w:t>
      </w:r>
      <w:r w:rsidRPr="00675621">
        <w:rPr>
          <w:b w:val="0"/>
          <w:bCs w:val="0"/>
          <w:sz w:val="24"/>
          <w:szCs w:val="24"/>
          <w:lang w:val="pt-BR"/>
        </w:rPr>
        <w:t>formação do preço, a fim de assegurar maior</w:t>
      </w:r>
      <w:r>
        <w:rPr>
          <w:b w:val="0"/>
          <w:bCs w:val="0"/>
          <w:sz w:val="24"/>
          <w:szCs w:val="24"/>
          <w:lang w:val="pt-BR"/>
        </w:rPr>
        <w:t xml:space="preserve"> </w:t>
      </w:r>
      <w:r w:rsidRPr="00675621">
        <w:rPr>
          <w:b w:val="0"/>
          <w:bCs w:val="0"/>
          <w:sz w:val="24"/>
          <w:szCs w:val="24"/>
          <w:lang w:val="pt-BR"/>
        </w:rPr>
        <w:t>transparência, permitir a adequada análise da exequibilidade das propostas e</w:t>
      </w:r>
      <w:r>
        <w:rPr>
          <w:b w:val="0"/>
          <w:bCs w:val="0"/>
          <w:sz w:val="24"/>
          <w:szCs w:val="24"/>
          <w:lang w:val="pt-BR"/>
        </w:rPr>
        <w:t xml:space="preserve"> </w:t>
      </w:r>
      <w:r w:rsidRPr="00675621">
        <w:rPr>
          <w:b w:val="0"/>
          <w:bCs w:val="0"/>
          <w:sz w:val="24"/>
          <w:szCs w:val="24"/>
          <w:lang w:val="pt-BR"/>
        </w:rPr>
        <w:t>resguardar a Administração quanto a futuros pleitos de revisão de preços.</w:t>
      </w:r>
    </w:p>
    <w:p w14:paraId="4F6FD527" w14:textId="77777777" w:rsidR="00675621" w:rsidRPr="00425B54" w:rsidRDefault="00675621" w:rsidP="00675621">
      <w:pPr>
        <w:pStyle w:val="Ttulo21"/>
        <w:tabs>
          <w:tab w:val="left" w:pos="851"/>
          <w:tab w:val="left" w:pos="1276"/>
          <w:tab w:val="left" w:pos="8647"/>
        </w:tabs>
        <w:ind w:left="0"/>
        <w:jc w:val="both"/>
        <w:rPr>
          <w:sz w:val="24"/>
          <w:szCs w:val="24"/>
        </w:rPr>
      </w:pPr>
    </w:p>
    <w:p w14:paraId="5BABBC61" w14:textId="77777777" w:rsidR="006F251F" w:rsidRPr="00425B54" w:rsidRDefault="006F251F" w:rsidP="00D12F6C">
      <w:pPr>
        <w:pStyle w:val="PargrafodaLista"/>
        <w:numPr>
          <w:ilvl w:val="0"/>
          <w:numId w:val="1"/>
        </w:numPr>
        <w:ind w:left="426"/>
        <w:rPr>
          <w:b/>
          <w:sz w:val="24"/>
          <w:szCs w:val="24"/>
        </w:rPr>
      </w:pPr>
      <w:r w:rsidRPr="00425B54">
        <w:rPr>
          <w:sz w:val="24"/>
          <w:szCs w:val="24"/>
        </w:rPr>
        <w:t xml:space="preserve">A validade desta proposta é de </w:t>
      </w:r>
      <w:r w:rsidRPr="00425B54">
        <w:rPr>
          <w:b/>
          <w:sz w:val="24"/>
          <w:szCs w:val="24"/>
        </w:rPr>
        <w:t>60 (sessenta) dias corridos</w:t>
      </w:r>
      <w:r w:rsidRPr="00425B54">
        <w:rPr>
          <w:sz w:val="24"/>
          <w:szCs w:val="24"/>
        </w:rPr>
        <w:t>, contados da data da abertura da sessão pública de PREGÃO ELETRÔNICO</w:t>
      </w:r>
      <w:r w:rsidRPr="00425B54">
        <w:rPr>
          <w:b/>
          <w:sz w:val="24"/>
          <w:szCs w:val="24"/>
        </w:rPr>
        <w:t>.</w:t>
      </w:r>
    </w:p>
    <w:p w14:paraId="6666AB7B" w14:textId="77777777" w:rsidR="006F251F" w:rsidRPr="00425B54" w:rsidRDefault="006F251F" w:rsidP="00D12F6C">
      <w:pPr>
        <w:pStyle w:val="Estiloaa"/>
        <w:widowControl/>
        <w:numPr>
          <w:ilvl w:val="0"/>
          <w:numId w:val="1"/>
        </w:numPr>
        <w:tabs>
          <w:tab w:val="clear" w:pos="720"/>
        </w:tabs>
        <w:suppressAutoHyphens/>
        <w:spacing w:before="57"/>
        <w:ind w:left="426"/>
        <w:rPr>
          <w:rFonts w:ascii="Times New Roman" w:hAnsi="Times New Roman"/>
          <w:szCs w:val="24"/>
        </w:rPr>
      </w:pPr>
      <w:r w:rsidRPr="00425B54">
        <w:rPr>
          <w:rFonts w:ascii="Times New Roman" w:hAnsi="Times New Roman"/>
          <w:szCs w:val="24"/>
        </w:rPr>
        <w:t>A empresa vencedora é responsável pela qualidade e integridade do serviço prestado. Constatado qualquer problema, eventuais reparos ou consertos necessários se farão às expensas da Contratada, nos termos do Edital e da legislação vigente.</w:t>
      </w:r>
    </w:p>
    <w:p w14:paraId="0BCD6A26" w14:textId="77777777" w:rsidR="006F251F" w:rsidRPr="00425B54" w:rsidRDefault="006F251F" w:rsidP="00D12F6C">
      <w:pPr>
        <w:pStyle w:val="Standard"/>
        <w:numPr>
          <w:ilvl w:val="0"/>
          <w:numId w:val="1"/>
        </w:numPr>
        <w:spacing w:before="57"/>
        <w:ind w:left="426"/>
        <w:jc w:val="both"/>
        <w:rPr>
          <w:rFonts w:ascii="Times New Roman" w:hAnsi="Times New Roman" w:cs="Times New Roman"/>
        </w:rPr>
      </w:pPr>
      <w:r w:rsidRPr="00425B54">
        <w:rPr>
          <w:rFonts w:ascii="Times New Roman" w:hAnsi="Times New Roman" w:cs="Times New Roman"/>
        </w:rPr>
        <w:t>O licitante atesta o atendimento das exigências técnicas deste Edital.</w:t>
      </w:r>
    </w:p>
    <w:p w14:paraId="626DECD3" w14:textId="77777777" w:rsidR="006F251F" w:rsidRPr="00425B54" w:rsidRDefault="006F251F" w:rsidP="00D12F6C">
      <w:pPr>
        <w:pStyle w:val="PargrafodaLista"/>
        <w:numPr>
          <w:ilvl w:val="0"/>
          <w:numId w:val="1"/>
        </w:numPr>
        <w:ind w:left="426"/>
        <w:rPr>
          <w:sz w:val="24"/>
          <w:szCs w:val="24"/>
        </w:rPr>
      </w:pPr>
      <w:r w:rsidRPr="00425B54">
        <w:rPr>
          <w:sz w:val="24"/>
          <w:szCs w:val="24"/>
        </w:rPr>
        <w:t>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2E233D42" w14:textId="77777777" w:rsidR="006F251F" w:rsidRPr="00425B54" w:rsidRDefault="006F251F" w:rsidP="00D12F6C">
      <w:pPr>
        <w:pStyle w:val="PargrafodaLista"/>
        <w:numPr>
          <w:ilvl w:val="0"/>
          <w:numId w:val="1"/>
        </w:numPr>
        <w:ind w:left="426"/>
        <w:rPr>
          <w:bCs/>
          <w:sz w:val="24"/>
          <w:szCs w:val="24"/>
        </w:rPr>
      </w:pPr>
      <w:r w:rsidRPr="00425B54">
        <w:rPr>
          <w:bCs/>
          <w:sz w:val="24"/>
          <w:szCs w:val="24"/>
        </w:rPr>
        <w:t>A apresentação da proposta implicará na plena aceitação das condições estabelecidas neste edital e seus anexos.</w:t>
      </w:r>
    </w:p>
    <w:p w14:paraId="18F1E851" w14:textId="77777777" w:rsidR="006F251F" w:rsidRPr="00425B54" w:rsidRDefault="006F251F" w:rsidP="00D12F6C">
      <w:pPr>
        <w:pStyle w:val="PargrafodaLista"/>
        <w:ind w:left="426"/>
        <w:rPr>
          <w:b/>
          <w:sz w:val="24"/>
          <w:szCs w:val="24"/>
        </w:rPr>
      </w:pPr>
    </w:p>
    <w:p w14:paraId="136A2F04" w14:textId="77777777" w:rsidR="006F251F" w:rsidRPr="00425B54" w:rsidRDefault="006F251F" w:rsidP="00D12F6C">
      <w:pPr>
        <w:spacing w:before="1" w:after="0" w:line="240" w:lineRule="auto"/>
        <w:ind w:left="426" w:hanging="360"/>
        <w:jc w:val="center"/>
        <w:rPr>
          <w:rFonts w:ascii="Times New Roman" w:hAnsi="Times New Roman" w:cs="Times New Roman"/>
          <w:sz w:val="24"/>
          <w:szCs w:val="24"/>
        </w:rPr>
      </w:pPr>
      <w:r w:rsidRPr="00425B54">
        <w:rPr>
          <w:rFonts w:ascii="Times New Roman" w:hAnsi="Times New Roman" w:cs="Times New Roman"/>
          <w:sz w:val="24"/>
          <w:szCs w:val="24"/>
        </w:rPr>
        <w:t>Local e Data</w:t>
      </w:r>
    </w:p>
    <w:p w14:paraId="6B9A59C8" w14:textId="77777777" w:rsidR="006F251F" w:rsidRPr="00425B54" w:rsidRDefault="006F251F" w:rsidP="00D12F6C">
      <w:pPr>
        <w:pStyle w:val="Corpodetexto"/>
        <w:tabs>
          <w:tab w:val="left" w:pos="851"/>
          <w:tab w:val="left" w:pos="1276"/>
          <w:tab w:val="left" w:pos="8647"/>
        </w:tabs>
        <w:jc w:val="center"/>
        <w:rPr>
          <w:sz w:val="24"/>
          <w:szCs w:val="24"/>
        </w:rPr>
      </w:pPr>
      <w:r w:rsidRPr="00425B54">
        <w:rPr>
          <w:sz w:val="24"/>
          <w:szCs w:val="24"/>
        </w:rPr>
        <w:t>Assinatura do Responsável pela Empresa (Nome Legível/Cargo)</w:t>
      </w:r>
    </w:p>
    <w:p w14:paraId="1B7349BD" w14:textId="77777777" w:rsidR="006F251F" w:rsidRPr="00425B54" w:rsidRDefault="006F251F" w:rsidP="006F251F">
      <w:pPr>
        <w:pStyle w:val="Corpodetexto"/>
        <w:tabs>
          <w:tab w:val="left" w:pos="851"/>
          <w:tab w:val="left" w:pos="1276"/>
          <w:tab w:val="left" w:pos="8647"/>
        </w:tabs>
        <w:spacing w:line="360" w:lineRule="auto"/>
        <w:jc w:val="center"/>
        <w:rPr>
          <w:sz w:val="24"/>
          <w:szCs w:val="24"/>
        </w:rPr>
      </w:pPr>
    </w:p>
    <w:p w14:paraId="3F79E03D" w14:textId="77777777" w:rsidR="00325D4C" w:rsidRDefault="00325D4C" w:rsidP="005576E4">
      <w:pPr>
        <w:rPr>
          <w:rFonts w:ascii="Times New Roman" w:hAnsi="Times New Roman" w:cs="Times New Roman"/>
          <w:sz w:val="24"/>
          <w:szCs w:val="24"/>
        </w:rPr>
      </w:pPr>
    </w:p>
    <w:p w14:paraId="0283D2DB" w14:textId="77777777" w:rsidR="005576E4" w:rsidRDefault="005576E4" w:rsidP="005576E4">
      <w:pPr>
        <w:rPr>
          <w:rFonts w:ascii="Times New Roman" w:hAnsi="Times New Roman" w:cs="Times New Roman"/>
          <w:sz w:val="24"/>
          <w:szCs w:val="24"/>
        </w:rPr>
      </w:pPr>
    </w:p>
    <w:p w14:paraId="372FAED0" w14:textId="77777777" w:rsidR="005576E4" w:rsidRDefault="005576E4" w:rsidP="005576E4">
      <w:pPr>
        <w:rPr>
          <w:rFonts w:ascii="Times New Roman" w:hAnsi="Times New Roman" w:cs="Times New Roman"/>
          <w:sz w:val="24"/>
          <w:szCs w:val="24"/>
        </w:rPr>
      </w:pPr>
    </w:p>
    <w:p w14:paraId="5CDA6ECC" w14:textId="77777777" w:rsidR="005576E4" w:rsidRDefault="005576E4" w:rsidP="005576E4">
      <w:pPr>
        <w:rPr>
          <w:rFonts w:ascii="Times New Roman" w:hAnsi="Times New Roman" w:cs="Times New Roman"/>
          <w:sz w:val="24"/>
          <w:szCs w:val="24"/>
        </w:rPr>
      </w:pPr>
    </w:p>
    <w:p w14:paraId="2810FEA4" w14:textId="77777777" w:rsidR="005576E4" w:rsidRDefault="005576E4" w:rsidP="005576E4">
      <w:pPr>
        <w:rPr>
          <w:rFonts w:ascii="Times New Roman" w:hAnsi="Times New Roman" w:cs="Times New Roman"/>
          <w:sz w:val="24"/>
          <w:szCs w:val="24"/>
        </w:rPr>
      </w:pPr>
    </w:p>
    <w:p w14:paraId="071D346E" w14:textId="77777777" w:rsidR="005576E4" w:rsidRDefault="005576E4" w:rsidP="005576E4">
      <w:pPr>
        <w:rPr>
          <w:rFonts w:ascii="Times New Roman" w:hAnsi="Times New Roman" w:cs="Times New Roman"/>
          <w:sz w:val="24"/>
          <w:szCs w:val="24"/>
        </w:rPr>
      </w:pPr>
    </w:p>
    <w:p w14:paraId="76FEA587" w14:textId="77777777" w:rsidR="005576E4" w:rsidRPr="00425B54" w:rsidRDefault="005576E4" w:rsidP="005576E4">
      <w:pPr>
        <w:rPr>
          <w:rFonts w:ascii="Times New Roman" w:hAnsi="Times New Roman" w:cs="Times New Roman"/>
          <w:sz w:val="24"/>
          <w:szCs w:val="24"/>
        </w:rPr>
      </w:pPr>
    </w:p>
    <w:p w14:paraId="11AE344C" w14:textId="7FCE2506" w:rsidR="00BB2849" w:rsidRPr="00425B54" w:rsidRDefault="006F251F" w:rsidP="00E71E0F">
      <w:pPr>
        <w:jc w:val="center"/>
        <w:rPr>
          <w:rFonts w:ascii="Times New Roman" w:hAnsi="Times New Roman" w:cs="Times New Roman"/>
          <w:sz w:val="24"/>
          <w:szCs w:val="24"/>
        </w:rPr>
      </w:pPr>
      <w:r w:rsidRPr="00425B54">
        <w:rPr>
          <w:rFonts w:ascii="Times New Roman" w:hAnsi="Times New Roman" w:cs="Times New Roman"/>
          <w:sz w:val="24"/>
          <w:szCs w:val="24"/>
        </w:rPr>
        <w:lastRenderedPageBreak/>
        <w:t xml:space="preserve">ANEXO III – </w:t>
      </w:r>
      <w:r w:rsidR="00C415DC" w:rsidRPr="00425B54">
        <w:rPr>
          <w:rFonts w:ascii="Times New Roman" w:hAnsi="Times New Roman" w:cs="Times New Roman"/>
          <w:sz w:val="24"/>
          <w:szCs w:val="24"/>
        </w:rPr>
        <w:t xml:space="preserve">MODELO DE </w:t>
      </w:r>
      <w:r w:rsidR="00BB2849" w:rsidRPr="00425B54">
        <w:rPr>
          <w:rFonts w:ascii="Times New Roman" w:hAnsi="Times New Roman" w:cs="Times New Roman"/>
          <w:sz w:val="24"/>
          <w:szCs w:val="24"/>
        </w:rPr>
        <w:t>PLANILHA DE CUSTOS</w:t>
      </w:r>
    </w:p>
    <w:p w14:paraId="226F5210" w14:textId="23AC0575" w:rsidR="00BB2849" w:rsidRPr="00425B54" w:rsidRDefault="00BB2849" w:rsidP="00E71E0F">
      <w:pPr>
        <w:jc w:val="center"/>
        <w:rPr>
          <w:rFonts w:ascii="Times New Roman" w:hAnsi="Times New Roman" w:cs="Times New Roman"/>
          <w:sz w:val="24"/>
          <w:szCs w:val="24"/>
        </w:rPr>
      </w:pPr>
    </w:p>
    <w:p w14:paraId="288E935F" w14:textId="77777777" w:rsidR="00BB2849" w:rsidRPr="00425B54" w:rsidRDefault="00BB2849" w:rsidP="00BB2849">
      <w:pPr>
        <w:pStyle w:val="ParagraphStyle"/>
        <w:spacing w:line="360" w:lineRule="auto"/>
        <w:jc w:val="center"/>
        <w:rPr>
          <w:rFonts w:ascii="Times New Roman" w:hAnsi="Times New Roman" w:cs="Times New Roman"/>
          <w:b/>
        </w:rPr>
      </w:pPr>
      <w:r w:rsidRPr="00425B54">
        <w:rPr>
          <w:rFonts w:ascii="Times New Roman" w:hAnsi="Times New Roman" w:cs="Times New Roman"/>
          <w:b/>
        </w:rPr>
        <w:t>PLANILHA DE CUSTOS</w:t>
      </w:r>
    </w:p>
    <w:p w14:paraId="00B87ABC" w14:textId="77777777" w:rsidR="00BB2849" w:rsidRPr="00425B54" w:rsidRDefault="00BB2849" w:rsidP="00BB2849">
      <w:pPr>
        <w:pStyle w:val="ParagraphStyle"/>
        <w:spacing w:line="360" w:lineRule="auto"/>
        <w:jc w:val="center"/>
        <w:rPr>
          <w:rFonts w:ascii="Times New Roman" w:hAnsi="Times New Roman" w:cs="Times New Roman"/>
          <w:b/>
        </w:rPr>
      </w:pPr>
    </w:p>
    <w:p w14:paraId="7053371E"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A presente planilha possui finalidade exclusivamente demonstrativa da formação do preço e análise de exequibilidade da proposta, não descaracterizando a natureza integrada da solução ERP objeto da contratação.</w:t>
      </w:r>
    </w:p>
    <w:p w14:paraId="43766A24"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A licitante deverá apresentar composição detalhada dos custos unitários, contemplando os elementos necessários à adequada análise da proposta, transparência da formação de preços e eventual verificação de exequibilidade.</w:t>
      </w:r>
    </w:p>
    <w:p w14:paraId="30D2C4D1" w14:textId="77777777" w:rsid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A Administração poderá solicitar memória de cálculo complementar, documentos, esclarecimentos ou detalhamento adicional para análise da exequibilidade da proposta.</w:t>
      </w:r>
    </w:p>
    <w:p w14:paraId="124AFF5E" w14:textId="77777777" w:rsidR="001254A1" w:rsidRPr="001254A1" w:rsidRDefault="001254A1" w:rsidP="001254A1">
      <w:pPr>
        <w:spacing w:after="0" w:line="240" w:lineRule="auto"/>
        <w:jc w:val="both"/>
        <w:rPr>
          <w:rFonts w:ascii="Times New Roman" w:hAnsi="Times New Roman" w:cs="Times New Roman"/>
          <w:sz w:val="24"/>
          <w:szCs w:val="24"/>
        </w:rPr>
      </w:pPr>
    </w:p>
    <w:p w14:paraId="20D54252"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b/>
          <w:sz w:val="24"/>
          <w:szCs w:val="24"/>
        </w:rPr>
        <w:t>1. LICENCIAMENTO MENSAL DA SOLUÇÃO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318"/>
        <w:gridCol w:w="1383"/>
        <w:gridCol w:w="1363"/>
        <w:gridCol w:w="1344"/>
        <w:gridCol w:w="1510"/>
      </w:tblGrid>
      <w:tr w:rsidR="001254A1" w:rsidRPr="001254A1" w14:paraId="6EEE0DB4" w14:textId="77777777" w:rsidTr="001254A1">
        <w:tc>
          <w:tcPr>
            <w:tcW w:w="1440" w:type="dxa"/>
            <w:shd w:val="clear" w:color="auto" w:fill="BFBFBF" w:themeFill="background1" w:themeFillShade="BF"/>
          </w:tcPr>
          <w:p w14:paraId="305E06B4"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Módulo</w:t>
            </w:r>
          </w:p>
        </w:tc>
        <w:tc>
          <w:tcPr>
            <w:tcW w:w="1440" w:type="dxa"/>
            <w:shd w:val="clear" w:color="auto" w:fill="BFBFBF" w:themeFill="background1" w:themeFillShade="BF"/>
          </w:tcPr>
          <w:p w14:paraId="2233E2BC" w14:textId="77777777" w:rsidR="001254A1" w:rsidRPr="001254A1" w:rsidRDefault="001254A1" w:rsidP="001254A1">
            <w:pPr>
              <w:spacing w:after="0" w:line="240" w:lineRule="auto"/>
              <w:jc w:val="center"/>
              <w:rPr>
                <w:rFonts w:ascii="Times New Roman" w:hAnsi="Times New Roman" w:cs="Times New Roman"/>
                <w:b/>
                <w:bCs/>
                <w:sz w:val="24"/>
                <w:szCs w:val="24"/>
              </w:rPr>
            </w:pPr>
            <w:proofErr w:type="spellStart"/>
            <w:r w:rsidRPr="001254A1">
              <w:rPr>
                <w:rFonts w:ascii="Times New Roman" w:hAnsi="Times New Roman" w:cs="Times New Roman"/>
                <w:b/>
                <w:bCs/>
                <w:sz w:val="24"/>
                <w:szCs w:val="24"/>
              </w:rPr>
              <w:t>Qtd</w:t>
            </w:r>
            <w:proofErr w:type="spellEnd"/>
            <w:r w:rsidRPr="001254A1">
              <w:rPr>
                <w:rFonts w:ascii="Times New Roman" w:hAnsi="Times New Roman" w:cs="Times New Roman"/>
                <w:b/>
                <w:bCs/>
                <w:sz w:val="24"/>
                <w:szCs w:val="24"/>
              </w:rPr>
              <w:t>.</w:t>
            </w:r>
          </w:p>
        </w:tc>
        <w:tc>
          <w:tcPr>
            <w:tcW w:w="1440" w:type="dxa"/>
            <w:shd w:val="clear" w:color="auto" w:fill="BFBFBF" w:themeFill="background1" w:themeFillShade="BF"/>
          </w:tcPr>
          <w:p w14:paraId="3B8E1ABE"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Unidade</w:t>
            </w:r>
          </w:p>
        </w:tc>
        <w:tc>
          <w:tcPr>
            <w:tcW w:w="1440" w:type="dxa"/>
            <w:shd w:val="clear" w:color="auto" w:fill="BFBFBF" w:themeFill="background1" w:themeFillShade="BF"/>
          </w:tcPr>
          <w:p w14:paraId="55A4B9B2"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Valor Mensal</w:t>
            </w:r>
          </w:p>
        </w:tc>
        <w:tc>
          <w:tcPr>
            <w:tcW w:w="1440" w:type="dxa"/>
            <w:shd w:val="clear" w:color="auto" w:fill="BFBFBF" w:themeFill="background1" w:themeFillShade="BF"/>
          </w:tcPr>
          <w:p w14:paraId="2B74D73A"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Valor 60 Meses</w:t>
            </w:r>
          </w:p>
        </w:tc>
        <w:tc>
          <w:tcPr>
            <w:tcW w:w="1440" w:type="dxa"/>
            <w:shd w:val="clear" w:color="auto" w:fill="BFBFBF" w:themeFill="background1" w:themeFillShade="BF"/>
          </w:tcPr>
          <w:p w14:paraId="3C71A5AF"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Observações</w:t>
            </w:r>
          </w:p>
        </w:tc>
      </w:tr>
      <w:tr w:rsidR="001254A1" w:rsidRPr="001254A1" w14:paraId="08D028CA" w14:textId="77777777" w:rsidTr="001254A1">
        <w:tc>
          <w:tcPr>
            <w:tcW w:w="1440" w:type="dxa"/>
          </w:tcPr>
          <w:p w14:paraId="3D909825"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Contabilidade</w:t>
            </w:r>
          </w:p>
        </w:tc>
        <w:tc>
          <w:tcPr>
            <w:tcW w:w="1440" w:type="dxa"/>
          </w:tcPr>
          <w:p w14:paraId="6F2990B1"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28A0BA8E"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3921B4ED"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5D26ABAE"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2F952C45"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4C842D89" w14:textId="77777777" w:rsidTr="001254A1">
        <w:tc>
          <w:tcPr>
            <w:tcW w:w="1440" w:type="dxa"/>
          </w:tcPr>
          <w:p w14:paraId="34B97911"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Recursos Humanos</w:t>
            </w:r>
          </w:p>
        </w:tc>
        <w:tc>
          <w:tcPr>
            <w:tcW w:w="1440" w:type="dxa"/>
          </w:tcPr>
          <w:p w14:paraId="4A66570B"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532620FA"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78CC0ACE"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46C787EE"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6FB6A27B"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30982868" w14:textId="77777777" w:rsidTr="001254A1">
        <w:tc>
          <w:tcPr>
            <w:tcW w:w="1440" w:type="dxa"/>
          </w:tcPr>
          <w:p w14:paraId="05D3CD7F"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Tributação</w:t>
            </w:r>
          </w:p>
        </w:tc>
        <w:tc>
          <w:tcPr>
            <w:tcW w:w="1440" w:type="dxa"/>
          </w:tcPr>
          <w:p w14:paraId="297F23C1"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0D8B79CF"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3ACCB3BF"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5A186D0B"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761C23D9"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72C9F7A5" w14:textId="77777777" w:rsidTr="001254A1">
        <w:tc>
          <w:tcPr>
            <w:tcW w:w="1440" w:type="dxa"/>
          </w:tcPr>
          <w:p w14:paraId="5852D8E6"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Compras e Licitações</w:t>
            </w:r>
          </w:p>
        </w:tc>
        <w:tc>
          <w:tcPr>
            <w:tcW w:w="1440" w:type="dxa"/>
          </w:tcPr>
          <w:p w14:paraId="7D57D574"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2DA4C48B"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2514D6A6"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2B7B6317"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37953974"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2737C80F" w14:textId="77777777" w:rsidTr="001254A1">
        <w:tc>
          <w:tcPr>
            <w:tcW w:w="1440" w:type="dxa"/>
          </w:tcPr>
          <w:p w14:paraId="492E7358"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Patrimônio</w:t>
            </w:r>
          </w:p>
        </w:tc>
        <w:tc>
          <w:tcPr>
            <w:tcW w:w="1440" w:type="dxa"/>
          </w:tcPr>
          <w:p w14:paraId="160BE14B"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60CECA6B"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78385258"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23BBF441"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7C9625DF"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4FADE2C8" w14:textId="77777777" w:rsidTr="001254A1">
        <w:tc>
          <w:tcPr>
            <w:tcW w:w="1440" w:type="dxa"/>
          </w:tcPr>
          <w:p w14:paraId="2202BE98"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Frotas</w:t>
            </w:r>
          </w:p>
        </w:tc>
        <w:tc>
          <w:tcPr>
            <w:tcW w:w="1440" w:type="dxa"/>
          </w:tcPr>
          <w:p w14:paraId="5E568A35"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39010DEA"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787F8ABE"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4FFA98D4"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5BC5D5F4"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2587E695" w14:textId="77777777" w:rsidTr="001254A1">
        <w:tc>
          <w:tcPr>
            <w:tcW w:w="1440" w:type="dxa"/>
          </w:tcPr>
          <w:p w14:paraId="5CE1F722"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Portal Transparência</w:t>
            </w:r>
          </w:p>
        </w:tc>
        <w:tc>
          <w:tcPr>
            <w:tcW w:w="1440" w:type="dxa"/>
          </w:tcPr>
          <w:p w14:paraId="63D2C371"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27A0BC11"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5C5B8EDF"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3F84F1C7"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6A3C474B"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05870A9A" w14:textId="77777777" w:rsidTr="001254A1">
        <w:tc>
          <w:tcPr>
            <w:tcW w:w="1440" w:type="dxa"/>
          </w:tcPr>
          <w:p w14:paraId="69A5AFE7"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Protocolo</w:t>
            </w:r>
          </w:p>
        </w:tc>
        <w:tc>
          <w:tcPr>
            <w:tcW w:w="1440" w:type="dxa"/>
          </w:tcPr>
          <w:p w14:paraId="145A1F97"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607AA232"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5BAD36CC"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1F1C19C3"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141505AA"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119200A5" w14:textId="77777777" w:rsidTr="001254A1">
        <w:tc>
          <w:tcPr>
            <w:tcW w:w="1440" w:type="dxa"/>
          </w:tcPr>
          <w:p w14:paraId="28AE6022"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Legislativo</w:t>
            </w:r>
          </w:p>
        </w:tc>
        <w:tc>
          <w:tcPr>
            <w:tcW w:w="1440" w:type="dxa"/>
          </w:tcPr>
          <w:p w14:paraId="44AAB5F1"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6412C43A"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3EFED191"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50BA821D"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1E1E7598"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0CA055F0" w14:textId="77777777" w:rsidTr="001254A1">
        <w:tc>
          <w:tcPr>
            <w:tcW w:w="1440" w:type="dxa"/>
          </w:tcPr>
          <w:p w14:paraId="292F64CD"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Outros</w:t>
            </w:r>
          </w:p>
        </w:tc>
        <w:tc>
          <w:tcPr>
            <w:tcW w:w="1440" w:type="dxa"/>
          </w:tcPr>
          <w:p w14:paraId="1A3AE26B"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600CE375"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697EEF5F"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45B1F09E"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440" w:type="dxa"/>
          </w:tcPr>
          <w:p w14:paraId="5668C6D2" w14:textId="77777777" w:rsidR="001254A1" w:rsidRPr="001254A1" w:rsidRDefault="001254A1" w:rsidP="001254A1">
            <w:pPr>
              <w:spacing w:after="0" w:line="240" w:lineRule="auto"/>
              <w:jc w:val="both"/>
              <w:rPr>
                <w:rFonts w:ascii="Times New Roman" w:hAnsi="Times New Roman" w:cs="Times New Roman"/>
                <w:sz w:val="24"/>
                <w:szCs w:val="24"/>
              </w:rPr>
            </w:pPr>
          </w:p>
        </w:tc>
      </w:tr>
    </w:tbl>
    <w:p w14:paraId="7E0D7E06" w14:textId="77777777" w:rsidR="001254A1" w:rsidRPr="001254A1" w:rsidRDefault="001254A1" w:rsidP="001254A1">
      <w:pPr>
        <w:spacing w:after="0" w:line="240" w:lineRule="auto"/>
        <w:jc w:val="both"/>
        <w:rPr>
          <w:rFonts w:ascii="Times New Roman" w:hAnsi="Times New Roman" w:cs="Times New Roman"/>
          <w:sz w:val="24"/>
          <w:szCs w:val="24"/>
        </w:rPr>
      </w:pPr>
    </w:p>
    <w:p w14:paraId="66A8A1F7"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b/>
          <w:sz w:val="24"/>
          <w:szCs w:val="24"/>
        </w:rPr>
        <w:t>2. IMPLANTAÇÃO, MIGRAÇÃO E PARAMETRIZAÇÃO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80"/>
        <w:gridCol w:w="1693"/>
        <w:gridCol w:w="1678"/>
        <w:gridCol w:w="1716"/>
      </w:tblGrid>
      <w:tr w:rsidR="001254A1" w:rsidRPr="001254A1" w14:paraId="1799D442" w14:textId="77777777" w:rsidTr="001254A1">
        <w:tc>
          <w:tcPr>
            <w:tcW w:w="1728" w:type="dxa"/>
            <w:shd w:val="clear" w:color="auto" w:fill="BFBFBF" w:themeFill="background1" w:themeFillShade="BF"/>
          </w:tcPr>
          <w:p w14:paraId="6E5A6F3F"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Serviço</w:t>
            </w:r>
          </w:p>
        </w:tc>
        <w:tc>
          <w:tcPr>
            <w:tcW w:w="1728" w:type="dxa"/>
            <w:shd w:val="clear" w:color="auto" w:fill="BFBFBF" w:themeFill="background1" w:themeFillShade="BF"/>
          </w:tcPr>
          <w:p w14:paraId="1E6AC105" w14:textId="77777777" w:rsidR="001254A1" w:rsidRPr="001254A1" w:rsidRDefault="001254A1" w:rsidP="001254A1">
            <w:pPr>
              <w:spacing w:after="0" w:line="240" w:lineRule="auto"/>
              <w:jc w:val="center"/>
              <w:rPr>
                <w:rFonts w:ascii="Times New Roman" w:hAnsi="Times New Roman" w:cs="Times New Roman"/>
                <w:b/>
                <w:bCs/>
                <w:sz w:val="24"/>
                <w:szCs w:val="24"/>
              </w:rPr>
            </w:pPr>
            <w:proofErr w:type="spellStart"/>
            <w:r w:rsidRPr="001254A1">
              <w:rPr>
                <w:rFonts w:ascii="Times New Roman" w:hAnsi="Times New Roman" w:cs="Times New Roman"/>
                <w:b/>
                <w:bCs/>
                <w:sz w:val="24"/>
                <w:szCs w:val="24"/>
              </w:rPr>
              <w:t>Qtd</w:t>
            </w:r>
            <w:proofErr w:type="spellEnd"/>
            <w:r w:rsidRPr="001254A1">
              <w:rPr>
                <w:rFonts w:ascii="Times New Roman" w:hAnsi="Times New Roman" w:cs="Times New Roman"/>
                <w:b/>
                <w:bCs/>
                <w:sz w:val="24"/>
                <w:szCs w:val="24"/>
              </w:rPr>
              <w:t>. Horas</w:t>
            </w:r>
          </w:p>
        </w:tc>
        <w:tc>
          <w:tcPr>
            <w:tcW w:w="1728" w:type="dxa"/>
            <w:shd w:val="clear" w:color="auto" w:fill="BFBFBF" w:themeFill="background1" w:themeFillShade="BF"/>
          </w:tcPr>
          <w:p w14:paraId="007B9D7C"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Valor Unitário</w:t>
            </w:r>
          </w:p>
        </w:tc>
        <w:tc>
          <w:tcPr>
            <w:tcW w:w="1728" w:type="dxa"/>
            <w:shd w:val="clear" w:color="auto" w:fill="BFBFBF" w:themeFill="background1" w:themeFillShade="BF"/>
          </w:tcPr>
          <w:p w14:paraId="21554829"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Valor Total</w:t>
            </w:r>
          </w:p>
        </w:tc>
        <w:tc>
          <w:tcPr>
            <w:tcW w:w="1728" w:type="dxa"/>
            <w:shd w:val="clear" w:color="auto" w:fill="BFBFBF" w:themeFill="background1" w:themeFillShade="BF"/>
          </w:tcPr>
          <w:p w14:paraId="5FBE0384"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Observações</w:t>
            </w:r>
          </w:p>
        </w:tc>
      </w:tr>
      <w:tr w:rsidR="001254A1" w:rsidRPr="001254A1" w14:paraId="3676DB19" w14:textId="77777777" w:rsidTr="001254A1">
        <w:tc>
          <w:tcPr>
            <w:tcW w:w="1728" w:type="dxa"/>
          </w:tcPr>
          <w:p w14:paraId="037095FD"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Implantação</w:t>
            </w:r>
          </w:p>
        </w:tc>
        <w:tc>
          <w:tcPr>
            <w:tcW w:w="1728" w:type="dxa"/>
          </w:tcPr>
          <w:p w14:paraId="1136AC42"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797B0CEE"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00AC0611"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62717A8A"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343AE091" w14:textId="77777777" w:rsidTr="001254A1">
        <w:tc>
          <w:tcPr>
            <w:tcW w:w="1728" w:type="dxa"/>
          </w:tcPr>
          <w:p w14:paraId="08C020A8"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Migração de Dados</w:t>
            </w:r>
          </w:p>
        </w:tc>
        <w:tc>
          <w:tcPr>
            <w:tcW w:w="1728" w:type="dxa"/>
          </w:tcPr>
          <w:p w14:paraId="4DB186F3"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2E9301C7"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58B7FF8A"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25D33F94"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1DDC4CB0" w14:textId="77777777" w:rsidTr="001254A1">
        <w:tc>
          <w:tcPr>
            <w:tcW w:w="1728" w:type="dxa"/>
          </w:tcPr>
          <w:p w14:paraId="51C5DF4F"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Parametrização</w:t>
            </w:r>
          </w:p>
        </w:tc>
        <w:tc>
          <w:tcPr>
            <w:tcW w:w="1728" w:type="dxa"/>
          </w:tcPr>
          <w:p w14:paraId="2F14C23A"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4A6BED75"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298178CC"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6703F509"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15CFF184" w14:textId="77777777" w:rsidTr="001254A1">
        <w:tc>
          <w:tcPr>
            <w:tcW w:w="1728" w:type="dxa"/>
          </w:tcPr>
          <w:p w14:paraId="2776BD6D"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Homologação</w:t>
            </w:r>
          </w:p>
        </w:tc>
        <w:tc>
          <w:tcPr>
            <w:tcW w:w="1728" w:type="dxa"/>
          </w:tcPr>
          <w:p w14:paraId="114DCF00"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710AE2A7"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49A60E96"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028A7C51"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5F2F8534" w14:textId="77777777" w:rsidTr="001254A1">
        <w:tc>
          <w:tcPr>
            <w:tcW w:w="1728" w:type="dxa"/>
          </w:tcPr>
          <w:p w14:paraId="6571105F"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Integrações</w:t>
            </w:r>
          </w:p>
        </w:tc>
        <w:tc>
          <w:tcPr>
            <w:tcW w:w="1728" w:type="dxa"/>
          </w:tcPr>
          <w:p w14:paraId="3D8DFEED"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0B79B1F4"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56AC87AD"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33DDCDDE"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22BB1DA3" w14:textId="77777777" w:rsidTr="001254A1">
        <w:tc>
          <w:tcPr>
            <w:tcW w:w="1728" w:type="dxa"/>
          </w:tcPr>
          <w:p w14:paraId="3D1607A3"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Validação</w:t>
            </w:r>
          </w:p>
        </w:tc>
        <w:tc>
          <w:tcPr>
            <w:tcW w:w="1728" w:type="dxa"/>
          </w:tcPr>
          <w:p w14:paraId="112FD9B3"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73BF6790"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10F500B8"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22293AA2" w14:textId="77777777" w:rsidR="001254A1" w:rsidRPr="001254A1" w:rsidRDefault="001254A1" w:rsidP="001254A1">
            <w:pPr>
              <w:spacing w:after="0" w:line="240" w:lineRule="auto"/>
              <w:jc w:val="both"/>
              <w:rPr>
                <w:rFonts w:ascii="Times New Roman" w:hAnsi="Times New Roman" w:cs="Times New Roman"/>
                <w:sz w:val="24"/>
                <w:szCs w:val="24"/>
              </w:rPr>
            </w:pPr>
          </w:p>
        </w:tc>
      </w:tr>
    </w:tbl>
    <w:p w14:paraId="7F6CC64F" w14:textId="77777777" w:rsidR="001254A1" w:rsidRPr="001254A1" w:rsidRDefault="001254A1" w:rsidP="001254A1">
      <w:pPr>
        <w:spacing w:after="0" w:line="240" w:lineRule="auto"/>
        <w:jc w:val="both"/>
        <w:rPr>
          <w:rFonts w:ascii="Times New Roman" w:hAnsi="Times New Roman" w:cs="Times New Roman"/>
          <w:sz w:val="24"/>
          <w:szCs w:val="24"/>
        </w:rPr>
      </w:pPr>
    </w:p>
    <w:p w14:paraId="0B00CB93"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b/>
          <w:sz w:val="24"/>
          <w:szCs w:val="24"/>
        </w:rPr>
        <w:t>3. TREINAMENTO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1690"/>
        <w:gridCol w:w="1694"/>
        <w:gridCol w:w="1676"/>
        <w:gridCol w:w="1716"/>
      </w:tblGrid>
      <w:tr w:rsidR="001254A1" w:rsidRPr="001254A1" w14:paraId="091BC0A1" w14:textId="77777777" w:rsidTr="001254A1">
        <w:tc>
          <w:tcPr>
            <w:tcW w:w="1728" w:type="dxa"/>
            <w:shd w:val="clear" w:color="auto" w:fill="BFBFBF" w:themeFill="background1" w:themeFillShade="BF"/>
          </w:tcPr>
          <w:p w14:paraId="388E7815"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Treinamento</w:t>
            </w:r>
          </w:p>
        </w:tc>
        <w:tc>
          <w:tcPr>
            <w:tcW w:w="1728" w:type="dxa"/>
            <w:shd w:val="clear" w:color="auto" w:fill="BFBFBF" w:themeFill="background1" w:themeFillShade="BF"/>
          </w:tcPr>
          <w:p w14:paraId="4CA18183"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Carga Horária</w:t>
            </w:r>
          </w:p>
        </w:tc>
        <w:tc>
          <w:tcPr>
            <w:tcW w:w="1728" w:type="dxa"/>
            <w:shd w:val="clear" w:color="auto" w:fill="BFBFBF" w:themeFill="background1" w:themeFillShade="BF"/>
          </w:tcPr>
          <w:p w14:paraId="6AF26E28" w14:textId="77777777" w:rsidR="001254A1" w:rsidRPr="001254A1" w:rsidRDefault="001254A1" w:rsidP="001254A1">
            <w:pPr>
              <w:spacing w:after="0" w:line="240" w:lineRule="auto"/>
              <w:jc w:val="center"/>
              <w:rPr>
                <w:rFonts w:ascii="Times New Roman" w:hAnsi="Times New Roman" w:cs="Times New Roman"/>
                <w:b/>
                <w:bCs/>
                <w:sz w:val="24"/>
                <w:szCs w:val="24"/>
              </w:rPr>
            </w:pPr>
            <w:proofErr w:type="spellStart"/>
            <w:r w:rsidRPr="001254A1">
              <w:rPr>
                <w:rFonts w:ascii="Times New Roman" w:hAnsi="Times New Roman" w:cs="Times New Roman"/>
                <w:b/>
                <w:bCs/>
                <w:sz w:val="24"/>
                <w:szCs w:val="24"/>
              </w:rPr>
              <w:t>Qtd</w:t>
            </w:r>
            <w:proofErr w:type="spellEnd"/>
            <w:r w:rsidRPr="001254A1">
              <w:rPr>
                <w:rFonts w:ascii="Times New Roman" w:hAnsi="Times New Roman" w:cs="Times New Roman"/>
                <w:b/>
                <w:bCs/>
                <w:sz w:val="24"/>
                <w:szCs w:val="24"/>
              </w:rPr>
              <w:t>. Usuários</w:t>
            </w:r>
          </w:p>
        </w:tc>
        <w:tc>
          <w:tcPr>
            <w:tcW w:w="1728" w:type="dxa"/>
            <w:shd w:val="clear" w:color="auto" w:fill="BFBFBF" w:themeFill="background1" w:themeFillShade="BF"/>
          </w:tcPr>
          <w:p w14:paraId="7178E020"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Valor</w:t>
            </w:r>
          </w:p>
        </w:tc>
        <w:tc>
          <w:tcPr>
            <w:tcW w:w="1728" w:type="dxa"/>
            <w:shd w:val="clear" w:color="auto" w:fill="BFBFBF" w:themeFill="background1" w:themeFillShade="BF"/>
          </w:tcPr>
          <w:p w14:paraId="453B2589"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Observações</w:t>
            </w:r>
          </w:p>
        </w:tc>
      </w:tr>
      <w:tr w:rsidR="001254A1" w:rsidRPr="001254A1" w14:paraId="0241346A" w14:textId="77777777" w:rsidTr="001254A1">
        <w:tc>
          <w:tcPr>
            <w:tcW w:w="1728" w:type="dxa"/>
          </w:tcPr>
          <w:p w14:paraId="08B99B63"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lastRenderedPageBreak/>
              <w:t>Treinamento Inicial</w:t>
            </w:r>
          </w:p>
        </w:tc>
        <w:tc>
          <w:tcPr>
            <w:tcW w:w="1728" w:type="dxa"/>
          </w:tcPr>
          <w:p w14:paraId="538ACF99"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0F4B07FD"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4C7E1B7F"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1CF1C5E2"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18FA7BB6" w14:textId="77777777" w:rsidTr="001254A1">
        <w:tc>
          <w:tcPr>
            <w:tcW w:w="1728" w:type="dxa"/>
          </w:tcPr>
          <w:p w14:paraId="1A847AA9"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Treinamento Operacional</w:t>
            </w:r>
          </w:p>
        </w:tc>
        <w:tc>
          <w:tcPr>
            <w:tcW w:w="1728" w:type="dxa"/>
          </w:tcPr>
          <w:p w14:paraId="6762690E"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45652FC1"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55E5C7A5"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6B28D82F"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70734077" w14:textId="77777777" w:rsidTr="001254A1">
        <w:tc>
          <w:tcPr>
            <w:tcW w:w="1728" w:type="dxa"/>
          </w:tcPr>
          <w:p w14:paraId="5C68B9AD"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Treinamento RH</w:t>
            </w:r>
          </w:p>
        </w:tc>
        <w:tc>
          <w:tcPr>
            <w:tcW w:w="1728" w:type="dxa"/>
          </w:tcPr>
          <w:p w14:paraId="38A80368"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2097734B"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6D2EB4CC"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33DAEAEC"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1BF0D48D" w14:textId="77777777" w:rsidTr="001254A1">
        <w:tc>
          <w:tcPr>
            <w:tcW w:w="1728" w:type="dxa"/>
          </w:tcPr>
          <w:p w14:paraId="107D022E"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Treinamento Contabilidade</w:t>
            </w:r>
          </w:p>
        </w:tc>
        <w:tc>
          <w:tcPr>
            <w:tcW w:w="1728" w:type="dxa"/>
          </w:tcPr>
          <w:p w14:paraId="26C95662"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1503C5DF"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4CCAAE70"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1692E1E5"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760A5223" w14:textId="77777777" w:rsidTr="001254A1">
        <w:tc>
          <w:tcPr>
            <w:tcW w:w="1728" w:type="dxa"/>
          </w:tcPr>
          <w:p w14:paraId="0116EE35"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Treinamento Tributação</w:t>
            </w:r>
          </w:p>
        </w:tc>
        <w:tc>
          <w:tcPr>
            <w:tcW w:w="1728" w:type="dxa"/>
          </w:tcPr>
          <w:p w14:paraId="67BD1795"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5C3E8F09"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670244C1"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5D147CF3" w14:textId="77777777" w:rsidR="001254A1" w:rsidRPr="001254A1" w:rsidRDefault="001254A1" w:rsidP="001254A1">
            <w:pPr>
              <w:spacing w:after="0" w:line="240" w:lineRule="auto"/>
              <w:jc w:val="both"/>
              <w:rPr>
                <w:rFonts w:ascii="Times New Roman" w:hAnsi="Times New Roman" w:cs="Times New Roman"/>
                <w:sz w:val="24"/>
                <w:szCs w:val="24"/>
              </w:rPr>
            </w:pPr>
          </w:p>
        </w:tc>
      </w:tr>
    </w:tbl>
    <w:p w14:paraId="04FDFD15" w14:textId="77777777" w:rsidR="001254A1" w:rsidRPr="001254A1" w:rsidRDefault="001254A1" w:rsidP="001254A1">
      <w:pPr>
        <w:spacing w:after="0" w:line="240" w:lineRule="auto"/>
        <w:jc w:val="both"/>
        <w:rPr>
          <w:rFonts w:ascii="Times New Roman" w:hAnsi="Times New Roman" w:cs="Times New Roman"/>
          <w:sz w:val="24"/>
          <w:szCs w:val="24"/>
        </w:rPr>
      </w:pPr>
    </w:p>
    <w:p w14:paraId="1EE2C58E"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b/>
          <w:sz w:val="24"/>
          <w:szCs w:val="24"/>
        </w:rPr>
        <w:t>4. SUPORTE TÉCNICO E MANUTENÇÃO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1721"/>
        <w:gridCol w:w="1684"/>
        <w:gridCol w:w="1665"/>
        <w:gridCol w:w="1713"/>
      </w:tblGrid>
      <w:tr w:rsidR="001254A1" w:rsidRPr="001254A1" w14:paraId="6AC183EE" w14:textId="77777777" w:rsidTr="001254A1">
        <w:tc>
          <w:tcPr>
            <w:tcW w:w="1728" w:type="dxa"/>
            <w:shd w:val="clear" w:color="auto" w:fill="BFBFBF" w:themeFill="background1" w:themeFillShade="BF"/>
          </w:tcPr>
          <w:p w14:paraId="7CC19187"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Descrição</w:t>
            </w:r>
          </w:p>
        </w:tc>
        <w:tc>
          <w:tcPr>
            <w:tcW w:w="1728" w:type="dxa"/>
            <w:shd w:val="clear" w:color="auto" w:fill="BFBFBF" w:themeFill="background1" w:themeFillShade="BF"/>
          </w:tcPr>
          <w:p w14:paraId="28F8EA0C"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Periodicidade</w:t>
            </w:r>
          </w:p>
        </w:tc>
        <w:tc>
          <w:tcPr>
            <w:tcW w:w="1728" w:type="dxa"/>
            <w:shd w:val="clear" w:color="auto" w:fill="BFBFBF" w:themeFill="background1" w:themeFillShade="BF"/>
          </w:tcPr>
          <w:p w14:paraId="70378787"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Valor Unitário</w:t>
            </w:r>
          </w:p>
        </w:tc>
        <w:tc>
          <w:tcPr>
            <w:tcW w:w="1728" w:type="dxa"/>
            <w:shd w:val="clear" w:color="auto" w:fill="BFBFBF" w:themeFill="background1" w:themeFillShade="BF"/>
          </w:tcPr>
          <w:p w14:paraId="1D573696"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Valor Total</w:t>
            </w:r>
          </w:p>
        </w:tc>
        <w:tc>
          <w:tcPr>
            <w:tcW w:w="1728" w:type="dxa"/>
            <w:shd w:val="clear" w:color="auto" w:fill="BFBFBF" w:themeFill="background1" w:themeFillShade="BF"/>
          </w:tcPr>
          <w:p w14:paraId="35D5EBBD"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Observações</w:t>
            </w:r>
          </w:p>
        </w:tc>
      </w:tr>
      <w:tr w:rsidR="001254A1" w:rsidRPr="001254A1" w14:paraId="4461D825" w14:textId="77777777" w:rsidTr="001254A1">
        <w:tc>
          <w:tcPr>
            <w:tcW w:w="1728" w:type="dxa"/>
          </w:tcPr>
          <w:p w14:paraId="1CEF2C3C"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Suporte Remoto</w:t>
            </w:r>
          </w:p>
        </w:tc>
        <w:tc>
          <w:tcPr>
            <w:tcW w:w="1728" w:type="dxa"/>
          </w:tcPr>
          <w:p w14:paraId="1E80CD6B"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4E55509F"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3A02B9EE"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15A3B4F5"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27189697" w14:textId="77777777" w:rsidTr="001254A1">
        <w:tc>
          <w:tcPr>
            <w:tcW w:w="1728" w:type="dxa"/>
          </w:tcPr>
          <w:p w14:paraId="78ADE5AB"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Suporte Presencial</w:t>
            </w:r>
          </w:p>
        </w:tc>
        <w:tc>
          <w:tcPr>
            <w:tcW w:w="1728" w:type="dxa"/>
          </w:tcPr>
          <w:p w14:paraId="4250D658"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323BC64F"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3A33A475"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6A38FB96"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63C9DD89" w14:textId="77777777" w:rsidTr="001254A1">
        <w:tc>
          <w:tcPr>
            <w:tcW w:w="1728" w:type="dxa"/>
          </w:tcPr>
          <w:p w14:paraId="7555E450"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Manutenção Corretiva</w:t>
            </w:r>
          </w:p>
        </w:tc>
        <w:tc>
          <w:tcPr>
            <w:tcW w:w="1728" w:type="dxa"/>
          </w:tcPr>
          <w:p w14:paraId="7B24B982"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4AEDB885"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1CCCAFBE"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737ED54D"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4BA6366F" w14:textId="77777777" w:rsidTr="001254A1">
        <w:tc>
          <w:tcPr>
            <w:tcW w:w="1728" w:type="dxa"/>
          </w:tcPr>
          <w:p w14:paraId="5244C6A2"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Manutenção Evolutiva</w:t>
            </w:r>
          </w:p>
        </w:tc>
        <w:tc>
          <w:tcPr>
            <w:tcW w:w="1728" w:type="dxa"/>
          </w:tcPr>
          <w:p w14:paraId="338503FA"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10F66078"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56DF9C7B"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5B83000F"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25919C8F" w14:textId="77777777" w:rsidTr="001254A1">
        <w:tc>
          <w:tcPr>
            <w:tcW w:w="1728" w:type="dxa"/>
          </w:tcPr>
          <w:p w14:paraId="42832B3F"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Atualizações Legais</w:t>
            </w:r>
          </w:p>
        </w:tc>
        <w:tc>
          <w:tcPr>
            <w:tcW w:w="1728" w:type="dxa"/>
          </w:tcPr>
          <w:p w14:paraId="3D1EF172"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672168EB"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07C2FCA8"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5E63611E" w14:textId="77777777" w:rsidR="001254A1" w:rsidRPr="001254A1" w:rsidRDefault="001254A1" w:rsidP="001254A1">
            <w:pPr>
              <w:spacing w:after="0" w:line="240" w:lineRule="auto"/>
              <w:jc w:val="both"/>
              <w:rPr>
                <w:rFonts w:ascii="Times New Roman" w:hAnsi="Times New Roman" w:cs="Times New Roman"/>
                <w:sz w:val="24"/>
                <w:szCs w:val="24"/>
              </w:rPr>
            </w:pPr>
          </w:p>
        </w:tc>
      </w:tr>
    </w:tbl>
    <w:p w14:paraId="5E2FD990" w14:textId="77777777" w:rsidR="001254A1" w:rsidRPr="001254A1" w:rsidRDefault="001254A1" w:rsidP="001254A1">
      <w:pPr>
        <w:spacing w:after="0" w:line="240" w:lineRule="auto"/>
        <w:jc w:val="both"/>
        <w:rPr>
          <w:rFonts w:ascii="Times New Roman" w:hAnsi="Times New Roman" w:cs="Times New Roman"/>
          <w:sz w:val="24"/>
          <w:szCs w:val="24"/>
        </w:rPr>
      </w:pPr>
    </w:p>
    <w:p w14:paraId="6CBA4B51"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b/>
          <w:sz w:val="24"/>
          <w:szCs w:val="24"/>
        </w:rPr>
        <w:t>5. DATA CENTER, HOSPEDAGEM E INFRAESTRUTURA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720"/>
        <w:gridCol w:w="1679"/>
        <w:gridCol w:w="1657"/>
        <w:gridCol w:w="1711"/>
      </w:tblGrid>
      <w:tr w:rsidR="001254A1" w:rsidRPr="001254A1" w14:paraId="064CEF43" w14:textId="77777777" w:rsidTr="001254A1">
        <w:tc>
          <w:tcPr>
            <w:tcW w:w="1728" w:type="dxa"/>
            <w:shd w:val="clear" w:color="auto" w:fill="BFBFBF" w:themeFill="background1" w:themeFillShade="BF"/>
          </w:tcPr>
          <w:p w14:paraId="41E852BE"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Descrição</w:t>
            </w:r>
          </w:p>
        </w:tc>
        <w:tc>
          <w:tcPr>
            <w:tcW w:w="1728" w:type="dxa"/>
            <w:shd w:val="clear" w:color="auto" w:fill="BFBFBF" w:themeFill="background1" w:themeFillShade="BF"/>
          </w:tcPr>
          <w:p w14:paraId="08BB27A8"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Periodicidade</w:t>
            </w:r>
          </w:p>
        </w:tc>
        <w:tc>
          <w:tcPr>
            <w:tcW w:w="1728" w:type="dxa"/>
            <w:shd w:val="clear" w:color="auto" w:fill="BFBFBF" w:themeFill="background1" w:themeFillShade="BF"/>
          </w:tcPr>
          <w:p w14:paraId="0EED0956"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Valor Unitário</w:t>
            </w:r>
          </w:p>
        </w:tc>
        <w:tc>
          <w:tcPr>
            <w:tcW w:w="1728" w:type="dxa"/>
            <w:shd w:val="clear" w:color="auto" w:fill="BFBFBF" w:themeFill="background1" w:themeFillShade="BF"/>
          </w:tcPr>
          <w:p w14:paraId="368BEFA6"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Valor Total</w:t>
            </w:r>
          </w:p>
        </w:tc>
        <w:tc>
          <w:tcPr>
            <w:tcW w:w="1728" w:type="dxa"/>
            <w:shd w:val="clear" w:color="auto" w:fill="BFBFBF" w:themeFill="background1" w:themeFillShade="BF"/>
          </w:tcPr>
          <w:p w14:paraId="3175911E"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Observações</w:t>
            </w:r>
          </w:p>
        </w:tc>
      </w:tr>
      <w:tr w:rsidR="001254A1" w:rsidRPr="001254A1" w14:paraId="38E1F95E" w14:textId="77777777" w:rsidTr="001254A1">
        <w:tc>
          <w:tcPr>
            <w:tcW w:w="1728" w:type="dxa"/>
          </w:tcPr>
          <w:p w14:paraId="50839C21"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Hospedagem em Nuvem</w:t>
            </w:r>
          </w:p>
        </w:tc>
        <w:tc>
          <w:tcPr>
            <w:tcW w:w="1728" w:type="dxa"/>
          </w:tcPr>
          <w:p w14:paraId="64098011"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5B830376"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4C28A64D"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4E80A90B"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6B33EB77" w14:textId="77777777" w:rsidTr="001254A1">
        <w:tc>
          <w:tcPr>
            <w:tcW w:w="1728" w:type="dxa"/>
          </w:tcPr>
          <w:p w14:paraId="502853FA"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Backup</w:t>
            </w:r>
          </w:p>
        </w:tc>
        <w:tc>
          <w:tcPr>
            <w:tcW w:w="1728" w:type="dxa"/>
          </w:tcPr>
          <w:p w14:paraId="362A8CF1"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196DBB57"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21B8BE84"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4771937D"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493436A3" w14:textId="77777777" w:rsidTr="001254A1">
        <w:tc>
          <w:tcPr>
            <w:tcW w:w="1728" w:type="dxa"/>
          </w:tcPr>
          <w:p w14:paraId="41DD11E4"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Monitoramento</w:t>
            </w:r>
          </w:p>
        </w:tc>
        <w:tc>
          <w:tcPr>
            <w:tcW w:w="1728" w:type="dxa"/>
          </w:tcPr>
          <w:p w14:paraId="590433C4"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1142BB2D"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48136013"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2A59919E"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61F30759" w14:textId="77777777" w:rsidTr="001254A1">
        <w:tc>
          <w:tcPr>
            <w:tcW w:w="1728" w:type="dxa"/>
          </w:tcPr>
          <w:p w14:paraId="7320D5B1"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Redundância</w:t>
            </w:r>
          </w:p>
        </w:tc>
        <w:tc>
          <w:tcPr>
            <w:tcW w:w="1728" w:type="dxa"/>
          </w:tcPr>
          <w:p w14:paraId="4DB2D645"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60D2EF5A"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17354B2E"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7291E45F"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34E20CA0" w14:textId="77777777" w:rsidTr="001254A1">
        <w:tc>
          <w:tcPr>
            <w:tcW w:w="1728" w:type="dxa"/>
          </w:tcPr>
          <w:p w14:paraId="436DBE78"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Segurança da Informação</w:t>
            </w:r>
          </w:p>
        </w:tc>
        <w:tc>
          <w:tcPr>
            <w:tcW w:w="1728" w:type="dxa"/>
          </w:tcPr>
          <w:p w14:paraId="6430D2F7"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401A319C"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47EE0C62"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125DD5DC" w14:textId="77777777" w:rsidR="001254A1" w:rsidRPr="001254A1" w:rsidRDefault="001254A1" w:rsidP="001254A1">
            <w:pPr>
              <w:spacing w:after="0" w:line="240" w:lineRule="auto"/>
              <w:jc w:val="both"/>
              <w:rPr>
                <w:rFonts w:ascii="Times New Roman" w:hAnsi="Times New Roman" w:cs="Times New Roman"/>
                <w:sz w:val="24"/>
                <w:szCs w:val="24"/>
              </w:rPr>
            </w:pPr>
          </w:p>
        </w:tc>
      </w:tr>
    </w:tbl>
    <w:p w14:paraId="5F0B1656" w14:textId="77777777" w:rsidR="001254A1" w:rsidRPr="001254A1" w:rsidRDefault="001254A1" w:rsidP="001254A1">
      <w:pPr>
        <w:spacing w:after="0" w:line="240" w:lineRule="auto"/>
        <w:jc w:val="both"/>
        <w:rPr>
          <w:rFonts w:ascii="Times New Roman" w:hAnsi="Times New Roman" w:cs="Times New Roman"/>
          <w:sz w:val="24"/>
          <w:szCs w:val="24"/>
        </w:rPr>
      </w:pPr>
    </w:p>
    <w:p w14:paraId="4764D4A2"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b/>
          <w:sz w:val="24"/>
          <w:szCs w:val="24"/>
        </w:rPr>
        <w:t>6. HORAS TÉCNICAS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685"/>
        <w:gridCol w:w="1683"/>
        <w:gridCol w:w="1683"/>
        <w:gridCol w:w="1717"/>
      </w:tblGrid>
      <w:tr w:rsidR="001254A1" w:rsidRPr="001254A1" w14:paraId="1BA85CCA" w14:textId="77777777" w:rsidTr="001254A1">
        <w:tc>
          <w:tcPr>
            <w:tcW w:w="1728" w:type="dxa"/>
            <w:shd w:val="clear" w:color="auto" w:fill="BFBFBF" w:themeFill="background1" w:themeFillShade="BF"/>
          </w:tcPr>
          <w:p w14:paraId="023E1A34"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Descrição</w:t>
            </w:r>
          </w:p>
        </w:tc>
        <w:tc>
          <w:tcPr>
            <w:tcW w:w="1728" w:type="dxa"/>
            <w:shd w:val="clear" w:color="auto" w:fill="BFBFBF" w:themeFill="background1" w:themeFillShade="BF"/>
          </w:tcPr>
          <w:p w14:paraId="237FFE15" w14:textId="77777777" w:rsidR="001254A1" w:rsidRPr="001254A1" w:rsidRDefault="001254A1" w:rsidP="001254A1">
            <w:pPr>
              <w:spacing w:after="0" w:line="240" w:lineRule="auto"/>
              <w:jc w:val="center"/>
              <w:rPr>
                <w:rFonts w:ascii="Times New Roman" w:hAnsi="Times New Roman" w:cs="Times New Roman"/>
                <w:b/>
                <w:bCs/>
                <w:sz w:val="24"/>
                <w:szCs w:val="24"/>
              </w:rPr>
            </w:pPr>
            <w:proofErr w:type="spellStart"/>
            <w:r w:rsidRPr="001254A1">
              <w:rPr>
                <w:rFonts w:ascii="Times New Roman" w:hAnsi="Times New Roman" w:cs="Times New Roman"/>
                <w:b/>
                <w:bCs/>
                <w:sz w:val="24"/>
                <w:szCs w:val="24"/>
              </w:rPr>
              <w:t>Qtd</w:t>
            </w:r>
            <w:proofErr w:type="spellEnd"/>
            <w:r w:rsidRPr="001254A1">
              <w:rPr>
                <w:rFonts w:ascii="Times New Roman" w:hAnsi="Times New Roman" w:cs="Times New Roman"/>
                <w:b/>
                <w:bCs/>
                <w:sz w:val="24"/>
                <w:szCs w:val="24"/>
              </w:rPr>
              <w:t>. Horas</w:t>
            </w:r>
          </w:p>
        </w:tc>
        <w:tc>
          <w:tcPr>
            <w:tcW w:w="1728" w:type="dxa"/>
            <w:shd w:val="clear" w:color="auto" w:fill="BFBFBF" w:themeFill="background1" w:themeFillShade="BF"/>
          </w:tcPr>
          <w:p w14:paraId="00432029"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Valor Hora</w:t>
            </w:r>
          </w:p>
        </w:tc>
        <w:tc>
          <w:tcPr>
            <w:tcW w:w="1728" w:type="dxa"/>
            <w:shd w:val="clear" w:color="auto" w:fill="BFBFBF" w:themeFill="background1" w:themeFillShade="BF"/>
          </w:tcPr>
          <w:p w14:paraId="2A3575AD"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Valor Total</w:t>
            </w:r>
          </w:p>
        </w:tc>
        <w:tc>
          <w:tcPr>
            <w:tcW w:w="1728" w:type="dxa"/>
            <w:shd w:val="clear" w:color="auto" w:fill="BFBFBF" w:themeFill="background1" w:themeFillShade="BF"/>
          </w:tcPr>
          <w:p w14:paraId="5FF02AD7" w14:textId="77777777" w:rsidR="001254A1" w:rsidRPr="001254A1" w:rsidRDefault="001254A1" w:rsidP="001254A1">
            <w:pPr>
              <w:spacing w:after="0" w:line="240" w:lineRule="auto"/>
              <w:jc w:val="center"/>
              <w:rPr>
                <w:rFonts w:ascii="Times New Roman" w:hAnsi="Times New Roman" w:cs="Times New Roman"/>
                <w:b/>
                <w:bCs/>
                <w:sz w:val="24"/>
                <w:szCs w:val="24"/>
              </w:rPr>
            </w:pPr>
            <w:r w:rsidRPr="001254A1">
              <w:rPr>
                <w:rFonts w:ascii="Times New Roman" w:hAnsi="Times New Roman" w:cs="Times New Roman"/>
                <w:b/>
                <w:bCs/>
                <w:sz w:val="24"/>
                <w:szCs w:val="24"/>
              </w:rPr>
              <w:t>Observações</w:t>
            </w:r>
          </w:p>
        </w:tc>
      </w:tr>
      <w:tr w:rsidR="001254A1" w:rsidRPr="001254A1" w14:paraId="5734E566" w14:textId="77777777" w:rsidTr="001254A1">
        <w:tc>
          <w:tcPr>
            <w:tcW w:w="1728" w:type="dxa"/>
          </w:tcPr>
          <w:p w14:paraId="24FC6D54"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Horas Técnicas Gerais</w:t>
            </w:r>
          </w:p>
        </w:tc>
        <w:tc>
          <w:tcPr>
            <w:tcW w:w="1728" w:type="dxa"/>
          </w:tcPr>
          <w:p w14:paraId="02FAEEFC"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6FAEE740"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23EA7AD0"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75765201"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28820535" w14:textId="77777777" w:rsidTr="001254A1">
        <w:tc>
          <w:tcPr>
            <w:tcW w:w="1728" w:type="dxa"/>
          </w:tcPr>
          <w:p w14:paraId="23516FC5"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Integrações</w:t>
            </w:r>
          </w:p>
        </w:tc>
        <w:tc>
          <w:tcPr>
            <w:tcW w:w="1728" w:type="dxa"/>
          </w:tcPr>
          <w:p w14:paraId="063999C2"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6ACC5C00"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3CF25281"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3753E4EC"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1368CC7A" w14:textId="77777777" w:rsidTr="001254A1">
        <w:tc>
          <w:tcPr>
            <w:tcW w:w="1728" w:type="dxa"/>
          </w:tcPr>
          <w:p w14:paraId="1F0E8312"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Customizações Permitidas</w:t>
            </w:r>
          </w:p>
        </w:tc>
        <w:tc>
          <w:tcPr>
            <w:tcW w:w="1728" w:type="dxa"/>
          </w:tcPr>
          <w:p w14:paraId="0AC70197"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0F94AC3D"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55A06458"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0536690D" w14:textId="77777777" w:rsidR="001254A1" w:rsidRPr="001254A1" w:rsidRDefault="001254A1" w:rsidP="001254A1">
            <w:pPr>
              <w:spacing w:after="0" w:line="240" w:lineRule="auto"/>
              <w:jc w:val="both"/>
              <w:rPr>
                <w:rFonts w:ascii="Times New Roman" w:hAnsi="Times New Roman" w:cs="Times New Roman"/>
                <w:sz w:val="24"/>
                <w:szCs w:val="24"/>
              </w:rPr>
            </w:pPr>
          </w:p>
        </w:tc>
      </w:tr>
      <w:tr w:rsidR="001254A1" w:rsidRPr="001254A1" w14:paraId="180812DB" w14:textId="77777777" w:rsidTr="001254A1">
        <w:tc>
          <w:tcPr>
            <w:tcW w:w="1728" w:type="dxa"/>
          </w:tcPr>
          <w:p w14:paraId="36791300"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Apoio Técnico</w:t>
            </w:r>
          </w:p>
        </w:tc>
        <w:tc>
          <w:tcPr>
            <w:tcW w:w="1728" w:type="dxa"/>
          </w:tcPr>
          <w:p w14:paraId="5DDAC70E"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2D135F0B"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5B32059B" w14:textId="77777777" w:rsidR="001254A1" w:rsidRPr="001254A1" w:rsidRDefault="001254A1" w:rsidP="001254A1">
            <w:pPr>
              <w:spacing w:after="0" w:line="240" w:lineRule="auto"/>
              <w:jc w:val="both"/>
              <w:rPr>
                <w:rFonts w:ascii="Times New Roman" w:hAnsi="Times New Roman" w:cs="Times New Roman"/>
                <w:sz w:val="24"/>
                <w:szCs w:val="24"/>
              </w:rPr>
            </w:pPr>
          </w:p>
        </w:tc>
        <w:tc>
          <w:tcPr>
            <w:tcW w:w="1728" w:type="dxa"/>
          </w:tcPr>
          <w:p w14:paraId="290DF8A1" w14:textId="77777777" w:rsidR="001254A1" w:rsidRPr="001254A1" w:rsidRDefault="001254A1" w:rsidP="001254A1">
            <w:pPr>
              <w:spacing w:after="0" w:line="240" w:lineRule="auto"/>
              <w:jc w:val="both"/>
              <w:rPr>
                <w:rFonts w:ascii="Times New Roman" w:hAnsi="Times New Roman" w:cs="Times New Roman"/>
                <w:sz w:val="24"/>
                <w:szCs w:val="24"/>
              </w:rPr>
            </w:pPr>
          </w:p>
        </w:tc>
      </w:tr>
    </w:tbl>
    <w:p w14:paraId="08C81149" w14:textId="77777777" w:rsidR="001254A1" w:rsidRPr="001254A1" w:rsidRDefault="001254A1" w:rsidP="001254A1">
      <w:pPr>
        <w:spacing w:after="0" w:line="240" w:lineRule="auto"/>
        <w:jc w:val="both"/>
        <w:rPr>
          <w:rFonts w:ascii="Times New Roman" w:hAnsi="Times New Roman" w:cs="Times New Roman"/>
          <w:sz w:val="24"/>
          <w:szCs w:val="24"/>
        </w:rPr>
      </w:pPr>
    </w:p>
    <w:p w14:paraId="7E4BDA0F"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b/>
          <w:sz w:val="24"/>
          <w:szCs w:val="24"/>
        </w:rPr>
        <w:t>OBSERVAÇÕES IMPORTANTES</w:t>
      </w:r>
    </w:p>
    <w:p w14:paraId="3EF968A9"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lastRenderedPageBreak/>
        <w:t>1. A composição de custos deverá refletir todos os encargos diretos e indiretos incidentes sobre a execução contratual.</w:t>
      </w:r>
    </w:p>
    <w:p w14:paraId="0130F4F0"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2. A ausência de preenchimento detalhado poderá ensejar diligência para esclarecimentos ou análise de exequibilidade.</w:t>
      </w:r>
    </w:p>
    <w:p w14:paraId="4E3150FC"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3. O preenchimento da presente planilha não descaracteriza a natureza integrada da solução contratada.</w:t>
      </w:r>
    </w:p>
    <w:p w14:paraId="54FCBD6C"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4. A Administração poderá solicitar memória de cálculo complementar durante a fase de julgamento.</w:t>
      </w:r>
    </w:p>
    <w:p w14:paraId="7EFBB06C" w14:textId="77777777" w:rsidR="001254A1" w:rsidRPr="001254A1" w:rsidRDefault="001254A1" w:rsidP="001254A1">
      <w:pPr>
        <w:spacing w:after="0" w:line="240" w:lineRule="auto"/>
        <w:jc w:val="both"/>
        <w:rPr>
          <w:rFonts w:ascii="Times New Roman" w:hAnsi="Times New Roman" w:cs="Times New Roman"/>
          <w:sz w:val="24"/>
          <w:szCs w:val="24"/>
        </w:rPr>
      </w:pPr>
      <w:r w:rsidRPr="001254A1">
        <w:rPr>
          <w:rFonts w:ascii="Times New Roman" w:hAnsi="Times New Roman" w:cs="Times New Roman"/>
          <w:sz w:val="24"/>
          <w:szCs w:val="24"/>
        </w:rPr>
        <w:t>5. Os valores apresentados deverão guardar compatibilidade com a proposta final ofertada no certame.</w:t>
      </w:r>
    </w:p>
    <w:p w14:paraId="70063A3C" w14:textId="77777777" w:rsidR="00BB2849" w:rsidRPr="00425B54" w:rsidRDefault="00BB2849" w:rsidP="001254A1">
      <w:pPr>
        <w:pStyle w:val="ParagraphStyle"/>
        <w:spacing w:line="360" w:lineRule="auto"/>
        <w:rPr>
          <w:rFonts w:ascii="Times New Roman" w:hAnsi="Times New Roman" w:cs="Times New Roman"/>
        </w:rPr>
      </w:pPr>
    </w:p>
    <w:p w14:paraId="39F512D9" w14:textId="77777777" w:rsidR="00BB2849" w:rsidRPr="00425B54" w:rsidRDefault="00BB2849" w:rsidP="00BB2849">
      <w:pPr>
        <w:pStyle w:val="ParagraphStyle"/>
        <w:spacing w:line="360" w:lineRule="auto"/>
        <w:jc w:val="center"/>
        <w:rPr>
          <w:rFonts w:ascii="Times New Roman" w:hAnsi="Times New Roman" w:cs="Times New Roman"/>
        </w:rPr>
      </w:pPr>
    </w:p>
    <w:p w14:paraId="09E0DCD6" w14:textId="7003113C" w:rsidR="00BB2849" w:rsidRPr="00425B54" w:rsidRDefault="00BB2849" w:rsidP="00BB2849">
      <w:pPr>
        <w:pStyle w:val="ParagraphStyle"/>
        <w:jc w:val="right"/>
        <w:rPr>
          <w:rFonts w:ascii="Times New Roman" w:hAnsi="Times New Roman" w:cs="Times New Roman"/>
        </w:rPr>
      </w:pPr>
      <w:proofErr w:type="gramStart"/>
      <w:r w:rsidRPr="00425B54">
        <w:rPr>
          <w:rFonts w:ascii="Times New Roman" w:hAnsi="Times New Roman" w:cs="Times New Roman"/>
        </w:rPr>
        <w:t>.............................,.......</w:t>
      </w:r>
      <w:proofErr w:type="gramEnd"/>
      <w:r w:rsidRPr="00425B54">
        <w:rPr>
          <w:rFonts w:ascii="Times New Roman" w:hAnsi="Times New Roman" w:cs="Times New Roman"/>
        </w:rPr>
        <w:t>de............................de 202</w:t>
      </w:r>
      <w:r w:rsidR="00D12F6C" w:rsidRPr="00425B54">
        <w:rPr>
          <w:rFonts w:ascii="Times New Roman" w:hAnsi="Times New Roman" w:cs="Times New Roman"/>
        </w:rPr>
        <w:t>6</w:t>
      </w:r>
      <w:r w:rsidRPr="00425B54">
        <w:rPr>
          <w:rFonts w:ascii="Times New Roman" w:hAnsi="Times New Roman" w:cs="Times New Roman"/>
        </w:rPr>
        <w:t>.</w:t>
      </w:r>
    </w:p>
    <w:p w14:paraId="1284B498" w14:textId="77777777" w:rsidR="00BB2849" w:rsidRPr="00425B54" w:rsidRDefault="00BB2849" w:rsidP="00BB2849">
      <w:pPr>
        <w:pStyle w:val="ParagraphStyle"/>
        <w:jc w:val="both"/>
        <w:rPr>
          <w:rFonts w:ascii="Times New Roman" w:hAnsi="Times New Roman" w:cs="Times New Roman"/>
        </w:rPr>
      </w:pPr>
    </w:p>
    <w:p w14:paraId="0810DD33" w14:textId="77777777" w:rsidR="00BB2849" w:rsidRPr="00425B54" w:rsidRDefault="00BB2849" w:rsidP="00BB2849">
      <w:pPr>
        <w:pStyle w:val="ParagraphStyle"/>
        <w:jc w:val="both"/>
        <w:rPr>
          <w:rFonts w:ascii="Times New Roman" w:hAnsi="Times New Roman" w:cs="Times New Roman"/>
        </w:rPr>
      </w:pPr>
    </w:p>
    <w:p w14:paraId="0A02A6ED" w14:textId="77777777" w:rsidR="00BB2849" w:rsidRPr="00425B54" w:rsidRDefault="00BB2849" w:rsidP="00BB2849">
      <w:pPr>
        <w:pStyle w:val="ParagraphStyle"/>
        <w:jc w:val="both"/>
        <w:rPr>
          <w:rFonts w:ascii="Times New Roman" w:hAnsi="Times New Roman" w:cs="Times New Roman"/>
        </w:rPr>
      </w:pPr>
    </w:p>
    <w:p w14:paraId="22CA8AD2" w14:textId="77777777" w:rsidR="00BB2849" w:rsidRPr="00425B54" w:rsidRDefault="00BB2849" w:rsidP="00BB2849">
      <w:pPr>
        <w:pStyle w:val="ParagraphStyle"/>
        <w:jc w:val="both"/>
        <w:rPr>
          <w:rFonts w:ascii="Times New Roman" w:hAnsi="Times New Roman" w:cs="Times New Roman"/>
        </w:rPr>
      </w:pPr>
    </w:p>
    <w:p w14:paraId="4F3C6105" w14:textId="77777777" w:rsidR="00BB2849" w:rsidRPr="00425B54" w:rsidRDefault="00BB2849" w:rsidP="004E38E5">
      <w:pPr>
        <w:pStyle w:val="ParagraphStyle"/>
        <w:jc w:val="center"/>
        <w:rPr>
          <w:rFonts w:ascii="Times New Roman" w:hAnsi="Times New Roman" w:cs="Times New Roman"/>
        </w:rPr>
      </w:pPr>
      <w:r w:rsidRPr="00425B54">
        <w:rPr>
          <w:rFonts w:ascii="Times New Roman" w:hAnsi="Times New Roman" w:cs="Times New Roman"/>
        </w:rPr>
        <w:t>-------------------------------------------------------------------------------</w:t>
      </w:r>
    </w:p>
    <w:p w14:paraId="5A62E8A3" w14:textId="77777777" w:rsidR="00BB2849" w:rsidRPr="00425B54" w:rsidRDefault="00BB2849" w:rsidP="004E38E5">
      <w:pPr>
        <w:pStyle w:val="ParagraphStyle"/>
        <w:jc w:val="center"/>
        <w:rPr>
          <w:rFonts w:ascii="Times New Roman" w:hAnsi="Times New Roman" w:cs="Times New Roman"/>
        </w:rPr>
      </w:pPr>
      <w:r w:rsidRPr="00425B54">
        <w:rPr>
          <w:rFonts w:ascii="Times New Roman" w:hAnsi="Times New Roman" w:cs="Times New Roman"/>
        </w:rPr>
        <w:t>Nome do Representante Legal da Empresa:</w:t>
      </w:r>
    </w:p>
    <w:p w14:paraId="1F839DAB" w14:textId="77777777" w:rsidR="00BB2849" w:rsidRPr="00425B54" w:rsidRDefault="00BB2849" w:rsidP="004E38E5">
      <w:pPr>
        <w:pStyle w:val="ParagraphStyle"/>
        <w:jc w:val="center"/>
        <w:rPr>
          <w:rFonts w:ascii="Times New Roman" w:hAnsi="Times New Roman" w:cs="Times New Roman"/>
        </w:rPr>
      </w:pPr>
      <w:r w:rsidRPr="00425B54">
        <w:rPr>
          <w:rFonts w:ascii="Times New Roman" w:hAnsi="Times New Roman" w:cs="Times New Roman"/>
        </w:rPr>
        <w:t>RG/CPF</w:t>
      </w:r>
    </w:p>
    <w:p w14:paraId="1744648B" w14:textId="77777777" w:rsidR="00BB2849" w:rsidRPr="00425B54" w:rsidRDefault="00BB2849" w:rsidP="00BB2849">
      <w:pPr>
        <w:pStyle w:val="ParagraphStyle"/>
        <w:spacing w:line="360" w:lineRule="auto"/>
        <w:jc w:val="center"/>
        <w:rPr>
          <w:rFonts w:ascii="Times New Roman" w:hAnsi="Times New Roman" w:cs="Times New Roman"/>
        </w:rPr>
      </w:pPr>
    </w:p>
    <w:p w14:paraId="169EA3B9" w14:textId="0CD23F5F" w:rsidR="00BB2849" w:rsidRPr="00425B54" w:rsidRDefault="00BB2849" w:rsidP="004E38E5">
      <w:pPr>
        <w:pStyle w:val="PargrafodaLista"/>
        <w:ind w:left="0"/>
        <w:jc w:val="center"/>
        <w:rPr>
          <w:sz w:val="24"/>
          <w:szCs w:val="24"/>
          <w:lang w:val="pt-BR"/>
        </w:rPr>
      </w:pPr>
      <w:r w:rsidRPr="00425B54">
        <w:rPr>
          <w:sz w:val="24"/>
          <w:szCs w:val="24"/>
          <w:lang w:val="pt-BR"/>
        </w:rPr>
        <w:t>A licitante poderá anexar outras despesas dependendo de sua realidade e necessidade.</w:t>
      </w:r>
    </w:p>
    <w:p w14:paraId="78D5CD84" w14:textId="0E74B0E1" w:rsidR="00BB2849" w:rsidRPr="00425B54" w:rsidRDefault="00BB2849" w:rsidP="004E38E5">
      <w:pPr>
        <w:pStyle w:val="PargrafodaLista"/>
        <w:ind w:left="0"/>
        <w:jc w:val="center"/>
        <w:rPr>
          <w:sz w:val="24"/>
          <w:szCs w:val="24"/>
          <w:lang w:val="pt-BR"/>
        </w:rPr>
      </w:pPr>
      <w:r w:rsidRPr="00425B54">
        <w:rPr>
          <w:sz w:val="24"/>
          <w:szCs w:val="24"/>
          <w:lang w:val="pt-BR"/>
        </w:rPr>
        <w:t>Os valores indicados na planilha acima são meramente exemplificativos.</w:t>
      </w:r>
    </w:p>
    <w:p w14:paraId="19F289A8" w14:textId="77777777" w:rsidR="00BB2849" w:rsidRPr="00425B54" w:rsidRDefault="00BB2849" w:rsidP="00E71E0F">
      <w:pPr>
        <w:jc w:val="center"/>
        <w:rPr>
          <w:rFonts w:ascii="Times New Roman" w:hAnsi="Times New Roman" w:cs="Times New Roman"/>
          <w:sz w:val="24"/>
          <w:szCs w:val="24"/>
        </w:rPr>
      </w:pPr>
    </w:p>
    <w:p w14:paraId="16C0DD98" w14:textId="77777777" w:rsidR="004E38E5" w:rsidRPr="00425B54" w:rsidRDefault="004E38E5" w:rsidP="00E71E0F">
      <w:pPr>
        <w:jc w:val="center"/>
        <w:rPr>
          <w:rFonts w:ascii="Times New Roman" w:hAnsi="Times New Roman" w:cs="Times New Roman"/>
          <w:sz w:val="24"/>
          <w:szCs w:val="24"/>
        </w:rPr>
      </w:pPr>
    </w:p>
    <w:p w14:paraId="612199CA" w14:textId="77777777" w:rsidR="004E38E5" w:rsidRDefault="004E38E5" w:rsidP="00E71E0F">
      <w:pPr>
        <w:jc w:val="center"/>
        <w:rPr>
          <w:rFonts w:ascii="Times New Roman" w:hAnsi="Times New Roman" w:cs="Times New Roman"/>
          <w:sz w:val="24"/>
          <w:szCs w:val="24"/>
        </w:rPr>
      </w:pPr>
    </w:p>
    <w:p w14:paraId="25760E7F" w14:textId="77777777" w:rsidR="005576E4" w:rsidRDefault="005576E4" w:rsidP="00E71E0F">
      <w:pPr>
        <w:jc w:val="center"/>
        <w:rPr>
          <w:rFonts w:ascii="Times New Roman" w:hAnsi="Times New Roman" w:cs="Times New Roman"/>
          <w:sz w:val="24"/>
          <w:szCs w:val="24"/>
        </w:rPr>
      </w:pPr>
    </w:p>
    <w:p w14:paraId="2FB9429B" w14:textId="77777777" w:rsidR="005576E4" w:rsidRDefault="005576E4" w:rsidP="00E71E0F">
      <w:pPr>
        <w:jc w:val="center"/>
        <w:rPr>
          <w:rFonts w:ascii="Times New Roman" w:hAnsi="Times New Roman" w:cs="Times New Roman"/>
          <w:sz w:val="24"/>
          <w:szCs w:val="24"/>
        </w:rPr>
      </w:pPr>
    </w:p>
    <w:p w14:paraId="4AF08088" w14:textId="77777777" w:rsidR="005576E4" w:rsidRDefault="005576E4" w:rsidP="00E71E0F">
      <w:pPr>
        <w:jc w:val="center"/>
        <w:rPr>
          <w:rFonts w:ascii="Times New Roman" w:hAnsi="Times New Roman" w:cs="Times New Roman"/>
          <w:sz w:val="24"/>
          <w:szCs w:val="24"/>
        </w:rPr>
      </w:pPr>
    </w:p>
    <w:p w14:paraId="18F0D5E4" w14:textId="77777777" w:rsidR="001254A1" w:rsidRDefault="001254A1" w:rsidP="00E71E0F">
      <w:pPr>
        <w:jc w:val="center"/>
        <w:rPr>
          <w:rFonts w:ascii="Times New Roman" w:hAnsi="Times New Roman" w:cs="Times New Roman"/>
          <w:sz w:val="24"/>
          <w:szCs w:val="24"/>
        </w:rPr>
      </w:pPr>
    </w:p>
    <w:p w14:paraId="40486408" w14:textId="77777777" w:rsidR="001254A1" w:rsidRDefault="001254A1" w:rsidP="00E71E0F">
      <w:pPr>
        <w:jc w:val="center"/>
        <w:rPr>
          <w:rFonts w:ascii="Times New Roman" w:hAnsi="Times New Roman" w:cs="Times New Roman"/>
          <w:sz w:val="24"/>
          <w:szCs w:val="24"/>
        </w:rPr>
      </w:pPr>
    </w:p>
    <w:p w14:paraId="09634BD5" w14:textId="77777777" w:rsidR="001254A1" w:rsidRDefault="001254A1" w:rsidP="00E71E0F">
      <w:pPr>
        <w:jc w:val="center"/>
        <w:rPr>
          <w:rFonts w:ascii="Times New Roman" w:hAnsi="Times New Roman" w:cs="Times New Roman"/>
          <w:sz w:val="24"/>
          <w:szCs w:val="24"/>
        </w:rPr>
      </w:pPr>
    </w:p>
    <w:p w14:paraId="3D767D5C" w14:textId="77777777" w:rsidR="001254A1" w:rsidRDefault="001254A1" w:rsidP="00E71E0F">
      <w:pPr>
        <w:jc w:val="center"/>
        <w:rPr>
          <w:rFonts w:ascii="Times New Roman" w:hAnsi="Times New Roman" w:cs="Times New Roman"/>
          <w:sz w:val="24"/>
          <w:szCs w:val="24"/>
        </w:rPr>
      </w:pPr>
    </w:p>
    <w:p w14:paraId="652DB032" w14:textId="77777777" w:rsidR="001254A1" w:rsidRDefault="001254A1" w:rsidP="00E71E0F">
      <w:pPr>
        <w:jc w:val="center"/>
        <w:rPr>
          <w:rFonts w:ascii="Times New Roman" w:hAnsi="Times New Roman" w:cs="Times New Roman"/>
          <w:sz w:val="24"/>
          <w:szCs w:val="24"/>
        </w:rPr>
      </w:pPr>
    </w:p>
    <w:p w14:paraId="72C03AFD" w14:textId="77777777" w:rsidR="001254A1" w:rsidRDefault="001254A1" w:rsidP="00E71E0F">
      <w:pPr>
        <w:jc w:val="center"/>
        <w:rPr>
          <w:rFonts w:ascii="Times New Roman" w:hAnsi="Times New Roman" w:cs="Times New Roman"/>
          <w:sz w:val="24"/>
          <w:szCs w:val="24"/>
        </w:rPr>
      </w:pPr>
    </w:p>
    <w:p w14:paraId="53E3A387" w14:textId="77777777" w:rsidR="001254A1" w:rsidRPr="00425B54" w:rsidRDefault="001254A1" w:rsidP="00E71E0F">
      <w:pPr>
        <w:jc w:val="center"/>
        <w:rPr>
          <w:rFonts w:ascii="Times New Roman" w:hAnsi="Times New Roman" w:cs="Times New Roman"/>
          <w:sz w:val="24"/>
          <w:szCs w:val="24"/>
        </w:rPr>
      </w:pPr>
    </w:p>
    <w:p w14:paraId="194DE721" w14:textId="77777777" w:rsidR="004E38E5" w:rsidRPr="00425B54" w:rsidRDefault="004E38E5" w:rsidP="00E71E0F">
      <w:pPr>
        <w:jc w:val="center"/>
        <w:rPr>
          <w:rFonts w:ascii="Times New Roman" w:hAnsi="Times New Roman" w:cs="Times New Roman"/>
          <w:sz w:val="24"/>
          <w:szCs w:val="24"/>
        </w:rPr>
      </w:pPr>
    </w:p>
    <w:p w14:paraId="2CAD02CA" w14:textId="77777777" w:rsidR="00716F0E" w:rsidRPr="00425B54" w:rsidRDefault="00716F0E" w:rsidP="005576E4">
      <w:pPr>
        <w:rPr>
          <w:rFonts w:ascii="Times New Roman" w:hAnsi="Times New Roman" w:cs="Times New Roman"/>
          <w:sz w:val="24"/>
          <w:szCs w:val="24"/>
        </w:rPr>
      </w:pPr>
    </w:p>
    <w:p w14:paraId="12347893" w14:textId="56379070" w:rsidR="006F251F" w:rsidRPr="00425B54" w:rsidRDefault="00EF7B0E" w:rsidP="00E71E0F">
      <w:pPr>
        <w:jc w:val="center"/>
        <w:rPr>
          <w:rFonts w:ascii="Times New Roman" w:hAnsi="Times New Roman" w:cs="Times New Roman"/>
          <w:sz w:val="24"/>
          <w:szCs w:val="24"/>
        </w:rPr>
      </w:pPr>
      <w:r w:rsidRPr="00425B54">
        <w:rPr>
          <w:rFonts w:ascii="Times New Roman" w:hAnsi="Times New Roman" w:cs="Times New Roman"/>
          <w:sz w:val="24"/>
          <w:szCs w:val="24"/>
        </w:rPr>
        <w:lastRenderedPageBreak/>
        <w:t>ANEXO IV – MINUTA DE C</w:t>
      </w:r>
      <w:r w:rsidR="00C415DC" w:rsidRPr="00425B54">
        <w:rPr>
          <w:rFonts w:ascii="Times New Roman" w:hAnsi="Times New Roman" w:cs="Times New Roman"/>
          <w:sz w:val="24"/>
          <w:szCs w:val="24"/>
        </w:rPr>
        <w:t>ONTRATO</w:t>
      </w:r>
    </w:p>
    <w:p w14:paraId="428687DA" w14:textId="3E1693A2" w:rsidR="00C415DC" w:rsidRPr="00425B54" w:rsidRDefault="00C415DC" w:rsidP="00E71E0F">
      <w:pPr>
        <w:jc w:val="center"/>
        <w:rPr>
          <w:rFonts w:ascii="Times New Roman" w:hAnsi="Times New Roman" w:cs="Times New Roman"/>
          <w:sz w:val="24"/>
          <w:szCs w:val="24"/>
        </w:rPr>
      </w:pPr>
    </w:p>
    <w:p w14:paraId="0ECD23B2" w14:textId="53329080" w:rsidR="00C415DC" w:rsidRPr="00425B54" w:rsidRDefault="00C415DC" w:rsidP="00C415DC">
      <w:pPr>
        <w:jc w:val="center"/>
        <w:rPr>
          <w:rFonts w:ascii="Times New Roman" w:hAnsi="Times New Roman" w:cs="Times New Roman"/>
          <w:b/>
          <w:bCs/>
          <w:sz w:val="24"/>
          <w:szCs w:val="24"/>
        </w:rPr>
      </w:pPr>
      <w:r w:rsidRPr="00425B54">
        <w:rPr>
          <w:rFonts w:ascii="Times New Roman" w:hAnsi="Times New Roman" w:cs="Times New Roman"/>
          <w:b/>
          <w:bCs/>
          <w:sz w:val="24"/>
          <w:szCs w:val="24"/>
        </w:rPr>
        <w:t>MINUTA DE CONTRATO ADMINISTRATIVO DE FORNECIMENTO Nº XXXXX/20</w:t>
      </w:r>
      <w:r w:rsidR="004E38E5" w:rsidRPr="00425B54">
        <w:rPr>
          <w:rFonts w:ascii="Times New Roman" w:hAnsi="Times New Roman" w:cs="Times New Roman"/>
          <w:b/>
          <w:bCs/>
          <w:sz w:val="24"/>
          <w:szCs w:val="24"/>
        </w:rPr>
        <w:t>26</w:t>
      </w:r>
    </w:p>
    <w:p w14:paraId="6EDF1D82" w14:textId="508D9525" w:rsidR="00C415DC" w:rsidRPr="00425B54" w:rsidRDefault="00C415DC" w:rsidP="00C415DC">
      <w:pPr>
        <w:jc w:val="center"/>
        <w:rPr>
          <w:rFonts w:ascii="Times New Roman" w:hAnsi="Times New Roman" w:cs="Times New Roman"/>
          <w:sz w:val="24"/>
          <w:szCs w:val="24"/>
          <w:lang w:val="x-none"/>
        </w:rPr>
      </w:pPr>
      <w:r w:rsidRPr="00425B54">
        <w:rPr>
          <w:rFonts w:ascii="Times New Roman" w:hAnsi="Times New Roman" w:cs="Times New Roman"/>
          <w:b/>
          <w:bCs/>
          <w:sz w:val="24"/>
          <w:szCs w:val="24"/>
        </w:rPr>
        <w:t>REFERENTE EDITAL DE LICITAÇÃO PREGÃO ELETRÔNICO Nº XXXX/202</w:t>
      </w:r>
      <w:r w:rsidR="004E38E5" w:rsidRPr="00425B54">
        <w:rPr>
          <w:rFonts w:ascii="Times New Roman" w:hAnsi="Times New Roman" w:cs="Times New Roman"/>
          <w:b/>
          <w:bCs/>
          <w:sz w:val="24"/>
          <w:szCs w:val="24"/>
        </w:rPr>
        <w:t>6</w:t>
      </w:r>
    </w:p>
    <w:p w14:paraId="007BFDC4" w14:textId="77777777" w:rsidR="00C415DC" w:rsidRPr="00425B54" w:rsidRDefault="00C415DC" w:rsidP="00C415DC">
      <w:pPr>
        <w:rPr>
          <w:rFonts w:ascii="Times New Roman" w:hAnsi="Times New Roman" w:cs="Times New Roman"/>
          <w:sz w:val="24"/>
          <w:szCs w:val="24"/>
          <w:lang w:val="x-none"/>
        </w:rPr>
      </w:pPr>
    </w:p>
    <w:p w14:paraId="2FC2ED4B" w14:textId="56953C99" w:rsidR="00C415DC" w:rsidRPr="00425B54" w:rsidRDefault="00C415DC" w:rsidP="004E38E5">
      <w:pPr>
        <w:spacing w:after="0" w:line="240" w:lineRule="auto"/>
        <w:jc w:val="both"/>
        <w:rPr>
          <w:rFonts w:ascii="Times New Roman" w:hAnsi="Times New Roman" w:cs="Times New Roman"/>
          <w:sz w:val="24"/>
          <w:szCs w:val="24"/>
          <w:lang w:val="x-none"/>
        </w:rPr>
      </w:pPr>
      <w:r w:rsidRPr="00425B54">
        <w:rPr>
          <w:rFonts w:ascii="Times New Roman" w:hAnsi="Times New Roman" w:cs="Times New Roman"/>
          <w:b/>
          <w:bCs/>
          <w:sz w:val="24"/>
          <w:szCs w:val="24"/>
          <w:lang w:val="x-none"/>
        </w:rPr>
        <w:t xml:space="preserve">CONTRATANTE: MUNICIPIO DE REALEZA – PR, </w:t>
      </w:r>
      <w:r w:rsidRPr="00425B54">
        <w:rPr>
          <w:rFonts w:ascii="Times New Roman" w:hAnsi="Times New Roman" w:cs="Times New Roman"/>
          <w:sz w:val="24"/>
          <w:szCs w:val="24"/>
          <w:lang w:val="x-none"/>
        </w:rPr>
        <w:t xml:space="preserve">Pessoa Jurídica de direito Público Interno, com sede na Barão do Rio Branco, 3574, inscrito no CNPJ: 76.205.673/0001-40, Fundo Municipal de Saúde de Realeza, CNPJ: 09.158.413/0001-73, com sede na Rua Soares Raposo, 3807 - Centro </w:t>
      </w:r>
      <w:r w:rsidR="001B61B2" w:rsidRPr="00425B54">
        <w:rPr>
          <w:rFonts w:ascii="Times New Roman" w:hAnsi="Times New Roman" w:cs="Times New Roman"/>
          <w:sz w:val="24"/>
          <w:szCs w:val="24"/>
        </w:rPr>
        <w:t>C</w:t>
      </w:r>
      <w:proofErr w:type="spellStart"/>
      <w:r w:rsidR="001B61B2" w:rsidRPr="00425B54">
        <w:rPr>
          <w:rFonts w:ascii="Times New Roman" w:hAnsi="Times New Roman" w:cs="Times New Roman"/>
          <w:sz w:val="24"/>
          <w:szCs w:val="24"/>
          <w:lang w:val="x-none"/>
        </w:rPr>
        <w:t>ívico</w:t>
      </w:r>
      <w:proofErr w:type="spellEnd"/>
      <w:r w:rsidRPr="00425B54">
        <w:rPr>
          <w:rFonts w:ascii="Times New Roman" w:hAnsi="Times New Roman" w:cs="Times New Roman"/>
          <w:sz w:val="24"/>
          <w:szCs w:val="24"/>
          <w:lang w:val="x-none"/>
        </w:rPr>
        <w:t xml:space="preserve">, Realeza/PR  -  CEP: 85.770-000 e Fundo Municipal de </w:t>
      </w:r>
      <w:r w:rsidR="001B61B2" w:rsidRPr="00425B54">
        <w:rPr>
          <w:rFonts w:ascii="Times New Roman" w:hAnsi="Times New Roman" w:cs="Times New Roman"/>
          <w:sz w:val="24"/>
          <w:szCs w:val="24"/>
          <w:lang w:val="x-none"/>
        </w:rPr>
        <w:t>Assistência</w:t>
      </w:r>
      <w:r w:rsidRPr="00425B54">
        <w:rPr>
          <w:rFonts w:ascii="Times New Roman" w:hAnsi="Times New Roman" w:cs="Times New Roman"/>
          <w:sz w:val="24"/>
          <w:szCs w:val="24"/>
          <w:lang w:val="x-none"/>
        </w:rPr>
        <w:t xml:space="preserve"> Social de Realeza , CNPJ: 16.850.381/0001-38, com sede na Rua Barão do Rio Branco, 3507 - Centro </w:t>
      </w:r>
      <w:r w:rsidR="001B61B2" w:rsidRPr="00425B54">
        <w:rPr>
          <w:rFonts w:ascii="Times New Roman" w:hAnsi="Times New Roman" w:cs="Times New Roman"/>
          <w:sz w:val="24"/>
          <w:szCs w:val="24"/>
          <w:lang w:val="x-none"/>
        </w:rPr>
        <w:t>Cívico</w:t>
      </w:r>
      <w:r w:rsidRPr="00425B54">
        <w:rPr>
          <w:rFonts w:ascii="Times New Roman" w:hAnsi="Times New Roman" w:cs="Times New Roman"/>
          <w:sz w:val="24"/>
          <w:szCs w:val="24"/>
          <w:lang w:val="x-none"/>
        </w:rPr>
        <w:t xml:space="preserve"> Realeza/PR  -  CEP: 85.770-000, neste ato devidamente representado pelo </w:t>
      </w:r>
      <w:r w:rsidR="00324B81" w:rsidRPr="00425B54">
        <w:rPr>
          <w:rFonts w:ascii="Times New Roman" w:hAnsi="Times New Roman" w:cs="Times New Roman"/>
          <w:sz w:val="24"/>
          <w:szCs w:val="24"/>
        </w:rPr>
        <w:t xml:space="preserve">Prefeito, Senhor </w:t>
      </w:r>
      <w:r w:rsidR="00D10B41">
        <w:rPr>
          <w:rFonts w:ascii="Times New Roman" w:hAnsi="Times New Roman" w:cs="Times New Roman"/>
          <w:b/>
          <w:bCs/>
          <w:sz w:val="24"/>
          <w:szCs w:val="24"/>
        </w:rPr>
        <w:t>XXXXX</w:t>
      </w:r>
      <w:r w:rsidR="00324B81" w:rsidRPr="00425B54">
        <w:rPr>
          <w:rFonts w:ascii="Times New Roman" w:hAnsi="Times New Roman" w:cs="Times New Roman"/>
          <w:b/>
          <w:bCs/>
          <w:sz w:val="24"/>
          <w:szCs w:val="24"/>
        </w:rPr>
        <w:t xml:space="preserve">, </w:t>
      </w:r>
      <w:r w:rsidR="00D10B41">
        <w:rPr>
          <w:rFonts w:ascii="Times New Roman" w:hAnsi="Times New Roman" w:cs="Times New Roman"/>
          <w:sz w:val="24"/>
          <w:szCs w:val="24"/>
        </w:rPr>
        <w:t>XXXXX</w:t>
      </w:r>
      <w:r w:rsidR="00324B81" w:rsidRPr="00425B54">
        <w:rPr>
          <w:rFonts w:ascii="Times New Roman" w:hAnsi="Times New Roman" w:cs="Times New Roman"/>
          <w:sz w:val="24"/>
          <w:szCs w:val="24"/>
        </w:rPr>
        <w:t xml:space="preserve">, </w:t>
      </w:r>
      <w:r w:rsidR="00D10B41">
        <w:rPr>
          <w:rFonts w:ascii="Times New Roman" w:hAnsi="Times New Roman" w:cs="Times New Roman"/>
          <w:sz w:val="24"/>
          <w:szCs w:val="24"/>
        </w:rPr>
        <w:t>XXXX</w:t>
      </w:r>
      <w:r w:rsidR="00324B81" w:rsidRPr="00425B54">
        <w:rPr>
          <w:rFonts w:ascii="Times New Roman" w:hAnsi="Times New Roman" w:cs="Times New Roman"/>
          <w:sz w:val="24"/>
          <w:szCs w:val="24"/>
        </w:rPr>
        <w:t xml:space="preserve">, portador do documento de Identidade RG </w:t>
      </w:r>
      <w:r w:rsidR="00D10B41">
        <w:rPr>
          <w:rFonts w:ascii="Times New Roman" w:hAnsi="Times New Roman" w:cs="Times New Roman"/>
          <w:sz w:val="24"/>
          <w:szCs w:val="24"/>
        </w:rPr>
        <w:t>XX</w:t>
      </w:r>
      <w:r w:rsidR="00324B81" w:rsidRPr="00425B54">
        <w:rPr>
          <w:rFonts w:ascii="Times New Roman" w:hAnsi="Times New Roman" w:cs="Times New Roman"/>
          <w:sz w:val="24"/>
          <w:szCs w:val="24"/>
        </w:rPr>
        <w:t>.</w:t>
      </w:r>
      <w:r w:rsidR="00D10B41">
        <w:rPr>
          <w:rFonts w:ascii="Times New Roman" w:hAnsi="Times New Roman" w:cs="Times New Roman"/>
          <w:sz w:val="24"/>
          <w:szCs w:val="24"/>
        </w:rPr>
        <w:t>XXX</w:t>
      </w:r>
      <w:r w:rsidR="00324B81" w:rsidRPr="00425B54">
        <w:rPr>
          <w:rFonts w:ascii="Times New Roman" w:hAnsi="Times New Roman" w:cs="Times New Roman"/>
          <w:sz w:val="24"/>
          <w:szCs w:val="24"/>
        </w:rPr>
        <w:t>.</w:t>
      </w:r>
      <w:r w:rsidR="00D10B41">
        <w:rPr>
          <w:rFonts w:ascii="Times New Roman" w:hAnsi="Times New Roman" w:cs="Times New Roman"/>
          <w:sz w:val="24"/>
          <w:szCs w:val="24"/>
        </w:rPr>
        <w:t>XXX</w:t>
      </w:r>
      <w:r w:rsidR="00324B81" w:rsidRPr="00425B54">
        <w:rPr>
          <w:rFonts w:ascii="Times New Roman" w:hAnsi="Times New Roman" w:cs="Times New Roman"/>
          <w:sz w:val="24"/>
          <w:szCs w:val="24"/>
        </w:rPr>
        <w:t>-</w:t>
      </w:r>
      <w:r w:rsidR="00D10B41">
        <w:rPr>
          <w:rFonts w:ascii="Times New Roman" w:hAnsi="Times New Roman" w:cs="Times New Roman"/>
          <w:sz w:val="24"/>
          <w:szCs w:val="24"/>
        </w:rPr>
        <w:t>X</w:t>
      </w:r>
      <w:r w:rsidR="00324B81" w:rsidRPr="00425B54">
        <w:rPr>
          <w:rFonts w:ascii="Times New Roman" w:hAnsi="Times New Roman" w:cs="Times New Roman"/>
          <w:sz w:val="24"/>
          <w:szCs w:val="24"/>
        </w:rPr>
        <w:t>/</w:t>
      </w:r>
      <w:r w:rsidR="00D10B41">
        <w:rPr>
          <w:rFonts w:ascii="Times New Roman" w:hAnsi="Times New Roman" w:cs="Times New Roman"/>
          <w:sz w:val="24"/>
          <w:szCs w:val="24"/>
        </w:rPr>
        <w:t>XXX</w:t>
      </w:r>
      <w:r w:rsidR="00324B81" w:rsidRPr="00425B54">
        <w:rPr>
          <w:rFonts w:ascii="Times New Roman" w:hAnsi="Times New Roman" w:cs="Times New Roman"/>
          <w:sz w:val="24"/>
          <w:szCs w:val="24"/>
        </w:rPr>
        <w:t>-</w:t>
      </w:r>
      <w:r w:rsidR="00D10B41">
        <w:rPr>
          <w:rFonts w:ascii="Times New Roman" w:hAnsi="Times New Roman" w:cs="Times New Roman"/>
          <w:sz w:val="24"/>
          <w:szCs w:val="24"/>
        </w:rPr>
        <w:t>XX</w:t>
      </w:r>
      <w:r w:rsidR="00324B81" w:rsidRPr="00425B54">
        <w:rPr>
          <w:rFonts w:ascii="Times New Roman" w:hAnsi="Times New Roman" w:cs="Times New Roman"/>
          <w:sz w:val="24"/>
          <w:szCs w:val="24"/>
        </w:rPr>
        <w:t xml:space="preserve">, CPF. </w:t>
      </w:r>
      <w:r w:rsidR="00D10B41">
        <w:rPr>
          <w:rFonts w:ascii="Times New Roman" w:hAnsi="Times New Roman" w:cs="Times New Roman"/>
          <w:sz w:val="24"/>
          <w:szCs w:val="24"/>
        </w:rPr>
        <w:t>XXX</w:t>
      </w:r>
      <w:r w:rsidR="00324B81" w:rsidRPr="00425B54">
        <w:rPr>
          <w:rFonts w:ascii="Times New Roman" w:hAnsi="Times New Roman" w:cs="Times New Roman"/>
          <w:sz w:val="24"/>
          <w:szCs w:val="24"/>
        </w:rPr>
        <w:t>.</w:t>
      </w:r>
      <w:r w:rsidR="00D10B41">
        <w:rPr>
          <w:rFonts w:ascii="Times New Roman" w:hAnsi="Times New Roman" w:cs="Times New Roman"/>
          <w:sz w:val="24"/>
          <w:szCs w:val="24"/>
        </w:rPr>
        <w:t>XXX</w:t>
      </w:r>
      <w:r w:rsidR="00324B81" w:rsidRPr="00425B54">
        <w:rPr>
          <w:rFonts w:ascii="Times New Roman" w:hAnsi="Times New Roman" w:cs="Times New Roman"/>
          <w:sz w:val="24"/>
          <w:szCs w:val="24"/>
        </w:rPr>
        <w:t>.</w:t>
      </w:r>
      <w:r w:rsidR="00D10B41">
        <w:rPr>
          <w:rFonts w:ascii="Times New Roman" w:hAnsi="Times New Roman" w:cs="Times New Roman"/>
          <w:sz w:val="24"/>
          <w:szCs w:val="24"/>
        </w:rPr>
        <w:t>XXX</w:t>
      </w:r>
      <w:r w:rsidR="00324B81" w:rsidRPr="00425B54">
        <w:rPr>
          <w:rFonts w:ascii="Times New Roman" w:hAnsi="Times New Roman" w:cs="Times New Roman"/>
          <w:sz w:val="24"/>
          <w:szCs w:val="24"/>
        </w:rPr>
        <w:t>-</w:t>
      </w:r>
      <w:r w:rsidR="00D10B41">
        <w:rPr>
          <w:rFonts w:ascii="Times New Roman" w:hAnsi="Times New Roman" w:cs="Times New Roman"/>
          <w:sz w:val="24"/>
          <w:szCs w:val="24"/>
        </w:rPr>
        <w:t>XX</w:t>
      </w:r>
      <w:r w:rsidR="00324B81" w:rsidRPr="00425B54">
        <w:rPr>
          <w:rFonts w:ascii="Times New Roman" w:hAnsi="Times New Roman" w:cs="Times New Roman"/>
          <w:sz w:val="24"/>
          <w:szCs w:val="24"/>
        </w:rPr>
        <w:t xml:space="preserve">, residente e domiciliado na </w:t>
      </w:r>
      <w:r w:rsidR="00D10B41">
        <w:rPr>
          <w:rFonts w:ascii="Times New Roman" w:hAnsi="Times New Roman" w:cs="Times New Roman"/>
          <w:sz w:val="24"/>
          <w:szCs w:val="24"/>
        </w:rPr>
        <w:t>XXXXXX</w:t>
      </w:r>
      <w:r w:rsidR="00324B81" w:rsidRPr="00425B54">
        <w:rPr>
          <w:rFonts w:ascii="Times New Roman" w:hAnsi="Times New Roman" w:cs="Times New Roman"/>
          <w:sz w:val="24"/>
          <w:szCs w:val="24"/>
        </w:rPr>
        <w:t xml:space="preserve">, N° </w:t>
      </w:r>
      <w:r w:rsidR="00D10B41">
        <w:rPr>
          <w:rFonts w:ascii="Times New Roman" w:hAnsi="Times New Roman" w:cs="Times New Roman"/>
          <w:sz w:val="24"/>
          <w:szCs w:val="24"/>
        </w:rPr>
        <w:t>XXXX</w:t>
      </w:r>
      <w:r w:rsidR="00324B81" w:rsidRPr="00425B54">
        <w:rPr>
          <w:rFonts w:ascii="Times New Roman" w:hAnsi="Times New Roman" w:cs="Times New Roman"/>
          <w:sz w:val="24"/>
          <w:szCs w:val="24"/>
        </w:rPr>
        <w:t xml:space="preserve">, </w:t>
      </w:r>
      <w:r w:rsidR="00D10B41">
        <w:rPr>
          <w:rFonts w:ascii="Times New Roman" w:hAnsi="Times New Roman" w:cs="Times New Roman"/>
          <w:sz w:val="24"/>
          <w:szCs w:val="24"/>
        </w:rPr>
        <w:t>XXXXX, XXXXX</w:t>
      </w:r>
      <w:r w:rsidR="00324B81" w:rsidRPr="00425B54">
        <w:rPr>
          <w:rFonts w:ascii="Times New Roman" w:hAnsi="Times New Roman" w:cs="Times New Roman"/>
          <w:sz w:val="24"/>
          <w:szCs w:val="24"/>
        </w:rPr>
        <w:t>/</w:t>
      </w:r>
      <w:r w:rsidR="00D10B41">
        <w:rPr>
          <w:rFonts w:ascii="Times New Roman" w:hAnsi="Times New Roman" w:cs="Times New Roman"/>
          <w:sz w:val="24"/>
          <w:szCs w:val="24"/>
        </w:rPr>
        <w:t>XX</w:t>
      </w:r>
      <w:r w:rsidR="00324B81" w:rsidRPr="00425B54">
        <w:rPr>
          <w:rFonts w:ascii="Times New Roman" w:hAnsi="Times New Roman" w:cs="Times New Roman"/>
          <w:sz w:val="24"/>
          <w:szCs w:val="24"/>
        </w:rPr>
        <w:t>.</w:t>
      </w:r>
    </w:p>
    <w:p w14:paraId="64162CB6" w14:textId="77777777" w:rsidR="00C415DC" w:rsidRPr="00425B54" w:rsidRDefault="00C415DC" w:rsidP="004E38E5">
      <w:pPr>
        <w:spacing w:after="0" w:line="240" w:lineRule="auto"/>
        <w:jc w:val="both"/>
        <w:rPr>
          <w:rFonts w:ascii="Times New Roman" w:hAnsi="Times New Roman" w:cs="Times New Roman"/>
          <w:b/>
          <w:bCs/>
          <w:sz w:val="24"/>
          <w:szCs w:val="24"/>
          <w:lang w:val="x-none"/>
        </w:rPr>
      </w:pPr>
    </w:p>
    <w:p w14:paraId="41BE3EFC" w14:textId="44377216"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b/>
          <w:bCs/>
          <w:sz w:val="24"/>
          <w:szCs w:val="24"/>
          <w:lang w:val="x-none"/>
        </w:rPr>
        <w:t>CONTRATADA:</w:t>
      </w:r>
      <w:r w:rsidR="005F4D52" w:rsidRPr="00425B54">
        <w:rPr>
          <w:rFonts w:ascii="Times New Roman" w:hAnsi="Times New Roman" w:cs="Times New Roman"/>
          <w:b/>
          <w:bCs/>
          <w:sz w:val="24"/>
          <w:szCs w:val="24"/>
          <w:lang w:val="x-none"/>
        </w:rPr>
        <w:t xml:space="preserve"> </w:t>
      </w:r>
      <w:r w:rsidR="005F4D52" w:rsidRPr="00425B54">
        <w:rPr>
          <w:rFonts w:ascii="Times New Roman" w:hAnsi="Times New Roman" w:cs="Times New Roman"/>
          <w:b/>
          <w:bCs/>
          <w:sz w:val="24"/>
          <w:szCs w:val="24"/>
        </w:rPr>
        <w:t>XXXXX.</w:t>
      </w:r>
    </w:p>
    <w:p w14:paraId="3A832B41" w14:textId="77777777" w:rsidR="00C415DC" w:rsidRPr="00425B54" w:rsidRDefault="00C415DC" w:rsidP="004E38E5">
      <w:pPr>
        <w:spacing w:after="0" w:line="240" w:lineRule="auto"/>
        <w:jc w:val="both"/>
        <w:rPr>
          <w:rFonts w:ascii="Times New Roman" w:hAnsi="Times New Roman" w:cs="Times New Roman"/>
          <w:sz w:val="24"/>
          <w:szCs w:val="24"/>
          <w:lang w:val="x-none"/>
        </w:rPr>
      </w:pPr>
    </w:p>
    <w:p w14:paraId="551F310E"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CLÁUSULA PRIMEIRA - DO OBJETO DO CONTRATO</w:t>
      </w:r>
    </w:p>
    <w:p w14:paraId="174829D4" w14:textId="7DA102C2" w:rsidR="00C415DC" w:rsidRPr="00E6069C" w:rsidRDefault="00EF7B0E" w:rsidP="00E6069C">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Contratação de empresa especializada para XXXXXXXXX.</w:t>
      </w:r>
      <w:r w:rsidRPr="00425B54">
        <w:rPr>
          <w:rFonts w:ascii="Times New Roman" w:hAnsi="Times New Roman" w:cs="Times New Roman"/>
          <w:sz w:val="24"/>
          <w:szCs w:val="24"/>
        </w:rPr>
        <w:br/>
        <w:t>O objeto será executado conforme integralidade do Termo de Referência, que prevalecerá em caso de divergência.</w:t>
      </w:r>
    </w:p>
    <w:tbl>
      <w:tblPr>
        <w:tblW w:w="5000" w:type="pct"/>
        <w:tblInd w:w="-8" w:type="dxa"/>
        <w:tblLayout w:type="fixed"/>
        <w:tblCellMar>
          <w:top w:w="15" w:type="dxa"/>
          <w:left w:w="15" w:type="dxa"/>
          <w:bottom w:w="15" w:type="dxa"/>
          <w:right w:w="15" w:type="dxa"/>
        </w:tblCellMar>
        <w:tblLook w:val="0000" w:firstRow="0" w:lastRow="0" w:firstColumn="0" w:lastColumn="0" w:noHBand="0" w:noVBand="0"/>
      </w:tblPr>
      <w:tblGrid>
        <w:gridCol w:w="567"/>
        <w:gridCol w:w="509"/>
        <w:gridCol w:w="1334"/>
        <w:gridCol w:w="1418"/>
        <w:gridCol w:w="1275"/>
        <w:gridCol w:w="851"/>
        <w:gridCol w:w="812"/>
        <w:gridCol w:w="889"/>
        <w:gridCol w:w="833"/>
      </w:tblGrid>
      <w:tr w:rsidR="000163D9" w:rsidRPr="00425B54" w14:paraId="38FBDCD6" w14:textId="77777777" w:rsidTr="001B61B2">
        <w:tc>
          <w:tcPr>
            <w:tcW w:w="8488" w:type="dxa"/>
            <w:gridSpan w:val="9"/>
            <w:tcBorders>
              <w:top w:val="single" w:sz="6" w:space="0" w:color="000000"/>
              <w:left w:val="single" w:sz="6" w:space="0" w:color="000000"/>
              <w:bottom w:val="single" w:sz="6" w:space="0" w:color="000000"/>
              <w:right w:val="single" w:sz="6" w:space="0" w:color="000000"/>
            </w:tcBorders>
          </w:tcPr>
          <w:p w14:paraId="46795D44" w14:textId="77777777" w:rsidR="00C415DC" w:rsidRPr="005576E4" w:rsidRDefault="00C415DC" w:rsidP="00716F0E">
            <w:pPr>
              <w:spacing w:after="0" w:line="240" w:lineRule="auto"/>
              <w:rPr>
                <w:rFonts w:ascii="Times New Roman" w:hAnsi="Times New Roman" w:cs="Times New Roman"/>
                <w:sz w:val="16"/>
                <w:szCs w:val="16"/>
                <w:lang w:val="x-none"/>
              </w:rPr>
            </w:pPr>
            <w:r w:rsidRPr="005576E4">
              <w:rPr>
                <w:rFonts w:ascii="Times New Roman" w:hAnsi="Times New Roman" w:cs="Times New Roman"/>
                <w:sz w:val="16"/>
                <w:szCs w:val="16"/>
                <w:lang w:val="x-none"/>
              </w:rPr>
              <w:t>ITENS</w:t>
            </w:r>
          </w:p>
        </w:tc>
      </w:tr>
      <w:tr w:rsidR="000163D9" w:rsidRPr="00425B54" w14:paraId="4762CB59" w14:textId="77777777" w:rsidTr="00E6069C">
        <w:tc>
          <w:tcPr>
            <w:tcW w:w="567" w:type="dxa"/>
            <w:tcBorders>
              <w:top w:val="single" w:sz="6" w:space="0" w:color="000000"/>
              <w:left w:val="single" w:sz="6" w:space="0" w:color="000000"/>
              <w:bottom w:val="single" w:sz="6" w:space="0" w:color="000000"/>
              <w:right w:val="single" w:sz="6" w:space="0" w:color="000000"/>
            </w:tcBorders>
            <w:shd w:val="clear" w:color="auto" w:fill="C0C0C0"/>
          </w:tcPr>
          <w:p w14:paraId="3153BD22" w14:textId="77777777" w:rsidR="00C415DC" w:rsidRPr="005576E4" w:rsidRDefault="00C415DC" w:rsidP="00716F0E">
            <w:pPr>
              <w:spacing w:after="0" w:line="240" w:lineRule="auto"/>
              <w:rPr>
                <w:rFonts w:ascii="Times New Roman" w:hAnsi="Times New Roman" w:cs="Times New Roman"/>
                <w:sz w:val="16"/>
                <w:szCs w:val="16"/>
                <w:lang w:val="x-none"/>
              </w:rPr>
            </w:pPr>
            <w:r w:rsidRPr="005576E4">
              <w:rPr>
                <w:rFonts w:ascii="Times New Roman" w:hAnsi="Times New Roman" w:cs="Times New Roman"/>
                <w:sz w:val="16"/>
                <w:szCs w:val="16"/>
                <w:lang w:val="x-none"/>
              </w:rPr>
              <w:t>Lote</w:t>
            </w:r>
          </w:p>
        </w:tc>
        <w:tc>
          <w:tcPr>
            <w:tcW w:w="509" w:type="dxa"/>
            <w:tcBorders>
              <w:top w:val="single" w:sz="6" w:space="0" w:color="000000"/>
              <w:left w:val="single" w:sz="6" w:space="0" w:color="000000"/>
              <w:bottom w:val="single" w:sz="6" w:space="0" w:color="000000"/>
              <w:right w:val="single" w:sz="6" w:space="0" w:color="000000"/>
            </w:tcBorders>
            <w:shd w:val="clear" w:color="auto" w:fill="C0C0C0"/>
          </w:tcPr>
          <w:p w14:paraId="748B8E73" w14:textId="77777777" w:rsidR="00C415DC" w:rsidRPr="005576E4" w:rsidRDefault="00C415DC" w:rsidP="00716F0E">
            <w:pPr>
              <w:spacing w:after="0" w:line="240" w:lineRule="auto"/>
              <w:rPr>
                <w:rFonts w:ascii="Times New Roman" w:hAnsi="Times New Roman" w:cs="Times New Roman"/>
                <w:sz w:val="16"/>
                <w:szCs w:val="16"/>
                <w:lang w:val="x-none"/>
              </w:rPr>
            </w:pPr>
            <w:r w:rsidRPr="005576E4">
              <w:rPr>
                <w:rFonts w:ascii="Times New Roman" w:hAnsi="Times New Roman" w:cs="Times New Roman"/>
                <w:sz w:val="16"/>
                <w:szCs w:val="16"/>
                <w:lang w:val="x-none"/>
              </w:rPr>
              <w:t>Item</w:t>
            </w:r>
          </w:p>
        </w:tc>
        <w:tc>
          <w:tcPr>
            <w:tcW w:w="1334" w:type="dxa"/>
            <w:tcBorders>
              <w:top w:val="single" w:sz="6" w:space="0" w:color="000000"/>
              <w:left w:val="single" w:sz="6" w:space="0" w:color="000000"/>
              <w:bottom w:val="single" w:sz="6" w:space="0" w:color="000000"/>
              <w:right w:val="single" w:sz="6" w:space="0" w:color="000000"/>
            </w:tcBorders>
            <w:shd w:val="clear" w:color="auto" w:fill="C0C0C0"/>
          </w:tcPr>
          <w:p w14:paraId="5BDE2968" w14:textId="77777777" w:rsidR="004E38E5" w:rsidRPr="005576E4" w:rsidRDefault="00C415DC" w:rsidP="00716F0E">
            <w:pPr>
              <w:spacing w:after="0" w:line="240" w:lineRule="auto"/>
              <w:rPr>
                <w:rFonts w:ascii="Times New Roman" w:hAnsi="Times New Roman" w:cs="Times New Roman"/>
                <w:sz w:val="16"/>
                <w:szCs w:val="16"/>
                <w:lang w:val="x-none"/>
              </w:rPr>
            </w:pPr>
            <w:r w:rsidRPr="005576E4">
              <w:rPr>
                <w:rFonts w:ascii="Times New Roman" w:hAnsi="Times New Roman" w:cs="Times New Roman"/>
                <w:sz w:val="16"/>
                <w:szCs w:val="16"/>
                <w:lang w:val="x-none"/>
              </w:rPr>
              <w:t>Código do produto/</w:t>
            </w:r>
          </w:p>
          <w:p w14:paraId="28E4CE76" w14:textId="64EFBACD" w:rsidR="00C415DC" w:rsidRPr="005576E4" w:rsidRDefault="00C415DC" w:rsidP="00716F0E">
            <w:pPr>
              <w:spacing w:after="0" w:line="240" w:lineRule="auto"/>
              <w:rPr>
                <w:rFonts w:ascii="Times New Roman" w:hAnsi="Times New Roman" w:cs="Times New Roman"/>
                <w:sz w:val="16"/>
                <w:szCs w:val="16"/>
                <w:lang w:val="x-none"/>
              </w:rPr>
            </w:pPr>
            <w:r w:rsidRPr="005576E4">
              <w:rPr>
                <w:rFonts w:ascii="Times New Roman" w:hAnsi="Times New Roman" w:cs="Times New Roman"/>
                <w:sz w:val="16"/>
                <w:szCs w:val="16"/>
                <w:lang w:val="x-none"/>
              </w:rPr>
              <w:t>serviço</w:t>
            </w:r>
          </w:p>
        </w:tc>
        <w:tc>
          <w:tcPr>
            <w:tcW w:w="1418" w:type="dxa"/>
            <w:tcBorders>
              <w:top w:val="single" w:sz="6" w:space="0" w:color="000000"/>
              <w:left w:val="single" w:sz="6" w:space="0" w:color="000000"/>
              <w:bottom w:val="single" w:sz="6" w:space="0" w:color="000000"/>
              <w:right w:val="single" w:sz="6" w:space="0" w:color="000000"/>
            </w:tcBorders>
            <w:shd w:val="clear" w:color="auto" w:fill="C0C0C0"/>
          </w:tcPr>
          <w:p w14:paraId="6CD141EE" w14:textId="77777777" w:rsidR="00C415DC" w:rsidRPr="005576E4" w:rsidRDefault="00C415DC" w:rsidP="00716F0E">
            <w:pPr>
              <w:spacing w:after="0" w:line="240" w:lineRule="auto"/>
              <w:rPr>
                <w:rFonts w:ascii="Times New Roman" w:hAnsi="Times New Roman" w:cs="Times New Roman"/>
                <w:sz w:val="16"/>
                <w:szCs w:val="16"/>
                <w:lang w:val="x-none"/>
              </w:rPr>
            </w:pPr>
            <w:r w:rsidRPr="005576E4">
              <w:rPr>
                <w:rFonts w:ascii="Times New Roman" w:hAnsi="Times New Roman" w:cs="Times New Roman"/>
                <w:sz w:val="16"/>
                <w:szCs w:val="16"/>
                <w:lang w:val="x-none"/>
              </w:rPr>
              <w:t>Descrição do produto/serviço</w:t>
            </w:r>
          </w:p>
        </w:tc>
        <w:tc>
          <w:tcPr>
            <w:tcW w:w="1275" w:type="dxa"/>
            <w:tcBorders>
              <w:top w:val="single" w:sz="6" w:space="0" w:color="000000"/>
              <w:left w:val="single" w:sz="6" w:space="0" w:color="000000"/>
              <w:bottom w:val="single" w:sz="6" w:space="0" w:color="000000"/>
              <w:right w:val="single" w:sz="6" w:space="0" w:color="000000"/>
            </w:tcBorders>
            <w:shd w:val="clear" w:color="auto" w:fill="C0C0C0"/>
          </w:tcPr>
          <w:p w14:paraId="32DB4917" w14:textId="77777777" w:rsidR="00C415DC" w:rsidRPr="005576E4" w:rsidRDefault="00C415DC" w:rsidP="00716F0E">
            <w:pPr>
              <w:spacing w:after="0" w:line="240" w:lineRule="auto"/>
              <w:rPr>
                <w:rFonts w:ascii="Times New Roman" w:hAnsi="Times New Roman" w:cs="Times New Roman"/>
                <w:sz w:val="16"/>
                <w:szCs w:val="16"/>
                <w:lang w:val="x-none"/>
              </w:rPr>
            </w:pPr>
            <w:r w:rsidRPr="005576E4">
              <w:rPr>
                <w:rFonts w:ascii="Times New Roman" w:hAnsi="Times New Roman" w:cs="Times New Roman"/>
                <w:sz w:val="16"/>
                <w:szCs w:val="16"/>
                <w:lang w:val="x-none"/>
              </w:rPr>
              <w:t>Marca do produto</w:t>
            </w:r>
          </w:p>
        </w:tc>
        <w:tc>
          <w:tcPr>
            <w:tcW w:w="851" w:type="dxa"/>
            <w:tcBorders>
              <w:top w:val="single" w:sz="6" w:space="0" w:color="000000"/>
              <w:left w:val="single" w:sz="6" w:space="0" w:color="000000"/>
              <w:bottom w:val="single" w:sz="6" w:space="0" w:color="000000"/>
              <w:right w:val="single" w:sz="6" w:space="0" w:color="000000"/>
            </w:tcBorders>
            <w:shd w:val="clear" w:color="auto" w:fill="C0C0C0"/>
          </w:tcPr>
          <w:p w14:paraId="218FB420" w14:textId="77777777" w:rsidR="00C415DC" w:rsidRPr="005576E4" w:rsidRDefault="00C415DC" w:rsidP="00716F0E">
            <w:pPr>
              <w:spacing w:after="0" w:line="240" w:lineRule="auto"/>
              <w:rPr>
                <w:rFonts w:ascii="Times New Roman" w:hAnsi="Times New Roman" w:cs="Times New Roman"/>
                <w:sz w:val="16"/>
                <w:szCs w:val="16"/>
                <w:lang w:val="x-none"/>
              </w:rPr>
            </w:pPr>
            <w:r w:rsidRPr="005576E4">
              <w:rPr>
                <w:rFonts w:ascii="Times New Roman" w:hAnsi="Times New Roman" w:cs="Times New Roman"/>
                <w:sz w:val="16"/>
                <w:szCs w:val="16"/>
                <w:lang w:val="x-none"/>
              </w:rPr>
              <w:t>Unidade de medida</w:t>
            </w:r>
          </w:p>
        </w:tc>
        <w:tc>
          <w:tcPr>
            <w:tcW w:w="812" w:type="dxa"/>
            <w:tcBorders>
              <w:top w:val="single" w:sz="6" w:space="0" w:color="000000"/>
              <w:left w:val="single" w:sz="6" w:space="0" w:color="000000"/>
              <w:bottom w:val="single" w:sz="6" w:space="0" w:color="000000"/>
              <w:right w:val="single" w:sz="6" w:space="0" w:color="000000"/>
            </w:tcBorders>
            <w:shd w:val="clear" w:color="auto" w:fill="C0C0C0"/>
          </w:tcPr>
          <w:p w14:paraId="20FDEF04" w14:textId="77777777" w:rsidR="00C415DC" w:rsidRPr="005576E4" w:rsidRDefault="00C415DC" w:rsidP="00716F0E">
            <w:pPr>
              <w:spacing w:after="0" w:line="240" w:lineRule="auto"/>
              <w:rPr>
                <w:rFonts w:ascii="Times New Roman" w:hAnsi="Times New Roman" w:cs="Times New Roman"/>
                <w:sz w:val="16"/>
                <w:szCs w:val="16"/>
                <w:lang w:val="x-none"/>
              </w:rPr>
            </w:pPr>
            <w:r w:rsidRPr="005576E4">
              <w:rPr>
                <w:rFonts w:ascii="Times New Roman" w:hAnsi="Times New Roman" w:cs="Times New Roman"/>
                <w:sz w:val="16"/>
                <w:szCs w:val="16"/>
                <w:lang w:val="x-none"/>
              </w:rPr>
              <w:t>Quantidade</w:t>
            </w:r>
          </w:p>
        </w:tc>
        <w:tc>
          <w:tcPr>
            <w:tcW w:w="889" w:type="dxa"/>
            <w:tcBorders>
              <w:top w:val="single" w:sz="6" w:space="0" w:color="000000"/>
              <w:left w:val="single" w:sz="6" w:space="0" w:color="000000"/>
              <w:bottom w:val="single" w:sz="6" w:space="0" w:color="000000"/>
              <w:right w:val="single" w:sz="6" w:space="0" w:color="000000"/>
            </w:tcBorders>
            <w:shd w:val="clear" w:color="auto" w:fill="C0C0C0"/>
          </w:tcPr>
          <w:p w14:paraId="48C7398E" w14:textId="77777777" w:rsidR="00C415DC" w:rsidRPr="005576E4" w:rsidRDefault="00C415DC" w:rsidP="00716F0E">
            <w:pPr>
              <w:spacing w:after="0" w:line="240" w:lineRule="auto"/>
              <w:rPr>
                <w:rFonts w:ascii="Times New Roman" w:hAnsi="Times New Roman" w:cs="Times New Roman"/>
                <w:sz w:val="16"/>
                <w:szCs w:val="16"/>
                <w:lang w:val="x-none"/>
              </w:rPr>
            </w:pPr>
            <w:r w:rsidRPr="005576E4">
              <w:rPr>
                <w:rFonts w:ascii="Times New Roman" w:hAnsi="Times New Roman" w:cs="Times New Roman"/>
                <w:sz w:val="16"/>
                <w:szCs w:val="16"/>
                <w:lang w:val="x-none"/>
              </w:rPr>
              <w:t>Preço unitário</w:t>
            </w:r>
          </w:p>
        </w:tc>
        <w:tc>
          <w:tcPr>
            <w:tcW w:w="833" w:type="dxa"/>
            <w:tcBorders>
              <w:top w:val="single" w:sz="6" w:space="0" w:color="000000"/>
              <w:left w:val="single" w:sz="6" w:space="0" w:color="000000"/>
              <w:bottom w:val="single" w:sz="6" w:space="0" w:color="000000"/>
              <w:right w:val="single" w:sz="6" w:space="0" w:color="000000"/>
            </w:tcBorders>
            <w:shd w:val="clear" w:color="auto" w:fill="C0C0C0"/>
          </w:tcPr>
          <w:p w14:paraId="1DF7D2E8" w14:textId="77777777" w:rsidR="00C415DC" w:rsidRPr="005576E4" w:rsidRDefault="00C415DC" w:rsidP="00716F0E">
            <w:pPr>
              <w:spacing w:after="0" w:line="240" w:lineRule="auto"/>
              <w:rPr>
                <w:rFonts w:ascii="Times New Roman" w:hAnsi="Times New Roman" w:cs="Times New Roman"/>
                <w:sz w:val="16"/>
                <w:szCs w:val="16"/>
                <w:lang w:val="x-none"/>
              </w:rPr>
            </w:pPr>
            <w:r w:rsidRPr="005576E4">
              <w:rPr>
                <w:rFonts w:ascii="Times New Roman" w:hAnsi="Times New Roman" w:cs="Times New Roman"/>
                <w:sz w:val="16"/>
                <w:szCs w:val="16"/>
                <w:lang w:val="x-none"/>
              </w:rPr>
              <w:t>Preço total</w:t>
            </w:r>
          </w:p>
        </w:tc>
      </w:tr>
      <w:tr w:rsidR="000163D9" w:rsidRPr="00425B54" w14:paraId="77CB3545" w14:textId="77777777" w:rsidTr="00E6069C">
        <w:tc>
          <w:tcPr>
            <w:tcW w:w="567" w:type="dxa"/>
            <w:tcBorders>
              <w:top w:val="single" w:sz="6" w:space="0" w:color="000000"/>
              <w:left w:val="single" w:sz="6" w:space="0" w:color="000000"/>
              <w:bottom w:val="single" w:sz="6" w:space="0" w:color="000000"/>
              <w:right w:val="single" w:sz="6" w:space="0" w:color="000000"/>
            </w:tcBorders>
          </w:tcPr>
          <w:p w14:paraId="4873F3D0" w14:textId="3115AF17" w:rsidR="00C415DC" w:rsidRPr="005576E4" w:rsidRDefault="00C415DC" w:rsidP="00716F0E">
            <w:pPr>
              <w:spacing w:after="0" w:line="240" w:lineRule="auto"/>
              <w:rPr>
                <w:rFonts w:ascii="Times New Roman" w:hAnsi="Times New Roman" w:cs="Times New Roman"/>
                <w:sz w:val="16"/>
                <w:szCs w:val="16"/>
                <w:lang w:val="x-none"/>
              </w:rPr>
            </w:pPr>
          </w:p>
        </w:tc>
        <w:tc>
          <w:tcPr>
            <w:tcW w:w="509" w:type="dxa"/>
            <w:tcBorders>
              <w:top w:val="single" w:sz="6" w:space="0" w:color="000000"/>
              <w:left w:val="single" w:sz="6" w:space="0" w:color="000000"/>
              <w:bottom w:val="single" w:sz="6" w:space="0" w:color="000000"/>
              <w:right w:val="single" w:sz="6" w:space="0" w:color="000000"/>
            </w:tcBorders>
          </w:tcPr>
          <w:p w14:paraId="235D3B18" w14:textId="4780BE69" w:rsidR="00C415DC" w:rsidRPr="005576E4" w:rsidRDefault="00C415DC" w:rsidP="00716F0E">
            <w:pPr>
              <w:spacing w:after="0" w:line="240" w:lineRule="auto"/>
              <w:rPr>
                <w:rFonts w:ascii="Times New Roman" w:hAnsi="Times New Roman" w:cs="Times New Roman"/>
                <w:sz w:val="16"/>
                <w:szCs w:val="16"/>
                <w:lang w:val="x-none"/>
              </w:rPr>
            </w:pPr>
          </w:p>
        </w:tc>
        <w:tc>
          <w:tcPr>
            <w:tcW w:w="1334" w:type="dxa"/>
            <w:tcBorders>
              <w:top w:val="single" w:sz="6" w:space="0" w:color="000000"/>
              <w:left w:val="single" w:sz="6" w:space="0" w:color="000000"/>
              <w:bottom w:val="single" w:sz="6" w:space="0" w:color="000000"/>
              <w:right w:val="single" w:sz="6" w:space="0" w:color="000000"/>
            </w:tcBorders>
          </w:tcPr>
          <w:p w14:paraId="4AB0DAF7" w14:textId="51305D86" w:rsidR="00C415DC" w:rsidRPr="005576E4" w:rsidRDefault="00C415DC" w:rsidP="00716F0E">
            <w:pPr>
              <w:spacing w:after="0" w:line="240" w:lineRule="auto"/>
              <w:rPr>
                <w:rFonts w:ascii="Times New Roman" w:hAnsi="Times New Roman" w:cs="Times New Roman"/>
                <w:sz w:val="16"/>
                <w:szCs w:val="16"/>
                <w:lang w:val="x-none"/>
              </w:rPr>
            </w:pPr>
          </w:p>
        </w:tc>
        <w:tc>
          <w:tcPr>
            <w:tcW w:w="1418" w:type="dxa"/>
            <w:tcBorders>
              <w:top w:val="single" w:sz="6" w:space="0" w:color="000000"/>
              <w:left w:val="single" w:sz="6" w:space="0" w:color="000000"/>
              <w:bottom w:val="single" w:sz="6" w:space="0" w:color="000000"/>
              <w:right w:val="single" w:sz="6" w:space="0" w:color="000000"/>
            </w:tcBorders>
          </w:tcPr>
          <w:p w14:paraId="7DCD0800" w14:textId="0E68451F" w:rsidR="00C415DC" w:rsidRPr="005576E4" w:rsidRDefault="00C415DC" w:rsidP="00716F0E">
            <w:pPr>
              <w:spacing w:after="0" w:line="240" w:lineRule="auto"/>
              <w:rPr>
                <w:rFonts w:ascii="Times New Roman" w:hAnsi="Times New Roman" w:cs="Times New Roman"/>
                <w:sz w:val="16"/>
                <w:szCs w:val="16"/>
                <w:lang w:val="x-none"/>
              </w:rPr>
            </w:pPr>
          </w:p>
        </w:tc>
        <w:tc>
          <w:tcPr>
            <w:tcW w:w="1275" w:type="dxa"/>
            <w:tcBorders>
              <w:top w:val="single" w:sz="6" w:space="0" w:color="000000"/>
              <w:left w:val="single" w:sz="6" w:space="0" w:color="000000"/>
              <w:bottom w:val="single" w:sz="6" w:space="0" w:color="000000"/>
              <w:right w:val="single" w:sz="6" w:space="0" w:color="000000"/>
            </w:tcBorders>
          </w:tcPr>
          <w:p w14:paraId="3DB8D2C6" w14:textId="77777777" w:rsidR="00C415DC" w:rsidRPr="005576E4" w:rsidRDefault="00C415DC" w:rsidP="00716F0E">
            <w:pPr>
              <w:spacing w:after="0" w:line="240" w:lineRule="auto"/>
              <w:rPr>
                <w:rFonts w:ascii="Times New Roman" w:hAnsi="Times New Roman" w:cs="Times New Roman"/>
                <w:sz w:val="16"/>
                <w:szCs w:val="16"/>
                <w:lang w:val="x-none"/>
              </w:rPr>
            </w:pPr>
          </w:p>
        </w:tc>
        <w:tc>
          <w:tcPr>
            <w:tcW w:w="851" w:type="dxa"/>
            <w:tcBorders>
              <w:top w:val="single" w:sz="6" w:space="0" w:color="000000"/>
              <w:left w:val="single" w:sz="6" w:space="0" w:color="000000"/>
              <w:bottom w:val="single" w:sz="6" w:space="0" w:color="000000"/>
              <w:right w:val="single" w:sz="6" w:space="0" w:color="000000"/>
            </w:tcBorders>
          </w:tcPr>
          <w:p w14:paraId="767AC99F" w14:textId="35A8238A" w:rsidR="00C415DC" w:rsidRPr="005576E4" w:rsidRDefault="00C415DC" w:rsidP="00716F0E">
            <w:pPr>
              <w:spacing w:after="0" w:line="240" w:lineRule="auto"/>
              <w:rPr>
                <w:rFonts w:ascii="Times New Roman" w:hAnsi="Times New Roman" w:cs="Times New Roman"/>
                <w:sz w:val="16"/>
                <w:szCs w:val="16"/>
                <w:lang w:val="x-none"/>
              </w:rPr>
            </w:pPr>
          </w:p>
        </w:tc>
        <w:tc>
          <w:tcPr>
            <w:tcW w:w="812" w:type="dxa"/>
            <w:tcBorders>
              <w:top w:val="single" w:sz="6" w:space="0" w:color="000000"/>
              <w:left w:val="single" w:sz="6" w:space="0" w:color="000000"/>
              <w:bottom w:val="single" w:sz="6" w:space="0" w:color="000000"/>
              <w:right w:val="single" w:sz="6" w:space="0" w:color="000000"/>
            </w:tcBorders>
          </w:tcPr>
          <w:p w14:paraId="5F95D4D7" w14:textId="6DB0E0AC" w:rsidR="00C415DC" w:rsidRPr="005576E4" w:rsidRDefault="00C415DC" w:rsidP="00716F0E">
            <w:pPr>
              <w:spacing w:after="0" w:line="240" w:lineRule="auto"/>
              <w:rPr>
                <w:rFonts w:ascii="Times New Roman" w:hAnsi="Times New Roman" w:cs="Times New Roman"/>
                <w:sz w:val="16"/>
                <w:szCs w:val="16"/>
                <w:lang w:val="x-none"/>
              </w:rPr>
            </w:pPr>
          </w:p>
        </w:tc>
        <w:tc>
          <w:tcPr>
            <w:tcW w:w="889" w:type="dxa"/>
            <w:tcBorders>
              <w:top w:val="single" w:sz="6" w:space="0" w:color="000000"/>
              <w:left w:val="single" w:sz="6" w:space="0" w:color="000000"/>
              <w:bottom w:val="single" w:sz="6" w:space="0" w:color="000000"/>
              <w:right w:val="single" w:sz="6" w:space="0" w:color="000000"/>
            </w:tcBorders>
          </w:tcPr>
          <w:p w14:paraId="12133485" w14:textId="48F1575A" w:rsidR="00C415DC" w:rsidRPr="005576E4" w:rsidRDefault="00C415DC" w:rsidP="00716F0E">
            <w:pPr>
              <w:spacing w:after="0" w:line="240" w:lineRule="auto"/>
              <w:rPr>
                <w:rFonts w:ascii="Times New Roman" w:hAnsi="Times New Roman" w:cs="Times New Roman"/>
                <w:sz w:val="16"/>
                <w:szCs w:val="16"/>
                <w:lang w:val="x-none"/>
              </w:rPr>
            </w:pPr>
          </w:p>
        </w:tc>
        <w:tc>
          <w:tcPr>
            <w:tcW w:w="833" w:type="dxa"/>
            <w:tcBorders>
              <w:top w:val="single" w:sz="6" w:space="0" w:color="000000"/>
              <w:left w:val="single" w:sz="6" w:space="0" w:color="000000"/>
              <w:bottom w:val="single" w:sz="6" w:space="0" w:color="000000"/>
              <w:right w:val="single" w:sz="6" w:space="0" w:color="000000"/>
            </w:tcBorders>
          </w:tcPr>
          <w:p w14:paraId="05D281D3" w14:textId="06280916" w:rsidR="00C415DC" w:rsidRPr="005576E4" w:rsidRDefault="00C415DC" w:rsidP="00716F0E">
            <w:pPr>
              <w:spacing w:after="0" w:line="240" w:lineRule="auto"/>
              <w:rPr>
                <w:rFonts w:ascii="Times New Roman" w:hAnsi="Times New Roman" w:cs="Times New Roman"/>
                <w:sz w:val="16"/>
                <w:szCs w:val="16"/>
                <w:lang w:val="x-none"/>
              </w:rPr>
            </w:pPr>
          </w:p>
        </w:tc>
      </w:tr>
      <w:tr w:rsidR="000163D9" w:rsidRPr="00425B54" w14:paraId="154240E3" w14:textId="77777777" w:rsidTr="00E6069C">
        <w:tc>
          <w:tcPr>
            <w:tcW w:w="7655" w:type="dxa"/>
            <w:gridSpan w:val="8"/>
            <w:tcBorders>
              <w:top w:val="single" w:sz="6" w:space="0" w:color="000000"/>
              <w:left w:val="single" w:sz="6" w:space="0" w:color="000000"/>
              <w:bottom w:val="single" w:sz="6" w:space="0" w:color="000000"/>
              <w:right w:val="single" w:sz="6" w:space="0" w:color="000000"/>
            </w:tcBorders>
          </w:tcPr>
          <w:p w14:paraId="0754D5D2" w14:textId="77777777" w:rsidR="00C415DC" w:rsidRPr="005576E4" w:rsidRDefault="00C415DC" w:rsidP="00716F0E">
            <w:pPr>
              <w:spacing w:after="0" w:line="240" w:lineRule="auto"/>
              <w:rPr>
                <w:rFonts w:ascii="Times New Roman" w:hAnsi="Times New Roman" w:cs="Times New Roman"/>
                <w:sz w:val="16"/>
                <w:szCs w:val="16"/>
                <w:lang w:val="x-none"/>
              </w:rPr>
            </w:pPr>
            <w:r w:rsidRPr="005576E4">
              <w:rPr>
                <w:rFonts w:ascii="Times New Roman" w:hAnsi="Times New Roman" w:cs="Times New Roman"/>
                <w:sz w:val="16"/>
                <w:szCs w:val="16"/>
                <w:lang w:val="x-none"/>
              </w:rPr>
              <w:t>TOTAL</w:t>
            </w:r>
          </w:p>
        </w:tc>
        <w:tc>
          <w:tcPr>
            <w:tcW w:w="833" w:type="dxa"/>
            <w:tcBorders>
              <w:top w:val="single" w:sz="6" w:space="0" w:color="000000"/>
              <w:left w:val="single" w:sz="6" w:space="0" w:color="000000"/>
              <w:bottom w:val="single" w:sz="6" w:space="0" w:color="000000"/>
              <w:right w:val="single" w:sz="6" w:space="0" w:color="000000"/>
            </w:tcBorders>
          </w:tcPr>
          <w:p w14:paraId="59510BE5" w14:textId="572E0B3A" w:rsidR="00C415DC" w:rsidRPr="005576E4" w:rsidRDefault="00C415DC" w:rsidP="00716F0E">
            <w:pPr>
              <w:spacing w:after="0" w:line="240" w:lineRule="auto"/>
              <w:rPr>
                <w:rFonts w:ascii="Times New Roman" w:hAnsi="Times New Roman" w:cs="Times New Roman"/>
                <w:sz w:val="16"/>
                <w:szCs w:val="16"/>
                <w:lang w:val="x-none"/>
              </w:rPr>
            </w:pPr>
          </w:p>
        </w:tc>
      </w:tr>
    </w:tbl>
    <w:p w14:paraId="29BFFF23" w14:textId="77777777" w:rsidR="00C415DC" w:rsidRPr="00425B54" w:rsidRDefault="00C415DC" w:rsidP="004E38E5">
      <w:pPr>
        <w:spacing w:line="240" w:lineRule="auto"/>
        <w:rPr>
          <w:rFonts w:ascii="Times New Roman" w:hAnsi="Times New Roman" w:cs="Times New Roman"/>
          <w:sz w:val="24"/>
          <w:szCs w:val="24"/>
          <w:lang w:val="x-none"/>
        </w:rPr>
      </w:pPr>
    </w:p>
    <w:p w14:paraId="45AB9DCF"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CLÁUSULA SEGUNDA - DA FORMA DE FORNECIMENTO E PRAZO</w:t>
      </w:r>
    </w:p>
    <w:p w14:paraId="63D1DB99" w14:textId="01657A2F"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 xml:space="preserve">A forma de fornecimento/retirada e prazo de entrega do objeto acima mencionado se fará de acordo com o </w:t>
      </w:r>
      <w:r w:rsidR="003F0CB4" w:rsidRPr="00425B54">
        <w:rPr>
          <w:rFonts w:ascii="Times New Roman" w:hAnsi="Times New Roman" w:cs="Times New Roman"/>
          <w:sz w:val="24"/>
          <w:szCs w:val="24"/>
        </w:rPr>
        <w:t>Termo de Referência</w:t>
      </w:r>
      <w:r w:rsidRPr="00425B54">
        <w:rPr>
          <w:rFonts w:ascii="Times New Roman" w:hAnsi="Times New Roman" w:cs="Times New Roman"/>
          <w:sz w:val="24"/>
          <w:szCs w:val="24"/>
        </w:rPr>
        <w:t>.</w:t>
      </w:r>
    </w:p>
    <w:p w14:paraId="4438D586" w14:textId="77777777" w:rsidR="00E6069C" w:rsidRDefault="00E6069C" w:rsidP="004E38E5">
      <w:pPr>
        <w:autoSpaceDE w:val="0"/>
        <w:autoSpaceDN w:val="0"/>
        <w:adjustRightInd w:val="0"/>
        <w:spacing w:after="0" w:line="240" w:lineRule="auto"/>
        <w:jc w:val="both"/>
        <w:rPr>
          <w:rFonts w:ascii="Times New Roman" w:hAnsi="Times New Roman" w:cs="Times New Roman"/>
          <w:sz w:val="24"/>
          <w:szCs w:val="24"/>
        </w:rPr>
      </w:pPr>
    </w:p>
    <w:p w14:paraId="04E26EC7" w14:textId="3653B44E" w:rsidR="00C415DC" w:rsidRDefault="00C415DC" w:rsidP="004E38E5">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O objeto será executado conforme integralidade do Termo de Referência, que prevalecerá em caso de divergência.</w:t>
      </w:r>
    </w:p>
    <w:p w14:paraId="09A7CF85" w14:textId="77777777" w:rsidR="006D2F7F" w:rsidRPr="00425B54" w:rsidRDefault="006D2F7F" w:rsidP="004E38E5">
      <w:pPr>
        <w:autoSpaceDE w:val="0"/>
        <w:autoSpaceDN w:val="0"/>
        <w:adjustRightInd w:val="0"/>
        <w:spacing w:after="0" w:line="240" w:lineRule="auto"/>
        <w:jc w:val="both"/>
        <w:rPr>
          <w:rFonts w:ascii="Times New Roman" w:hAnsi="Times New Roman" w:cs="Times New Roman"/>
          <w:sz w:val="24"/>
          <w:szCs w:val="24"/>
          <w:lang w:val="x-none"/>
        </w:rPr>
      </w:pPr>
    </w:p>
    <w:p w14:paraId="7DC074DF"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CLÁUSULA TERCEIRA - DO VALOR</w:t>
      </w:r>
    </w:p>
    <w:p w14:paraId="5B509223" w14:textId="560E4238" w:rsidR="00C415DC" w:rsidRPr="00425B54" w:rsidRDefault="0048116C" w:rsidP="004E38E5">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Pela prestação do serviço</w:t>
      </w:r>
      <w:r w:rsidR="00C415DC" w:rsidRPr="00425B54">
        <w:rPr>
          <w:rFonts w:ascii="Times New Roman" w:hAnsi="Times New Roman" w:cs="Times New Roman"/>
          <w:sz w:val="24"/>
          <w:szCs w:val="24"/>
        </w:rPr>
        <w:t xml:space="preserve"> objeto ora contratado, a CONTRATANTE pagará à CONTRATADA o valor total de R$ </w:t>
      </w:r>
      <w:r w:rsidR="005F4D52" w:rsidRPr="00425B54">
        <w:rPr>
          <w:rFonts w:ascii="Times New Roman" w:hAnsi="Times New Roman" w:cs="Times New Roman"/>
          <w:sz w:val="24"/>
          <w:szCs w:val="24"/>
        </w:rPr>
        <w:t>XXXXXXX</w:t>
      </w:r>
      <w:r w:rsidR="00C415DC" w:rsidRPr="00425B54">
        <w:rPr>
          <w:rFonts w:ascii="Times New Roman" w:hAnsi="Times New Roman" w:cs="Times New Roman"/>
          <w:sz w:val="24"/>
          <w:szCs w:val="24"/>
        </w:rPr>
        <w:t>, aqui por diante denominado “VALOR CONTRATUAL”.</w:t>
      </w:r>
    </w:p>
    <w:p w14:paraId="3D031DC2"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p>
    <w:p w14:paraId="0A250B5E" w14:textId="051C8736"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O CONTRATANTE pagará à CONTRATADA os preços unitários previstos em sua proposta, que é parte</w:t>
      </w:r>
      <w:r w:rsidR="001B61B2" w:rsidRPr="00425B54">
        <w:rPr>
          <w:rFonts w:ascii="Times New Roman" w:hAnsi="Times New Roman" w:cs="Times New Roman"/>
          <w:sz w:val="24"/>
          <w:szCs w:val="24"/>
        </w:rPr>
        <w:t xml:space="preserve"> </w:t>
      </w:r>
      <w:r w:rsidRPr="00425B54">
        <w:rPr>
          <w:rFonts w:ascii="Times New Roman" w:hAnsi="Times New Roman" w:cs="Times New Roman"/>
          <w:sz w:val="24"/>
          <w:szCs w:val="24"/>
        </w:rPr>
        <w:t>integrante deste contrato.</w:t>
      </w:r>
    </w:p>
    <w:p w14:paraId="4A31CB65"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lastRenderedPageBreak/>
        <w:t>No preço pactuado estão inclusas todas as despesas necessárias à execução do objeto do contrato, inclusive tributos, encargos trabalhistas e despesas com transporte e locomoção.</w:t>
      </w:r>
    </w:p>
    <w:p w14:paraId="7354CF02" w14:textId="77777777" w:rsidR="00C415DC" w:rsidRDefault="00C415DC" w:rsidP="004E38E5">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br/>
        <w:t>O objeto será executado conforme integralidade do Termo de Referência, que prevalecerá em caso de divergência.</w:t>
      </w:r>
    </w:p>
    <w:p w14:paraId="4E8A2571" w14:textId="77777777" w:rsidR="005576E4" w:rsidRPr="00425B54" w:rsidRDefault="005576E4" w:rsidP="004E38E5">
      <w:pPr>
        <w:autoSpaceDE w:val="0"/>
        <w:autoSpaceDN w:val="0"/>
        <w:adjustRightInd w:val="0"/>
        <w:spacing w:after="0" w:line="240" w:lineRule="auto"/>
        <w:jc w:val="both"/>
        <w:rPr>
          <w:rFonts w:ascii="Times New Roman" w:hAnsi="Times New Roman" w:cs="Times New Roman"/>
          <w:sz w:val="24"/>
          <w:szCs w:val="24"/>
        </w:rPr>
      </w:pPr>
    </w:p>
    <w:p w14:paraId="17968075"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b/>
          <w:bCs/>
          <w:sz w:val="24"/>
          <w:szCs w:val="24"/>
        </w:rPr>
        <w:t>CLÁUSULA QUARTA - DOS RECURSOS ORÇAMENTÁRIOS, CONDIÇÕES DE PAGAMENTO E REAJUSTE E GARANTIA DE EXECUÇÃO DA PROPOSTA</w:t>
      </w:r>
    </w:p>
    <w:p w14:paraId="13F659B8" w14:textId="6F47309B"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lang w:val="x-none"/>
        </w:rPr>
      </w:pPr>
      <w:r w:rsidRPr="00425B54">
        <w:rPr>
          <w:rFonts w:ascii="Times New Roman" w:hAnsi="Times New Roman" w:cs="Times New Roman"/>
          <w:sz w:val="24"/>
          <w:szCs w:val="24"/>
        </w:rPr>
        <w:t xml:space="preserve">Serão utilizados Recursos </w:t>
      </w:r>
      <w:r w:rsidR="005F4D52" w:rsidRPr="00425B54">
        <w:rPr>
          <w:rFonts w:ascii="Times New Roman" w:hAnsi="Times New Roman" w:cs="Times New Roman"/>
          <w:sz w:val="24"/>
          <w:szCs w:val="24"/>
        </w:rPr>
        <w:t>XXXXX</w:t>
      </w:r>
      <w:r w:rsidR="006F6BB7" w:rsidRPr="00425B54">
        <w:rPr>
          <w:rFonts w:ascii="Times New Roman" w:hAnsi="Times New Roman" w:cs="Times New Roman"/>
          <w:sz w:val="24"/>
          <w:szCs w:val="24"/>
        </w:rPr>
        <w:t xml:space="preserve"> </w:t>
      </w:r>
      <w:r w:rsidRPr="00425B54">
        <w:rPr>
          <w:rFonts w:ascii="Times New Roman" w:hAnsi="Times New Roman" w:cs="Times New Roman"/>
          <w:sz w:val="24"/>
          <w:szCs w:val="24"/>
        </w:rPr>
        <w:t>ocorrerá à conta das seguintes dotações:</w:t>
      </w:r>
    </w:p>
    <w:tbl>
      <w:tblPr>
        <w:tblW w:w="5058" w:type="pct"/>
        <w:jc w:val="center"/>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1476"/>
        <w:gridCol w:w="1339"/>
        <w:gridCol w:w="3445"/>
        <w:gridCol w:w="2326"/>
      </w:tblGrid>
      <w:tr w:rsidR="000163D9" w:rsidRPr="005576E4" w14:paraId="535A58B3" w14:textId="77777777" w:rsidTr="005F4D52">
        <w:trPr>
          <w:trHeight w:val="20"/>
          <w:jc w:val="center"/>
        </w:trPr>
        <w:tc>
          <w:tcPr>
            <w:tcW w:w="1476" w:type="dxa"/>
            <w:tcBorders>
              <w:top w:val="single" w:sz="6" w:space="0" w:color="000000"/>
              <w:bottom w:val="single" w:sz="6" w:space="0" w:color="000000"/>
              <w:right w:val="single" w:sz="6" w:space="0" w:color="000000"/>
            </w:tcBorders>
            <w:shd w:val="clear" w:color="auto" w:fill="C0C0C0"/>
            <w:vAlign w:val="center"/>
          </w:tcPr>
          <w:p w14:paraId="6CDCB072" w14:textId="77777777" w:rsidR="00C415DC" w:rsidRPr="005576E4" w:rsidRDefault="00C415DC" w:rsidP="005F4D52">
            <w:pPr>
              <w:spacing w:after="0" w:line="240" w:lineRule="auto"/>
              <w:jc w:val="center"/>
              <w:rPr>
                <w:rFonts w:ascii="Times New Roman" w:hAnsi="Times New Roman" w:cs="Times New Roman"/>
                <w:b/>
                <w:sz w:val="16"/>
                <w:szCs w:val="16"/>
                <w:lang w:val="x-none"/>
              </w:rPr>
            </w:pPr>
            <w:r w:rsidRPr="005576E4">
              <w:rPr>
                <w:rFonts w:ascii="Times New Roman" w:hAnsi="Times New Roman" w:cs="Times New Roman"/>
                <w:b/>
                <w:sz w:val="16"/>
                <w:szCs w:val="16"/>
                <w:lang w:val="x-none"/>
              </w:rPr>
              <w:t>Conta da Despesa</w:t>
            </w:r>
          </w:p>
        </w:tc>
        <w:tc>
          <w:tcPr>
            <w:tcW w:w="1339" w:type="dxa"/>
            <w:tcBorders>
              <w:top w:val="single" w:sz="6" w:space="0" w:color="000000"/>
              <w:left w:val="single" w:sz="6" w:space="0" w:color="000000"/>
              <w:bottom w:val="single" w:sz="6" w:space="0" w:color="000000"/>
              <w:right w:val="single" w:sz="6" w:space="0" w:color="000000"/>
            </w:tcBorders>
            <w:shd w:val="clear" w:color="auto" w:fill="C0C0C0"/>
            <w:vAlign w:val="center"/>
          </w:tcPr>
          <w:p w14:paraId="696A05FD" w14:textId="77777777" w:rsidR="00C415DC" w:rsidRPr="005576E4" w:rsidRDefault="00C415DC" w:rsidP="005F4D52">
            <w:pPr>
              <w:spacing w:after="0" w:line="240" w:lineRule="auto"/>
              <w:jc w:val="center"/>
              <w:rPr>
                <w:rFonts w:ascii="Times New Roman" w:hAnsi="Times New Roman" w:cs="Times New Roman"/>
                <w:b/>
                <w:sz w:val="16"/>
                <w:szCs w:val="16"/>
                <w:lang w:val="x-none"/>
              </w:rPr>
            </w:pPr>
            <w:r w:rsidRPr="005576E4">
              <w:rPr>
                <w:rFonts w:ascii="Times New Roman" w:hAnsi="Times New Roman" w:cs="Times New Roman"/>
                <w:b/>
                <w:sz w:val="16"/>
                <w:szCs w:val="16"/>
                <w:lang w:val="x-none"/>
              </w:rPr>
              <w:t>Grupo da Fonte</w:t>
            </w:r>
          </w:p>
        </w:tc>
        <w:tc>
          <w:tcPr>
            <w:tcW w:w="3445" w:type="dxa"/>
            <w:tcBorders>
              <w:top w:val="single" w:sz="6" w:space="0" w:color="000000"/>
              <w:left w:val="single" w:sz="6" w:space="0" w:color="000000"/>
              <w:bottom w:val="single" w:sz="6" w:space="0" w:color="000000"/>
              <w:right w:val="single" w:sz="6" w:space="0" w:color="000000"/>
            </w:tcBorders>
            <w:shd w:val="clear" w:color="auto" w:fill="C0C0C0"/>
            <w:vAlign w:val="center"/>
          </w:tcPr>
          <w:p w14:paraId="2374AF6D" w14:textId="77777777" w:rsidR="00C415DC" w:rsidRPr="005576E4" w:rsidRDefault="00C415DC" w:rsidP="005F4D52">
            <w:pPr>
              <w:spacing w:after="0" w:line="240" w:lineRule="auto"/>
              <w:jc w:val="center"/>
              <w:rPr>
                <w:rFonts w:ascii="Times New Roman" w:hAnsi="Times New Roman" w:cs="Times New Roman"/>
                <w:b/>
                <w:sz w:val="16"/>
                <w:szCs w:val="16"/>
                <w:lang w:val="x-none"/>
              </w:rPr>
            </w:pPr>
            <w:r w:rsidRPr="005576E4">
              <w:rPr>
                <w:rFonts w:ascii="Times New Roman" w:hAnsi="Times New Roman" w:cs="Times New Roman"/>
                <w:b/>
                <w:sz w:val="16"/>
                <w:szCs w:val="16"/>
                <w:lang w:val="x-none"/>
              </w:rPr>
              <w:t>Funcional programática</w:t>
            </w:r>
          </w:p>
        </w:tc>
        <w:tc>
          <w:tcPr>
            <w:tcW w:w="2326" w:type="dxa"/>
            <w:tcBorders>
              <w:top w:val="single" w:sz="6" w:space="0" w:color="000000"/>
              <w:left w:val="single" w:sz="6" w:space="0" w:color="000000"/>
              <w:bottom w:val="single" w:sz="6" w:space="0" w:color="000000"/>
            </w:tcBorders>
            <w:shd w:val="clear" w:color="auto" w:fill="C0C0C0"/>
            <w:vAlign w:val="center"/>
          </w:tcPr>
          <w:p w14:paraId="4E7AAD62" w14:textId="77777777" w:rsidR="00C415DC" w:rsidRPr="005576E4" w:rsidRDefault="00C415DC" w:rsidP="005F4D52">
            <w:pPr>
              <w:spacing w:after="0" w:line="240" w:lineRule="auto"/>
              <w:jc w:val="center"/>
              <w:rPr>
                <w:rFonts w:ascii="Times New Roman" w:hAnsi="Times New Roman" w:cs="Times New Roman"/>
                <w:b/>
                <w:sz w:val="16"/>
                <w:szCs w:val="16"/>
                <w:lang w:val="x-none"/>
              </w:rPr>
            </w:pPr>
            <w:r w:rsidRPr="005576E4">
              <w:rPr>
                <w:rFonts w:ascii="Times New Roman" w:hAnsi="Times New Roman" w:cs="Times New Roman"/>
                <w:b/>
                <w:sz w:val="16"/>
                <w:szCs w:val="16"/>
                <w:lang w:val="x-none"/>
              </w:rPr>
              <w:t>Fonte de recurso</w:t>
            </w:r>
          </w:p>
        </w:tc>
      </w:tr>
      <w:tr w:rsidR="000163D9" w:rsidRPr="005576E4" w14:paraId="00B2764A" w14:textId="77777777" w:rsidTr="005F4D52">
        <w:trPr>
          <w:trHeight w:val="20"/>
          <w:jc w:val="center"/>
        </w:trPr>
        <w:tc>
          <w:tcPr>
            <w:tcW w:w="1476" w:type="dxa"/>
            <w:tcBorders>
              <w:top w:val="single" w:sz="6" w:space="0" w:color="000000"/>
              <w:bottom w:val="single" w:sz="6" w:space="0" w:color="000000"/>
              <w:right w:val="single" w:sz="6" w:space="0" w:color="000000"/>
            </w:tcBorders>
            <w:shd w:val="clear" w:color="auto" w:fill="FFFFFF"/>
            <w:vAlign w:val="center"/>
          </w:tcPr>
          <w:p w14:paraId="3E69B236" w14:textId="1EC4EB07" w:rsidR="00C415DC" w:rsidRPr="005576E4" w:rsidRDefault="00C415DC" w:rsidP="004E38E5">
            <w:pPr>
              <w:spacing w:after="0" w:line="240" w:lineRule="auto"/>
              <w:jc w:val="center"/>
              <w:rPr>
                <w:rFonts w:ascii="Times New Roman" w:hAnsi="Times New Roman" w:cs="Times New Roman"/>
                <w:sz w:val="16"/>
                <w:szCs w:val="16"/>
              </w:rPr>
            </w:pPr>
          </w:p>
        </w:tc>
        <w:tc>
          <w:tcPr>
            <w:tcW w:w="133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7E6875F" w14:textId="3D3364CB" w:rsidR="00C415DC" w:rsidRPr="005576E4" w:rsidRDefault="00C415DC" w:rsidP="004E38E5">
            <w:pPr>
              <w:spacing w:after="0" w:line="240" w:lineRule="auto"/>
              <w:jc w:val="center"/>
              <w:rPr>
                <w:rFonts w:ascii="Times New Roman" w:hAnsi="Times New Roman" w:cs="Times New Roman"/>
                <w:sz w:val="16"/>
                <w:szCs w:val="16"/>
                <w:lang w:val="x-none"/>
              </w:rPr>
            </w:pPr>
          </w:p>
        </w:tc>
        <w:tc>
          <w:tcPr>
            <w:tcW w:w="344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1E44BD5" w14:textId="0DF2F87C" w:rsidR="00C415DC" w:rsidRPr="005576E4" w:rsidRDefault="00C415DC" w:rsidP="004E38E5">
            <w:pPr>
              <w:spacing w:after="0" w:line="240" w:lineRule="auto"/>
              <w:jc w:val="center"/>
              <w:rPr>
                <w:rFonts w:ascii="Times New Roman" w:hAnsi="Times New Roman" w:cs="Times New Roman"/>
                <w:sz w:val="16"/>
                <w:szCs w:val="16"/>
                <w:lang w:val="x-none"/>
              </w:rPr>
            </w:pPr>
          </w:p>
        </w:tc>
        <w:tc>
          <w:tcPr>
            <w:tcW w:w="2326" w:type="dxa"/>
            <w:tcBorders>
              <w:top w:val="single" w:sz="6" w:space="0" w:color="000000"/>
              <w:left w:val="single" w:sz="6" w:space="0" w:color="000000"/>
              <w:bottom w:val="single" w:sz="6" w:space="0" w:color="000000"/>
            </w:tcBorders>
            <w:shd w:val="clear" w:color="auto" w:fill="FFFFFF"/>
            <w:vAlign w:val="center"/>
          </w:tcPr>
          <w:p w14:paraId="0E3E2231" w14:textId="060521EB" w:rsidR="00C415DC" w:rsidRPr="005576E4" w:rsidRDefault="00C415DC" w:rsidP="004E38E5">
            <w:pPr>
              <w:spacing w:after="0" w:line="240" w:lineRule="auto"/>
              <w:jc w:val="center"/>
              <w:rPr>
                <w:rFonts w:ascii="Times New Roman" w:hAnsi="Times New Roman" w:cs="Times New Roman"/>
                <w:sz w:val="16"/>
                <w:szCs w:val="16"/>
                <w:lang w:val="x-none"/>
              </w:rPr>
            </w:pPr>
          </w:p>
        </w:tc>
      </w:tr>
    </w:tbl>
    <w:p w14:paraId="458B9B4F" w14:textId="77777777" w:rsidR="005576E4" w:rsidRDefault="005576E4" w:rsidP="004E38E5">
      <w:pPr>
        <w:spacing w:after="0" w:line="240" w:lineRule="auto"/>
        <w:jc w:val="both"/>
        <w:rPr>
          <w:rFonts w:ascii="Times New Roman" w:hAnsi="Times New Roman" w:cs="Times New Roman"/>
          <w:sz w:val="24"/>
          <w:szCs w:val="24"/>
        </w:rPr>
      </w:pPr>
    </w:p>
    <w:p w14:paraId="5970A91B" w14:textId="64770870"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Em exercícios futuros, correspondentes à vigência do contrato, a despesa ocorrerá a conta de dotações orçamentárias próprias para atendimento de despesas da mesma natureza.</w:t>
      </w:r>
    </w:p>
    <w:p w14:paraId="521461CD" w14:textId="77777777" w:rsidR="00C415DC" w:rsidRPr="00425B54" w:rsidRDefault="00C415DC" w:rsidP="004E38E5">
      <w:pPr>
        <w:spacing w:after="0" w:line="240" w:lineRule="auto"/>
        <w:jc w:val="both"/>
        <w:rPr>
          <w:rFonts w:ascii="Times New Roman" w:hAnsi="Times New Roman" w:cs="Times New Roman"/>
          <w:sz w:val="24"/>
          <w:szCs w:val="24"/>
        </w:rPr>
      </w:pPr>
    </w:p>
    <w:p w14:paraId="72F8D77A"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PRIMEIRO</w:t>
      </w:r>
    </w:p>
    <w:p w14:paraId="416C26A5" w14:textId="077FCBBC" w:rsidR="003341D1"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O pagamento será efetuado através de transferência eletrônica, para conta em nome da Pessoa Jurídica</w:t>
      </w:r>
      <w:r w:rsidR="003341D1" w:rsidRPr="00425B54">
        <w:rPr>
          <w:rFonts w:ascii="Times New Roman" w:hAnsi="Times New Roman" w:cs="Times New Roman"/>
          <w:sz w:val="24"/>
          <w:szCs w:val="24"/>
        </w:rPr>
        <w:t xml:space="preserve"> </w:t>
      </w:r>
      <w:r w:rsidRPr="00425B54">
        <w:rPr>
          <w:rFonts w:ascii="Times New Roman" w:hAnsi="Times New Roman" w:cs="Times New Roman"/>
          <w:sz w:val="24"/>
          <w:szCs w:val="24"/>
        </w:rPr>
        <w:t>contratada, à vista da fatura/nota fiscal por ele apresentada, no prazo máximo de 30 (trinta) dias após o</w:t>
      </w:r>
      <w:r w:rsidR="003341D1" w:rsidRPr="00425B54">
        <w:rPr>
          <w:rFonts w:ascii="Times New Roman" w:hAnsi="Times New Roman" w:cs="Times New Roman"/>
          <w:sz w:val="24"/>
          <w:szCs w:val="24"/>
        </w:rPr>
        <w:t xml:space="preserve"> </w:t>
      </w:r>
      <w:r w:rsidRPr="00425B54">
        <w:rPr>
          <w:rFonts w:ascii="Times New Roman" w:hAnsi="Times New Roman" w:cs="Times New Roman"/>
          <w:sz w:val="24"/>
          <w:szCs w:val="24"/>
        </w:rPr>
        <w:t xml:space="preserve">recebimento do objeto, com a apresentação da Nota Fiscal no </w:t>
      </w:r>
      <w:r w:rsidR="003341D1" w:rsidRPr="00425B54">
        <w:rPr>
          <w:rFonts w:ascii="Times New Roman" w:hAnsi="Times New Roman" w:cs="Times New Roman"/>
          <w:sz w:val="24"/>
          <w:szCs w:val="24"/>
        </w:rPr>
        <w:t>e-mail da Secretaria.</w:t>
      </w:r>
      <w:r w:rsidR="003341D1" w:rsidRPr="00425B54">
        <w:rPr>
          <w:rFonts w:ascii="Times New Roman" w:hAnsi="Times New Roman" w:cs="Times New Roman"/>
          <w:sz w:val="24"/>
          <w:szCs w:val="24"/>
        </w:rPr>
        <w:br/>
        <w:t>O objeto será executado conforme integralidade do Termo de Referência, que prevalecerá em caso de divergência.</w:t>
      </w:r>
    </w:p>
    <w:p w14:paraId="39E01449" w14:textId="77777777" w:rsidR="005576E4" w:rsidRPr="00425B54" w:rsidRDefault="005576E4" w:rsidP="004E38E5">
      <w:pPr>
        <w:spacing w:after="0" w:line="240" w:lineRule="auto"/>
        <w:jc w:val="both"/>
        <w:rPr>
          <w:rFonts w:ascii="Times New Roman" w:hAnsi="Times New Roman" w:cs="Times New Roman"/>
          <w:sz w:val="24"/>
          <w:szCs w:val="24"/>
        </w:rPr>
      </w:pPr>
    </w:p>
    <w:p w14:paraId="6BA0DC45"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SEGUNDO</w:t>
      </w:r>
    </w:p>
    <w:p w14:paraId="152F2EE4" w14:textId="41AEEE4A" w:rsidR="00C415DC" w:rsidRPr="00425B54" w:rsidRDefault="00C415DC" w:rsidP="004E38E5">
      <w:pPr>
        <w:keepNext/>
        <w:keepLines/>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 xml:space="preserve">A vencedora do certame deverá apresentar as certidões (FGTS, INSS, TRABALHISTA, FEDERAL, ESTADUAL E MUNICIPAL) em validade para o pagamento, além da cópia do Termo </w:t>
      </w:r>
      <w:r w:rsidR="004E38E5" w:rsidRPr="00425B54">
        <w:rPr>
          <w:rFonts w:ascii="Times New Roman" w:hAnsi="Times New Roman" w:cs="Times New Roman"/>
          <w:sz w:val="24"/>
          <w:szCs w:val="24"/>
        </w:rPr>
        <w:t>Circunstanciado</w:t>
      </w:r>
      <w:r w:rsidRPr="00425B54">
        <w:rPr>
          <w:rFonts w:ascii="Times New Roman" w:hAnsi="Times New Roman" w:cs="Times New Roman"/>
          <w:sz w:val="24"/>
          <w:szCs w:val="24"/>
        </w:rPr>
        <w:t>, fornecido pelo município.</w:t>
      </w:r>
    </w:p>
    <w:p w14:paraId="6B8278DD" w14:textId="77777777" w:rsidR="00C415DC" w:rsidRPr="00425B54" w:rsidRDefault="00C415DC" w:rsidP="004E38E5">
      <w:pPr>
        <w:spacing w:after="0" w:line="240" w:lineRule="auto"/>
        <w:jc w:val="both"/>
        <w:rPr>
          <w:rFonts w:ascii="Times New Roman" w:hAnsi="Times New Roman" w:cs="Times New Roman"/>
          <w:sz w:val="24"/>
          <w:szCs w:val="24"/>
        </w:rPr>
      </w:pPr>
    </w:p>
    <w:p w14:paraId="0763A8B4" w14:textId="7262051F"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 xml:space="preserve">PARÁGRAFO </w:t>
      </w:r>
      <w:r w:rsidR="006D2F7F">
        <w:rPr>
          <w:rFonts w:ascii="Times New Roman" w:hAnsi="Times New Roman" w:cs="Times New Roman"/>
          <w:b/>
          <w:bCs/>
          <w:sz w:val="24"/>
          <w:szCs w:val="24"/>
        </w:rPr>
        <w:t>TERCEIRO</w:t>
      </w:r>
    </w:p>
    <w:p w14:paraId="154BC2F5" w14:textId="741EC909"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Os preços firmados entre os contratantes não serão passíveis de reajustes durante a vigência do Contrato. Em caso de prorrogação contratual serão seguidos os critérios de reajustamento previstos no edital.</w:t>
      </w:r>
      <w:r w:rsidR="00EC3DA0" w:rsidRPr="00425B54">
        <w:rPr>
          <w:rFonts w:ascii="Times New Roman" w:hAnsi="Times New Roman" w:cs="Times New Roman"/>
          <w:sz w:val="24"/>
          <w:szCs w:val="24"/>
        </w:rPr>
        <w:t xml:space="preserve"> </w:t>
      </w:r>
    </w:p>
    <w:p w14:paraId="1682E203" w14:textId="77777777" w:rsidR="00C415DC" w:rsidRPr="00425B54" w:rsidRDefault="00C415DC" w:rsidP="004E38E5">
      <w:pPr>
        <w:spacing w:after="0" w:line="240" w:lineRule="auto"/>
        <w:jc w:val="both"/>
        <w:rPr>
          <w:rFonts w:ascii="Times New Roman" w:hAnsi="Times New Roman" w:cs="Times New Roman"/>
          <w:sz w:val="24"/>
          <w:szCs w:val="24"/>
        </w:rPr>
      </w:pPr>
    </w:p>
    <w:p w14:paraId="362538A0" w14:textId="2D7B2E3C"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Q</w:t>
      </w:r>
      <w:r w:rsidR="006D2F7F">
        <w:rPr>
          <w:rFonts w:ascii="Times New Roman" w:hAnsi="Times New Roman" w:cs="Times New Roman"/>
          <w:b/>
          <w:bCs/>
          <w:sz w:val="24"/>
          <w:szCs w:val="24"/>
        </w:rPr>
        <w:t>UARTO</w:t>
      </w:r>
    </w:p>
    <w:p w14:paraId="4CFA1A0E" w14:textId="0BEBDFCB" w:rsidR="00C415DC" w:rsidRPr="00425B54" w:rsidRDefault="00770C6A"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O</w:t>
      </w:r>
      <w:r w:rsidR="00C415DC" w:rsidRPr="00425B54">
        <w:rPr>
          <w:rFonts w:ascii="Times New Roman" w:hAnsi="Times New Roman" w:cs="Times New Roman"/>
          <w:sz w:val="24"/>
          <w:szCs w:val="24"/>
        </w:rPr>
        <w:t xml:space="preserve"> reajuste do valor deste contrato será anual, conforme disposto na Lei Federal n.º 10.192, de 2001, utilizando-se o índice de </w:t>
      </w:r>
      <w:r w:rsidR="005576E4">
        <w:rPr>
          <w:rFonts w:ascii="Times New Roman" w:hAnsi="Times New Roman" w:cs="Times New Roman"/>
          <w:sz w:val="24"/>
          <w:szCs w:val="24"/>
        </w:rPr>
        <w:t>XXXX</w:t>
      </w:r>
      <w:r w:rsidR="005F4D52" w:rsidRPr="00425B54">
        <w:rPr>
          <w:rFonts w:ascii="Times New Roman" w:hAnsi="Times New Roman" w:cs="Times New Roman"/>
          <w:sz w:val="24"/>
          <w:szCs w:val="24"/>
        </w:rPr>
        <w:t xml:space="preserve"> </w:t>
      </w:r>
      <w:r w:rsidR="00C415DC" w:rsidRPr="00425B54">
        <w:rPr>
          <w:rFonts w:ascii="Times New Roman" w:hAnsi="Times New Roman" w:cs="Times New Roman"/>
          <w:sz w:val="24"/>
          <w:szCs w:val="24"/>
        </w:rPr>
        <w:t>exclusivamente para as obrigações iniciadas e concluídas após a ocorrência da anualidade.</w:t>
      </w:r>
    </w:p>
    <w:p w14:paraId="254290F1" w14:textId="2E0AB6BE"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 xml:space="preserve">a) O reajuste será concedido mediante </w:t>
      </w:r>
      <w:r w:rsidR="00EC3DA0" w:rsidRPr="00425B54">
        <w:rPr>
          <w:rFonts w:ascii="Times New Roman" w:hAnsi="Times New Roman" w:cs="Times New Roman"/>
          <w:sz w:val="24"/>
          <w:szCs w:val="24"/>
        </w:rPr>
        <w:t>solicitação formal da contratada</w:t>
      </w:r>
      <w:r w:rsidR="004E38E5" w:rsidRPr="00425B54">
        <w:rPr>
          <w:rFonts w:ascii="Times New Roman" w:hAnsi="Times New Roman" w:cs="Times New Roman"/>
          <w:sz w:val="24"/>
          <w:szCs w:val="24"/>
        </w:rPr>
        <w:t>.</w:t>
      </w:r>
      <w:r w:rsidR="00CF3918" w:rsidRPr="00425B54">
        <w:rPr>
          <w:rFonts w:ascii="Times New Roman" w:hAnsi="Times New Roman" w:cs="Times New Roman"/>
          <w:sz w:val="24"/>
          <w:szCs w:val="24"/>
        </w:rPr>
        <w:t xml:space="preserve"> </w:t>
      </w:r>
    </w:p>
    <w:p w14:paraId="1279832A" w14:textId="6070FAA5"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b) Nos reajustes subsequentes ao primeiro, o interregno mínimo de um ano será contado a partir do último</w:t>
      </w:r>
      <w:r w:rsidR="00EC3DA0" w:rsidRPr="00425B54">
        <w:rPr>
          <w:rFonts w:ascii="Times New Roman" w:hAnsi="Times New Roman" w:cs="Times New Roman"/>
          <w:sz w:val="24"/>
          <w:szCs w:val="24"/>
        </w:rPr>
        <w:t xml:space="preserve"> </w:t>
      </w:r>
      <w:r w:rsidRPr="00425B54">
        <w:rPr>
          <w:rFonts w:ascii="Times New Roman" w:hAnsi="Times New Roman" w:cs="Times New Roman"/>
          <w:sz w:val="24"/>
          <w:szCs w:val="24"/>
        </w:rPr>
        <w:t>reajuste.</w:t>
      </w:r>
    </w:p>
    <w:p w14:paraId="5AA99608" w14:textId="61DA1991"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 xml:space="preserve">c) Não serão admitidos </w:t>
      </w:r>
      <w:r w:rsidR="00CF3918" w:rsidRPr="00425B54">
        <w:rPr>
          <w:rFonts w:ascii="Times New Roman" w:hAnsi="Times New Roman" w:cs="Times New Roman"/>
          <w:sz w:val="24"/>
          <w:szCs w:val="24"/>
        </w:rPr>
        <w:t xml:space="preserve">termos aditivos </w:t>
      </w:r>
      <w:r w:rsidRPr="00425B54">
        <w:rPr>
          <w:rFonts w:ascii="Times New Roman" w:hAnsi="Times New Roman" w:cs="Times New Roman"/>
          <w:sz w:val="24"/>
          <w:szCs w:val="24"/>
        </w:rPr>
        <w:t>com efeitos financeiros retroativos à data da sua assinatura.</w:t>
      </w:r>
    </w:p>
    <w:p w14:paraId="36ED9E74" w14:textId="25B61D75"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 xml:space="preserve">d) A concessão de reajustes não pagos na época oportuna </w:t>
      </w:r>
      <w:r w:rsidR="00841F8A" w:rsidRPr="00425B54">
        <w:rPr>
          <w:rFonts w:ascii="Times New Roman" w:hAnsi="Times New Roman" w:cs="Times New Roman"/>
          <w:sz w:val="24"/>
          <w:szCs w:val="24"/>
        </w:rPr>
        <w:t>importará na preclusão ao direito.</w:t>
      </w:r>
    </w:p>
    <w:p w14:paraId="54E4910B" w14:textId="77777777" w:rsidR="00C415DC" w:rsidRPr="00425B54" w:rsidRDefault="00C415DC" w:rsidP="004E38E5">
      <w:pPr>
        <w:spacing w:after="0" w:line="240" w:lineRule="auto"/>
        <w:jc w:val="both"/>
        <w:rPr>
          <w:rFonts w:ascii="Times New Roman" w:hAnsi="Times New Roman" w:cs="Times New Roman"/>
          <w:sz w:val="24"/>
          <w:szCs w:val="24"/>
        </w:rPr>
      </w:pPr>
    </w:p>
    <w:p w14:paraId="5F9D4915" w14:textId="23154705"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 xml:space="preserve">PARÁGRAFO </w:t>
      </w:r>
      <w:r w:rsidR="006D2F7F">
        <w:rPr>
          <w:rFonts w:ascii="Times New Roman" w:hAnsi="Times New Roman" w:cs="Times New Roman"/>
          <w:b/>
          <w:bCs/>
          <w:sz w:val="24"/>
          <w:szCs w:val="24"/>
        </w:rPr>
        <w:t>QUINTO</w:t>
      </w:r>
    </w:p>
    <w:p w14:paraId="79B2AFAD" w14:textId="166E2BF2"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A empresa contratada poderá, desde que justificada a necessidade, protocolar por escrito pedido de reequilíbrio econômico-financeiro</w:t>
      </w:r>
      <w:r w:rsidR="00E62922" w:rsidRPr="00425B54">
        <w:rPr>
          <w:rFonts w:ascii="Times New Roman" w:hAnsi="Times New Roman" w:cs="Times New Roman"/>
          <w:sz w:val="24"/>
          <w:szCs w:val="24"/>
        </w:rPr>
        <w:t xml:space="preserve">, com a devida indicação do preço pleiteado </w:t>
      </w:r>
      <w:r w:rsidR="00E62922" w:rsidRPr="00425B54">
        <w:rPr>
          <w:rFonts w:ascii="Times New Roman" w:hAnsi="Times New Roman" w:cs="Times New Roman"/>
          <w:sz w:val="24"/>
          <w:szCs w:val="24"/>
        </w:rPr>
        <w:lastRenderedPageBreak/>
        <w:t>pela requerente</w:t>
      </w:r>
      <w:r w:rsidRPr="00425B54">
        <w:rPr>
          <w:rFonts w:ascii="Times New Roman" w:hAnsi="Times New Roman" w:cs="Times New Roman"/>
          <w:sz w:val="24"/>
          <w:szCs w:val="24"/>
        </w:rPr>
        <w:t xml:space="preserve">, devidamente instruído com provas do efetivo aumento dos preços dos produtos e serviços, as quais deverão ser analisadas pela administração municipal no prazo de até </w:t>
      </w:r>
      <w:r w:rsidR="00E62922" w:rsidRPr="00425B54">
        <w:rPr>
          <w:rFonts w:ascii="Times New Roman" w:hAnsi="Times New Roman" w:cs="Times New Roman"/>
          <w:sz w:val="24"/>
          <w:szCs w:val="24"/>
        </w:rPr>
        <w:t>4</w:t>
      </w:r>
      <w:r w:rsidRPr="00425B54">
        <w:rPr>
          <w:rFonts w:ascii="Times New Roman" w:hAnsi="Times New Roman" w:cs="Times New Roman"/>
          <w:sz w:val="24"/>
          <w:szCs w:val="24"/>
        </w:rPr>
        <w:t>0 dias,</w:t>
      </w:r>
      <w:r w:rsidR="00E62922" w:rsidRPr="00425B54">
        <w:rPr>
          <w:rFonts w:ascii="Times New Roman" w:hAnsi="Times New Roman" w:cs="Times New Roman"/>
          <w:sz w:val="24"/>
          <w:szCs w:val="24"/>
        </w:rPr>
        <w:t xml:space="preserve"> </w:t>
      </w:r>
      <w:r w:rsidRPr="00425B54">
        <w:rPr>
          <w:rFonts w:ascii="Times New Roman" w:hAnsi="Times New Roman" w:cs="Times New Roman"/>
          <w:sz w:val="24"/>
          <w:szCs w:val="24"/>
        </w:rPr>
        <w:t>prorrogáveis por igual período quando for necessária a notificação da empresa para complementação das provas. Enquanto não formulado ou não analisado o pedido de reequilíbrio econômico-financeiro, a empresa contratada deverá manter o regular fornecimento dos produtos, sob pena de incidir nas penas de inadimplemento.</w:t>
      </w:r>
    </w:p>
    <w:p w14:paraId="570A6839" w14:textId="77777777" w:rsidR="00C415DC" w:rsidRPr="00425B54" w:rsidRDefault="00C415DC" w:rsidP="004E38E5">
      <w:pPr>
        <w:spacing w:after="0" w:line="240" w:lineRule="auto"/>
        <w:jc w:val="both"/>
        <w:rPr>
          <w:rFonts w:ascii="Times New Roman" w:hAnsi="Times New Roman" w:cs="Times New Roman"/>
          <w:sz w:val="24"/>
          <w:szCs w:val="24"/>
        </w:rPr>
      </w:pPr>
    </w:p>
    <w:p w14:paraId="454D2D98" w14:textId="1B6CA2AF"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S</w:t>
      </w:r>
      <w:r w:rsidR="006D2F7F">
        <w:rPr>
          <w:rFonts w:ascii="Times New Roman" w:hAnsi="Times New Roman" w:cs="Times New Roman"/>
          <w:b/>
          <w:bCs/>
          <w:sz w:val="24"/>
          <w:szCs w:val="24"/>
        </w:rPr>
        <w:t>EXTO</w:t>
      </w:r>
    </w:p>
    <w:p w14:paraId="399DAD44" w14:textId="7F40026B"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Ocorrendo atraso de pagamento por culpa exclusiva do CONTRATANTE, o valor devido será atualizado financeiramente, entre as datas do vencimento e do efetivo pagamento, de acordo com a variação “pro rata</w:t>
      </w:r>
      <w:r w:rsidR="00E62922" w:rsidRPr="00425B54">
        <w:rPr>
          <w:rFonts w:ascii="Times New Roman" w:hAnsi="Times New Roman" w:cs="Times New Roman"/>
          <w:sz w:val="24"/>
          <w:szCs w:val="24"/>
        </w:rPr>
        <w:t xml:space="preserve"> </w:t>
      </w:r>
      <w:r w:rsidRPr="00425B54">
        <w:rPr>
          <w:rFonts w:ascii="Times New Roman" w:hAnsi="Times New Roman" w:cs="Times New Roman"/>
          <w:sz w:val="24"/>
          <w:szCs w:val="24"/>
        </w:rPr>
        <w:t>tempore” do IGP-M - Índice Geral de Preços do Mercado.</w:t>
      </w:r>
      <w:r w:rsidR="00841F8A" w:rsidRPr="00425B54">
        <w:rPr>
          <w:rFonts w:ascii="Times New Roman" w:hAnsi="Times New Roman" w:cs="Times New Roman"/>
          <w:sz w:val="24"/>
          <w:szCs w:val="24"/>
        </w:rPr>
        <w:t xml:space="preserve"> </w:t>
      </w:r>
    </w:p>
    <w:p w14:paraId="710CDD2C" w14:textId="77777777" w:rsidR="00C415DC" w:rsidRPr="00425B54" w:rsidRDefault="00C415DC" w:rsidP="004E38E5">
      <w:pPr>
        <w:spacing w:after="0" w:line="240" w:lineRule="auto"/>
        <w:jc w:val="both"/>
        <w:rPr>
          <w:rFonts w:ascii="Times New Roman" w:hAnsi="Times New Roman" w:cs="Times New Roman"/>
          <w:sz w:val="24"/>
          <w:szCs w:val="24"/>
        </w:rPr>
      </w:pPr>
    </w:p>
    <w:p w14:paraId="158DC82A" w14:textId="42055078"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 xml:space="preserve">PARÁGRAFO </w:t>
      </w:r>
      <w:r w:rsidR="006D2F7F">
        <w:rPr>
          <w:rFonts w:ascii="Times New Roman" w:hAnsi="Times New Roman" w:cs="Times New Roman"/>
          <w:b/>
          <w:bCs/>
          <w:sz w:val="24"/>
          <w:szCs w:val="24"/>
        </w:rPr>
        <w:t>SÉTIMO</w:t>
      </w:r>
    </w:p>
    <w:p w14:paraId="7B44AB60" w14:textId="4AF0C685" w:rsidR="00C415DC"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Ao emitir a nota fiscal deverá a empresa enviar a mesma, no dia da emissão e via e-mail (</w:t>
      </w:r>
      <w:hyperlink r:id="rId43" w:history="1">
        <w:r w:rsidR="005576E4" w:rsidRPr="00F65BEE">
          <w:rPr>
            <w:rStyle w:val="Hyperlink"/>
            <w:rFonts w:ascii="Times New Roman" w:hAnsi="Times New Roman" w:cs="Times New Roman"/>
            <w:sz w:val="24"/>
            <w:szCs w:val="24"/>
          </w:rPr>
          <w:t>xxxxxxx@realeza.pr.gov.br</w:t>
        </w:r>
      </w:hyperlink>
      <w:r w:rsidRPr="00425B54">
        <w:rPr>
          <w:rFonts w:ascii="Times New Roman" w:hAnsi="Times New Roman" w:cs="Times New Roman"/>
          <w:sz w:val="24"/>
          <w:szCs w:val="24"/>
        </w:rPr>
        <w:t>).</w:t>
      </w:r>
      <w:r w:rsidR="005576E4">
        <w:rPr>
          <w:rFonts w:ascii="Times New Roman" w:hAnsi="Times New Roman" w:cs="Times New Roman"/>
          <w:sz w:val="24"/>
          <w:szCs w:val="24"/>
        </w:rPr>
        <w:t xml:space="preserve"> </w:t>
      </w:r>
      <w:r w:rsidRPr="00425B54">
        <w:rPr>
          <w:rFonts w:ascii="Times New Roman" w:hAnsi="Times New Roman" w:cs="Times New Roman"/>
          <w:sz w:val="24"/>
          <w:szCs w:val="24"/>
        </w:rPr>
        <w:t xml:space="preserve">Caso a contratada não receba a confirmação do recebimento do documento fiscal, deverá entrar em contato com </w:t>
      </w:r>
      <w:r w:rsidR="00841F8A" w:rsidRPr="00425B54">
        <w:rPr>
          <w:rFonts w:ascii="Times New Roman" w:hAnsi="Times New Roman" w:cs="Times New Roman"/>
          <w:sz w:val="24"/>
          <w:szCs w:val="24"/>
        </w:rPr>
        <w:t xml:space="preserve">a Secretaria </w:t>
      </w:r>
      <w:r w:rsidRPr="00425B54">
        <w:rPr>
          <w:rFonts w:ascii="Times New Roman" w:hAnsi="Times New Roman" w:cs="Times New Roman"/>
          <w:sz w:val="24"/>
          <w:szCs w:val="24"/>
        </w:rPr>
        <w:t xml:space="preserve">para evitar qualquer prejuízo às partes. Contato: </w:t>
      </w:r>
      <w:r w:rsidR="005F4D52" w:rsidRPr="00425B54">
        <w:rPr>
          <w:rFonts w:ascii="Times New Roman" w:hAnsi="Times New Roman" w:cs="Times New Roman"/>
          <w:sz w:val="24"/>
          <w:szCs w:val="24"/>
        </w:rPr>
        <w:t>(46) XXXXX.</w:t>
      </w:r>
    </w:p>
    <w:p w14:paraId="3D951C73" w14:textId="4F3AB3A1" w:rsidR="006D2F7F" w:rsidRDefault="006D2F7F" w:rsidP="004E38E5">
      <w:pPr>
        <w:spacing w:after="0" w:line="240" w:lineRule="auto"/>
        <w:jc w:val="both"/>
        <w:rPr>
          <w:rFonts w:ascii="Times New Roman" w:hAnsi="Times New Roman" w:cs="Times New Roman"/>
          <w:sz w:val="24"/>
          <w:szCs w:val="24"/>
        </w:rPr>
      </w:pPr>
    </w:p>
    <w:p w14:paraId="3A829EC2" w14:textId="05D99035" w:rsidR="006D2F7F" w:rsidRPr="006D2F7F" w:rsidRDefault="006D2F7F" w:rsidP="004E38E5">
      <w:pPr>
        <w:spacing w:after="0" w:line="240" w:lineRule="auto"/>
        <w:jc w:val="both"/>
        <w:rPr>
          <w:rFonts w:ascii="Times New Roman" w:hAnsi="Times New Roman" w:cs="Times New Roman"/>
          <w:b/>
          <w:bCs/>
          <w:sz w:val="24"/>
          <w:szCs w:val="24"/>
        </w:rPr>
      </w:pPr>
      <w:r w:rsidRPr="006D2F7F">
        <w:rPr>
          <w:rFonts w:ascii="Times New Roman" w:hAnsi="Times New Roman" w:cs="Times New Roman"/>
          <w:b/>
          <w:bCs/>
          <w:sz w:val="24"/>
          <w:szCs w:val="24"/>
        </w:rPr>
        <w:t>PARÁGRAFO OITAVO</w:t>
      </w:r>
    </w:p>
    <w:p w14:paraId="28452591" w14:textId="60BE568E" w:rsidR="006D2F7F" w:rsidRPr="006D2F7F" w:rsidRDefault="006D2F7F" w:rsidP="004E38E5">
      <w:pPr>
        <w:spacing w:after="0" w:line="240" w:lineRule="auto"/>
        <w:jc w:val="both"/>
        <w:rPr>
          <w:rFonts w:ascii="Times New Roman" w:hAnsi="Times New Roman" w:cs="Times New Roman"/>
          <w:sz w:val="24"/>
          <w:szCs w:val="24"/>
        </w:rPr>
      </w:pPr>
      <w:r w:rsidRPr="006D2F7F">
        <w:rPr>
          <w:rFonts w:ascii="Times New Roman" w:hAnsi="Times New Roman" w:cs="Times New Roman"/>
          <w:sz w:val="24"/>
          <w:szCs w:val="24"/>
        </w:rPr>
        <w:t>O valor a ser pago observará o</w:t>
      </w:r>
      <w:r w:rsidR="00E6069C">
        <w:rPr>
          <w:rFonts w:ascii="Times New Roman" w:hAnsi="Times New Roman" w:cs="Times New Roman"/>
          <w:sz w:val="24"/>
          <w:szCs w:val="24"/>
        </w:rPr>
        <w:t xml:space="preserve"> seguinte:</w:t>
      </w:r>
    </w:p>
    <w:p w14:paraId="5A01FBA3" w14:textId="77777777" w:rsidR="006D2F7F" w:rsidRPr="006D2F7F" w:rsidRDefault="006D2F7F" w:rsidP="004E38E5">
      <w:pPr>
        <w:spacing w:after="0" w:line="240" w:lineRule="auto"/>
        <w:jc w:val="both"/>
        <w:rPr>
          <w:rFonts w:ascii="Times New Roman" w:hAnsi="Times New Roman" w:cs="Times New Roman"/>
          <w:b/>
          <w:bCs/>
          <w:sz w:val="24"/>
          <w:szCs w:val="24"/>
        </w:rPr>
      </w:pPr>
    </w:p>
    <w:p w14:paraId="457E149C" w14:textId="0AF18FB3" w:rsidR="006D2F7F" w:rsidRPr="006D2F7F" w:rsidRDefault="006D2F7F" w:rsidP="006D2F7F">
      <w:pPr>
        <w:pStyle w:val="NormalWeb"/>
        <w:spacing w:before="0" w:beforeAutospacing="0" w:after="0" w:afterAutospacing="0" w:line="276" w:lineRule="auto"/>
        <w:jc w:val="both"/>
      </w:pPr>
      <w:r w:rsidRPr="006D2F7F">
        <w:t>Mecanismo de Penalidades por Instabilidade (Glosas)</w:t>
      </w:r>
      <w:r w:rsidRPr="006D2F7F">
        <w:rPr>
          <w:b/>
          <w:bCs/>
        </w:rPr>
        <w:t xml:space="preserve"> </w:t>
      </w:r>
      <w:r w:rsidRPr="006D2F7F">
        <w:t>para assegurar a continuidade do serviço e compensar a Administração por eventuais falhas técnicas, serão aplicados descontos diretos na fatura mensal (glosas) conforme os seguintes critérios:</w:t>
      </w:r>
    </w:p>
    <w:tbl>
      <w:tblPr>
        <w:tblW w:w="8505" w:type="dxa"/>
        <w:tblInd w:w="-5" w:type="dxa"/>
        <w:tblLayout w:type="fixed"/>
        <w:tblCellMar>
          <w:left w:w="70" w:type="dxa"/>
          <w:right w:w="70" w:type="dxa"/>
        </w:tblCellMar>
        <w:tblLook w:val="04A0" w:firstRow="1" w:lastRow="0" w:firstColumn="1" w:lastColumn="0" w:noHBand="0" w:noVBand="1"/>
      </w:tblPr>
      <w:tblGrid>
        <w:gridCol w:w="4395"/>
        <w:gridCol w:w="4110"/>
      </w:tblGrid>
      <w:tr w:rsidR="006D2F7F" w:rsidRPr="006D2F7F" w14:paraId="4331D9EA" w14:textId="77777777" w:rsidTr="00D65BF4">
        <w:trPr>
          <w:trHeight w:val="387"/>
        </w:trPr>
        <w:tc>
          <w:tcPr>
            <w:tcW w:w="43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E97838" w14:textId="77777777" w:rsidR="006D2F7F" w:rsidRPr="006D2F7F" w:rsidRDefault="006D2F7F" w:rsidP="00D65BF4">
            <w:pPr>
              <w:spacing w:after="0" w:line="240" w:lineRule="auto"/>
              <w:jc w:val="both"/>
              <w:rPr>
                <w:rFonts w:ascii="Times New Roman" w:hAnsi="Times New Roman" w:cs="Times New Roman"/>
                <w:sz w:val="24"/>
                <w:szCs w:val="24"/>
              </w:rPr>
            </w:pPr>
            <w:r w:rsidRPr="006D2F7F">
              <w:rPr>
                <w:rFonts w:ascii="Times New Roman" w:hAnsi="Times New Roman" w:cs="Times New Roman"/>
                <w:sz w:val="24"/>
                <w:szCs w:val="24"/>
              </w:rPr>
              <w:t>Ocorrência / Nível de Serviço</w:t>
            </w:r>
          </w:p>
        </w:tc>
        <w:tc>
          <w:tcPr>
            <w:tcW w:w="4110" w:type="dxa"/>
            <w:tcBorders>
              <w:top w:val="single" w:sz="4" w:space="0" w:color="auto"/>
              <w:left w:val="nil"/>
              <w:bottom w:val="single" w:sz="4" w:space="0" w:color="auto"/>
              <w:right w:val="single" w:sz="4" w:space="0" w:color="auto"/>
            </w:tcBorders>
            <w:shd w:val="clear" w:color="000000" w:fill="FFFFFF"/>
            <w:noWrap/>
            <w:vAlign w:val="center"/>
            <w:hideMark/>
          </w:tcPr>
          <w:p w14:paraId="67B5C41F" w14:textId="77777777" w:rsidR="006D2F7F" w:rsidRPr="006D2F7F" w:rsidRDefault="006D2F7F" w:rsidP="00D65BF4">
            <w:pPr>
              <w:spacing w:after="0" w:line="240" w:lineRule="auto"/>
              <w:jc w:val="both"/>
              <w:rPr>
                <w:rFonts w:ascii="Times New Roman" w:hAnsi="Times New Roman" w:cs="Times New Roman"/>
                <w:sz w:val="24"/>
                <w:szCs w:val="24"/>
              </w:rPr>
            </w:pPr>
            <w:r w:rsidRPr="006D2F7F">
              <w:rPr>
                <w:rFonts w:ascii="Times New Roman" w:hAnsi="Times New Roman" w:cs="Times New Roman"/>
                <w:sz w:val="24"/>
                <w:szCs w:val="24"/>
              </w:rPr>
              <w:t>Penalidade / Desconto na Fatura</w:t>
            </w:r>
          </w:p>
        </w:tc>
      </w:tr>
      <w:tr w:rsidR="006D2F7F" w:rsidRPr="006D2F7F" w14:paraId="7CEA5423" w14:textId="77777777" w:rsidTr="00D65BF4">
        <w:trPr>
          <w:trHeight w:val="632"/>
        </w:trPr>
        <w:tc>
          <w:tcPr>
            <w:tcW w:w="4395" w:type="dxa"/>
            <w:tcBorders>
              <w:top w:val="nil"/>
              <w:left w:val="single" w:sz="4" w:space="0" w:color="auto"/>
              <w:bottom w:val="single" w:sz="4" w:space="0" w:color="auto"/>
              <w:right w:val="single" w:sz="4" w:space="0" w:color="auto"/>
            </w:tcBorders>
            <w:shd w:val="clear" w:color="000000" w:fill="FFFFFF"/>
            <w:noWrap/>
          </w:tcPr>
          <w:p w14:paraId="6A81BB20" w14:textId="77777777" w:rsidR="006D2F7F" w:rsidRPr="006D2F7F" w:rsidRDefault="006D2F7F" w:rsidP="00D65BF4">
            <w:pPr>
              <w:spacing w:after="0" w:line="240" w:lineRule="auto"/>
              <w:jc w:val="both"/>
              <w:rPr>
                <w:rFonts w:ascii="Times New Roman" w:hAnsi="Times New Roman" w:cs="Times New Roman"/>
                <w:sz w:val="24"/>
                <w:szCs w:val="24"/>
              </w:rPr>
            </w:pPr>
            <w:r w:rsidRPr="006D2F7F">
              <w:rPr>
                <w:rFonts w:ascii="Times New Roman" w:hAnsi="Times New Roman" w:cs="Times New Roman"/>
                <w:sz w:val="24"/>
                <w:szCs w:val="24"/>
              </w:rPr>
              <w:t>Indisponibilidade Crítica: Interrupção total superior a 4h contínuas em horário comercial.</w:t>
            </w:r>
          </w:p>
        </w:tc>
        <w:tc>
          <w:tcPr>
            <w:tcW w:w="4110" w:type="dxa"/>
            <w:tcBorders>
              <w:top w:val="nil"/>
              <w:left w:val="nil"/>
              <w:bottom w:val="single" w:sz="4" w:space="0" w:color="auto"/>
              <w:right w:val="single" w:sz="4" w:space="0" w:color="auto"/>
            </w:tcBorders>
            <w:shd w:val="clear" w:color="000000" w:fill="FFFFFF"/>
          </w:tcPr>
          <w:p w14:paraId="0DF4A1A8" w14:textId="77777777" w:rsidR="006D2F7F" w:rsidRPr="006D2F7F" w:rsidRDefault="006D2F7F" w:rsidP="00D65BF4">
            <w:pPr>
              <w:spacing w:after="0" w:line="240" w:lineRule="auto"/>
              <w:jc w:val="both"/>
              <w:rPr>
                <w:rFonts w:ascii="Times New Roman" w:hAnsi="Times New Roman" w:cs="Times New Roman"/>
                <w:color w:val="000000"/>
                <w:sz w:val="24"/>
                <w:szCs w:val="24"/>
              </w:rPr>
            </w:pPr>
            <w:r w:rsidRPr="006D2F7F">
              <w:rPr>
                <w:rFonts w:ascii="Times New Roman" w:eastAsia="Times New Roman" w:hAnsi="Times New Roman" w:cs="Times New Roman"/>
                <w:color w:val="000000"/>
                <w:sz w:val="24"/>
                <w:szCs w:val="24"/>
                <w:lang w:eastAsia="pt-BR"/>
              </w:rPr>
              <w:t>Desconto de 5% sobre a parcela mensal (por ocorrência).</w:t>
            </w:r>
          </w:p>
        </w:tc>
      </w:tr>
      <w:tr w:rsidR="006D2F7F" w:rsidRPr="006D2F7F" w14:paraId="6DB455A9" w14:textId="77777777" w:rsidTr="00D65BF4">
        <w:trPr>
          <w:trHeight w:val="632"/>
        </w:trPr>
        <w:tc>
          <w:tcPr>
            <w:tcW w:w="4395" w:type="dxa"/>
            <w:tcBorders>
              <w:top w:val="nil"/>
              <w:left w:val="single" w:sz="4" w:space="0" w:color="auto"/>
              <w:bottom w:val="single" w:sz="4" w:space="0" w:color="auto"/>
              <w:right w:val="single" w:sz="4" w:space="0" w:color="auto"/>
            </w:tcBorders>
            <w:shd w:val="clear" w:color="000000" w:fill="FFFFFF"/>
            <w:noWrap/>
          </w:tcPr>
          <w:p w14:paraId="44AAC610" w14:textId="77777777" w:rsidR="006D2F7F" w:rsidRPr="006D2F7F" w:rsidRDefault="006D2F7F" w:rsidP="00D65BF4">
            <w:pPr>
              <w:spacing w:after="0" w:line="240" w:lineRule="auto"/>
              <w:jc w:val="both"/>
              <w:rPr>
                <w:rFonts w:ascii="Times New Roman" w:hAnsi="Times New Roman" w:cs="Times New Roman"/>
                <w:sz w:val="24"/>
                <w:szCs w:val="24"/>
              </w:rPr>
            </w:pPr>
            <w:r w:rsidRPr="006D2F7F">
              <w:rPr>
                <w:rFonts w:ascii="Times New Roman" w:hAnsi="Times New Roman" w:cs="Times New Roman"/>
                <w:sz w:val="24"/>
                <w:szCs w:val="24"/>
              </w:rPr>
              <w:t>SLA Mensal entre 98% e 99,4%: Falha leve no índice de disponibilidade.</w:t>
            </w:r>
          </w:p>
        </w:tc>
        <w:tc>
          <w:tcPr>
            <w:tcW w:w="4110" w:type="dxa"/>
            <w:tcBorders>
              <w:top w:val="nil"/>
              <w:left w:val="nil"/>
              <w:bottom w:val="single" w:sz="4" w:space="0" w:color="auto"/>
              <w:right w:val="single" w:sz="4" w:space="0" w:color="auto"/>
            </w:tcBorders>
            <w:shd w:val="clear" w:color="000000" w:fill="FFFFFF"/>
          </w:tcPr>
          <w:p w14:paraId="667D3DAF" w14:textId="77777777" w:rsidR="006D2F7F" w:rsidRPr="006D2F7F" w:rsidRDefault="006D2F7F" w:rsidP="00D65BF4">
            <w:pPr>
              <w:spacing w:after="0" w:line="240" w:lineRule="auto"/>
              <w:jc w:val="both"/>
              <w:rPr>
                <w:rFonts w:ascii="Times New Roman" w:hAnsi="Times New Roman" w:cs="Times New Roman"/>
                <w:color w:val="000000"/>
                <w:sz w:val="24"/>
                <w:szCs w:val="24"/>
              </w:rPr>
            </w:pPr>
            <w:r w:rsidRPr="006D2F7F">
              <w:rPr>
                <w:rFonts w:ascii="Times New Roman" w:hAnsi="Times New Roman" w:cs="Times New Roman"/>
                <w:color w:val="000000"/>
                <w:sz w:val="24"/>
                <w:szCs w:val="24"/>
              </w:rPr>
              <w:t>Desconto de 10% no valor total da mensalidade do mês.</w:t>
            </w:r>
          </w:p>
        </w:tc>
      </w:tr>
      <w:tr w:rsidR="006D2F7F" w:rsidRPr="006D2F7F" w14:paraId="64BBADDF" w14:textId="77777777" w:rsidTr="00D65BF4">
        <w:trPr>
          <w:trHeight w:val="632"/>
        </w:trPr>
        <w:tc>
          <w:tcPr>
            <w:tcW w:w="4395" w:type="dxa"/>
            <w:tcBorders>
              <w:top w:val="nil"/>
              <w:left w:val="single" w:sz="4" w:space="0" w:color="auto"/>
              <w:bottom w:val="single" w:sz="4" w:space="0" w:color="auto"/>
              <w:right w:val="single" w:sz="4" w:space="0" w:color="auto"/>
            </w:tcBorders>
            <w:shd w:val="clear" w:color="000000" w:fill="FFFFFF"/>
            <w:noWrap/>
          </w:tcPr>
          <w:p w14:paraId="3A473499" w14:textId="77777777" w:rsidR="006D2F7F" w:rsidRPr="006D2F7F" w:rsidRDefault="006D2F7F" w:rsidP="00D65BF4">
            <w:pPr>
              <w:spacing w:after="0" w:line="240" w:lineRule="auto"/>
              <w:jc w:val="both"/>
              <w:rPr>
                <w:rFonts w:ascii="Times New Roman" w:hAnsi="Times New Roman" w:cs="Times New Roman"/>
                <w:sz w:val="24"/>
                <w:szCs w:val="24"/>
              </w:rPr>
            </w:pPr>
            <w:r w:rsidRPr="006D2F7F">
              <w:rPr>
                <w:rFonts w:ascii="Times New Roman" w:hAnsi="Times New Roman" w:cs="Times New Roman"/>
                <w:sz w:val="24"/>
                <w:szCs w:val="24"/>
              </w:rPr>
              <w:t>SLA Mensal abaixo de 98%: Falha grave de disponibilidade.</w:t>
            </w:r>
          </w:p>
        </w:tc>
        <w:tc>
          <w:tcPr>
            <w:tcW w:w="4110" w:type="dxa"/>
            <w:tcBorders>
              <w:top w:val="nil"/>
              <w:left w:val="nil"/>
              <w:bottom w:val="single" w:sz="4" w:space="0" w:color="auto"/>
              <w:right w:val="single" w:sz="4" w:space="0" w:color="auto"/>
            </w:tcBorders>
            <w:shd w:val="clear" w:color="000000" w:fill="FFFFFF"/>
          </w:tcPr>
          <w:p w14:paraId="58B9A354" w14:textId="77777777" w:rsidR="006D2F7F" w:rsidRPr="006D2F7F" w:rsidRDefault="006D2F7F" w:rsidP="00D65BF4">
            <w:pPr>
              <w:spacing w:after="0" w:line="240" w:lineRule="auto"/>
              <w:jc w:val="both"/>
              <w:rPr>
                <w:rFonts w:ascii="Times New Roman" w:hAnsi="Times New Roman" w:cs="Times New Roman"/>
                <w:color w:val="000000"/>
                <w:sz w:val="24"/>
                <w:szCs w:val="24"/>
              </w:rPr>
            </w:pPr>
            <w:r w:rsidRPr="006D2F7F">
              <w:rPr>
                <w:rFonts w:ascii="Times New Roman" w:hAnsi="Times New Roman" w:cs="Times New Roman"/>
                <w:color w:val="000000"/>
                <w:sz w:val="24"/>
                <w:szCs w:val="24"/>
              </w:rPr>
              <w:t>Desconto de 20% na mensalidade + abertura de processo administrativo.</w:t>
            </w:r>
          </w:p>
        </w:tc>
      </w:tr>
      <w:tr w:rsidR="006D2F7F" w:rsidRPr="006D2F7F" w14:paraId="3B86DA05" w14:textId="77777777" w:rsidTr="00D65BF4">
        <w:trPr>
          <w:trHeight w:val="632"/>
        </w:trPr>
        <w:tc>
          <w:tcPr>
            <w:tcW w:w="4395" w:type="dxa"/>
            <w:tcBorders>
              <w:top w:val="single" w:sz="4" w:space="0" w:color="auto"/>
              <w:left w:val="single" w:sz="4" w:space="0" w:color="auto"/>
              <w:bottom w:val="single" w:sz="4" w:space="0" w:color="auto"/>
              <w:right w:val="single" w:sz="4" w:space="0" w:color="auto"/>
            </w:tcBorders>
            <w:shd w:val="clear" w:color="000000" w:fill="FFFFFF"/>
            <w:noWrap/>
          </w:tcPr>
          <w:p w14:paraId="0F0A347B" w14:textId="77777777" w:rsidR="006D2F7F" w:rsidRPr="006D2F7F" w:rsidRDefault="006D2F7F" w:rsidP="00D65BF4">
            <w:pPr>
              <w:spacing w:after="0" w:line="240" w:lineRule="auto"/>
              <w:jc w:val="both"/>
              <w:rPr>
                <w:rFonts w:ascii="Times New Roman" w:hAnsi="Times New Roman" w:cs="Times New Roman"/>
                <w:sz w:val="24"/>
                <w:szCs w:val="24"/>
              </w:rPr>
            </w:pPr>
            <w:r w:rsidRPr="006D2F7F">
              <w:rPr>
                <w:rFonts w:ascii="Times New Roman" w:hAnsi="Times New Roman" w:cs="Times New Roman"/>
                <w:sz w:val="24"/>
                <w:szCs w:val="24"/>
              </w:rPr>
              <w:t>Lentidão Recorrente: Performance degradada persistente por mais de 8h/mês.</w:t>
            </w:r>
          </w:p>
        </w:tc>
        <w:tc>
          <w:tcPr>
            <w:tcW w:w="4110" w:type="dxa"/>
            <w:tcBorders>
              <w:top w:val="single" w:sz="4" w:space="0" w:color="auto"/>
              <w:left w:val="nil"/>
              <w:bottom w:val="single" w:sz="4" w:space="0" w:color="auto"/>
              <w:right w:val="single" w:sz="4" w:space="0" w:color="auto"/>
            </w:tcBorders>
            <w:shd w:val="clear" w:color="000000" w:fill="FFFFFF"/>
          </w:tcPr>
          <w:p w14:paraId="158C1ED0" w14:textId="77777777" w:rsidR="006D2F7F" w:rsidRPr="006D2F7F" w:rsidRDefault="006D2F7F" w:rsidP="00D65BF4">
            <w:pPr>
              <w:spacing w:after="0" w:line="240" w:lineRule="auto"/>
              <w:jc w:val="both"/>
              <w:rPr>
                <w:rFonts w:ascii="Times New Roman" w:hAnsi="Times New Roman" w:cs="Times New Roman"/>
                <w:color w:val="000000"/>
                <w:sz w:val="24"/>
                <w:szCs w:val="24"/>
              </w:rPr>
            </w:pPr>
            <w:r w:rsidRPr="006D2F7F">
              <w:rPr>
                <w:rFonts w:ascii="Times New Roman" w:hAnsi="Times New Roman" w:cs="Times New Roman"/>
                <w:sz w:val="24"/>
                <w:szCs w:val="24"/>
              </w:rPr>
              <w:t>Enquadramento automático na faixa de 10% de desconto.</w:t>
            </w:r>
          </w:p>
        </w:tc>
      </w:tr>
      <w:tr w:rsidR="006D2F7F" w:rsidRPr="006D2F7F" w14:paraId="44749D92" w14:textId="77777777" w:rsidTr="00D65BF4">
        <w:trPr>
          <w:trHeight w:val="632"/>
        </w:trPr>
        <w:tc>
          <w:tcPr>
            <w:tcW w:w="4395" w:type="dxa"/>
            <w:tcBorders>
              <w:top w:val="single" w:sz="4" w:space="0" w:color="auto"/>
              <w:left w:val="single" w:sz="4" w:space="0" w:color="auto"/>
              <w:bottom w:val="single" w:sz="4" w:space="0" w:color="auto"/>
              <w:right w:val="single" w:sz="4" w:space="0" w:color="auto"/>
            </w:tcBorders>
            <w:shd w:val="clear" w:color="000000" w:fill="FFFFFF"/>
            <w:noWrap/>
          </w:tcPr>
          <w:p w14:paraId="3F66BE18" w14:textId="77777777" w:rsidR="006D2F7F" w:rsidRPr="006D2F7F" w:rsidRDefault="006D2F7F" w:rsidP="00D65BF4">
            <w:pPr>
              <w:spacing w:after="0" w:line="240" w:lineRule="auto"/>
              <w:jc w:val="both"/>
              <w:rPr>
                <w:rFonts w:ascii="Times New Roman" w:hAnsi="Times New Roman" w:cs="Times New Roman"/>
                <w:sz w:val="24"/>
                <w:szCs w:val="24"/>
              </w:rPr>
            </w:pPr>
            <w:r w:rsidRPr="006D2F7F">
              <w:rPr>
                <w:rFonts w:ascii="Times New Roman" w:hAnsi="Times New Roman" w:cs="Times New Roman"/>
                <w:sz w:val="24"/>
                <w:szCs w:val="24"/>
              </w:rPr>
              <w:t xml:space="preserve">Problemas com fechamento de folha de pagamento, sem resolução em no máximo 2 horas. </w:t>
            </w:r>
          </w:p>
        </w:tc>
        <w:tc>
          <w:tcPr>
            <w:tcW w:w="4110" w:type="dxa"/>
            <w:tcBorders>
              <w:top w:val="single" w:sz="4" w:space="0" w:color="auto"/>
              <w:left w:val="nil"/>
              <w:bottom w:val="single" w:sz="4" w:space="0" w:color="auto"/>
              <w:right w:val="single" w:sz="4" w:space="0" w:color="auto"/>
            </w:tcBorders>
            <w:shd w:val="clear" w:color="000000" w:fill="FFFFFF"/>
          </w:tcPr>
          <w:p w14:paraId="6397751C" w14:textId="77777777" w:rsidR="006D2F7F" w:rsidRPr="006D2F7F" w:rsidRDefault="006D2F7F" w:rsidP="00D65BF4">
            <w:pPr>
              <w:spacing w:after="0" w:line="240" w:lineRule="auto"/>
              <w:jc w:val="both"/>
              <w:rPr>
                <w:rFonts w:ascii="Times New Roman" w:hAnsi="Times New Roman" w:cs="Times New Roman"/>
                <w:sz w:val="24"/>
                <w:szCs w:val="24"/>
              </w:rPr>
            </w:pPr>
            <w:r w:rsidRPr="006D2F7F">
              <w:rPr>
                <w:rFonts w:ascii="Times New Roman" w:hAnsi="Times New Roman" w:cs="Times New Roman"/>
                <w:sz w:val="24"/>
                <w:szCs w:val="24"/>
              </w:rPr>
              <w:t xml:space="preserve">Desconto de 20% na mensalidade total do mês. </w:t>
            </w:r>
          </w:p>
        </w:tc>
      </w:tr>
    </w:tbl>
    <w:p w14:paraId="48CDC12E" w14:textId="77777777" w:rsidR="006D2F7F" w:rsidRPr="006D2F7F" w:rsidRDefault="006D2F7F" w:rsidP="006D2F7F">
      <w:pPr>
        <w:pStyle w:val="NormalWeb"/>
        <w:spacing w:before="0" w:beforeAutospacing="0" w:after="0" w:afterAutospacing="0" w:line="276" w:lineRule="auto"/>
        <w:jc w:val="both"/>
      </w:pPr>
    </w:p>
    <w:p w14:paraId="1878E512" w14:textId="70F89178" w:rsidR="006D2F7F" w:rsidRPr="00425B54" w:rsidRDefault="006D2F7F" w:rsidP="006D2F7F">
      <w:pPr>
        <w:pStyle w:val="Standard"/>
        <w:spacing w:line="276" w:lineRule="auto"/>
        <w:jc w:val="both"/>
        <w:rPr>
          <w:rFonts w:ascii="Times New Roman" w:hAnsi="Times New Roman" w:cs="Times New Roman"/>
        </w:rPr>
      </w:pPr>
      <w:r w:rsidRPr="006D2F7F">
        <w:rPr>
          <w:rFonts w:ascii="Times New Roman" w:hAnsi="Times New Roman" w:cs="Times New Roman"/>
        </w:rPr>
        <w:t>A aplicação das glosas previstas neste item não exime a contratada da obrigação de sanar as irregularidades técnicas, nem impede a rescisão contratual por má prestação de serviço caso as falhas se tornem recorrentes</w:t>
      </w:r>
      <w:r w:rsidRPr="00425B54">
        <w:rPr>
          <w:rFonts w:ascii="Times New Roman" w:hAnsi="Times New Roman" w:cs="Times New Roman"/>
        </w:rPr>
        <w:t>.</w:t>
      </w:r>
    </w:p>
    <w:p w14:paraId="146F83F4" w14:textId="77777777" w:rsidR="00C415DC" w:rsidRPr="00425B54" w:rsidRDefault="00C415DC" w:rsidP="004E38E5">
      <w:pPr>
        <w:spacing w:after="0" w:line="240" w:lineRule="auto"/>
        <w:jc w:val="both"/>
        <w:rPr>
          <w:rFonts w:ascii="Times New Roman" w:hAnsi="Times New Roman" w:cs="Times New Roman"/>
          <w:sz w:val="24"/>
          <w:szCs w:val="24"/>
        </w:rPr>
      </w:pPr>
    </w:p>
    <w:p w14:paraId="1525E7B5"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CLÁUSULA QUINTA - DA RESPONSABILIDADE CIVIL DA CONTRATADA</w:t>
      </w:r>
    </w:p>
    <w:p w14:paraId="52EA3B0F" w14:textId="6745339E"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A CONTRATADA assumirá integral responsabilidade por danos causados ao CONTRATANTE ou a terceiros, decorrentes da execução deste contrato, inclusive acidentes, mortes, perdas e destruições parciais</w:t>
      </w:r>
      <w:r w:rsidR="00E62922" w:rsidRPr="00425B54">
        <w:rPr>
          <w:rFonts w:ascii="Times New Roman" w:hAnsi="Times New Roman" w:cs="Times New Roman"/>
          <w:sz w:val="24"/>
          <w:szCs w:val="24"/>
        </w:rPr>
        <w:t xml:space="preserve"> </w:t>
      </w:r>
      <w:r w:rsidRPr="00425B54">
        <w:rPr>
          <w:rFonts w:ascii="Times New Roman" w:hAnsi="Times New Roman" w:cs="Times New Roman"/>
          <w:sz w:val="24"/>
          <w:szCs w:val="24"/>
        </w:rPr>
        <w:t xml:space="preserve">ou totais, isentando o Contratante de todas </w:t>
      </w:r>
      <w:r w:rsidRPr="00425B54">
        <w:rPr>
          <w:rFonts w:ascii="Times New Roman" w:hAnsi="Times New Roman" w:cs="Times New Roman"/>
          <w:sz w:val="24"/>
          <w:szCs w:val="24"/>
        </w:rPr>
        <w:lastRenderedPageBreak/>
        <w:t>as reclamações que possam surgir, consequentemente, a este contrato, ainda que tais reclamações sejam resultantes de atos de seus prepostos ou de qualquer pessoa física ou jurídica na execução dos mesmos.</w:t>
      </w:r>
    </w:p>
    <w:p w14:paraId="7EE8953F" w14:textId="77777777" w:rsidR="00C415DC" w:rsidRPr="00425B54" w:rsidRDefault="00C415DC" w:rsidP="004E38E5">
      <w:pPr>
        <w:spacing w:after="0" w:line="240" w:lineRule="auto"/>
        <w:jc w:val="both"/>
        <w:rPr>
          <w:rFonts w:ascii="Times New Roman" w:hAnsi="Times New Roman" w:cs="Times New Roman"/>
          <w:sz w:val="24"/>
          <w:szCs w:val="24"/>
        </w:rPr>
      </w:pPr>
    </w:p>
    <w:p w14:paraId="3BB29A2F"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CLÁUSULA SEXTA - DOS DIREITOS E RESPONSABILIDADES DAS PARTES</w:t>
      </w:r>
    </w:p>
    <w:p w14:paraId="4DD1C022"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O contrato deverá ser executado fielmente pelas partes, de acordo com as cláusulas avençadas e as normas desta Lei, e cada parte responderá pelas consequências de sua inexecução total ou parcial.</w:t>
      </w:r>
    </w:p>
    <w:p w14:paraId="02C4C800" w14:textId="77777777" w:rsidR="00C415DC" w:rsidRPr="00425B54" w:rsidRDefault="00C415DC" w:rsidP="004E38E5">
      <w:pPr>
        <w:spacing w:after="0" w:line="240" w:lineRule="auto"/>
        <w:jc w:val="both"/>
        <w:rPr>
          <w:rFonts w:ascii="Times New Roman" w:hAnsi="Times New Roman" w:cs="Times New Roman"/>
          <w:sz w:val="24"/>
          <w:szCs w:val="24"/>
        </w:rPr>
      </w:pPr>
    </w:p>
    <w:p w14:paraId="52394DD7"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PRIMEIRO</w:t>
      </w:r>
    </w:p>
    <w:p w14:paraId="7B6C0087"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 xml:space="preserve">Constituem direitos </w:t>
      </w:r>
      <w:proofErr w:type="gramStart"/>
      <w:r w:rsidRPr="00425B54">
        <w:rPr>
          <w:rFonts w:ascii="Times New Roman" w:hAnsi="Times New Roman" w:cs="Times New Roman"/>
          <w:sz w:val="24"/>
          <w:szCs w:val="24"/>
        </w:rPr>
        <w:t>da</w:t>
      </w:r>
      <w:proofErr w:type="gramEnd"/>
      <w:r w:rsidRPr="00425B54">
        <w:rPr>
          <w:rFonts w:ascii="Times New Roman" w:hAnsi="Times New Roman" w:cs="Times New Roman"/>
          <w:sz w:val="24"/>
          <w:szCs w:val="24"/>
        </w:rPr>
        <w:t xml:space="preserve"> CONTRATANTE receber o objeto deste Contrato nas condições avençadas, e da CONTRATADA perceber o valor ajustado na forma e prazo convencionados.</w:t>
      </w:r>
    </w:p>
    <w:p w14:paraId="795D4090" w14:textId="77777777" w:rsidR="00C415DC" w:rsidRPr="00425B54" w:rsidRDefault="00C415DC" w:rsidP="004E38E5">
      <w:pPr>
        <w:spacing w:after="0" w:line="240" w:lineRule="auto"/>
        <w:jc w:val="both"/>
        <w:rPr>
          <w:rFonts w:ascii="Times New Roman" w:hAnsi="Times New Roman" w:cs="Times New Roman"/>
          <w:sz w:val="24"/>
          <w:szCs w:val="24"/>
        </w:rPr>
      </w:pPr>
    </w:p>
    <w:p w14:paraId="0982C888"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SEGUNDO</w:t>
      </w:r>
    </w:p>
    <w:p w14:paraId="7953B264"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Constituem obrigações do CONTRATANTE:</w:t>
      </w:r>
    </w:p>
    <w:p w14:paraId="1AEF8DE2"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1. Efetuar o pagamento;</w:t>
      </w:r>
    </w:p>
    <w:p w14:paraId="7322CBC6"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2. Dar à CONTRATADA as condições necessárias à regular execução do Contrato;</w:t>
      </w:r>
    </w:p>
    <w:p w14:paraId="18F05F5F"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3. Receber o objeto no prazo e condições estabelecidas neste edital e seus anexos;</w:t>
      </w:r>
    </w:p>
    <w:p w14:paraId="58877D7A"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4. Exigir o cumprimento de todas as obrigações assumidas pela CONTRATADA, de acordo com as cláusulas contratuais e os termos de sua proposta;</w:t>
      </w:r>
    </w:p>
    <w:p w14:paraId="62578736" w14:textId="47455529"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5. Verificar minuciosamente, no prazo fixado, a conformidade do objeto recebido provisoriamente, com as</w:t>
      </w:r>
      <w:r w:rsidR="00E62922" w:rsidRPr="00425B54">
        <w:rPr>
          <w:rFonts w:ascii="Times New Roman" w:hAnsi="Times New Roman" w:cs="Times New Roman"/>
          <w:sz w:val="24"/>
          <w:szCs w:val="24"/>
        </w:rPr>
        <w:t xml:space="preserve"> </w:t>
      </w:r>
      <w:r w:rsidRPr="00425B54">
        <w:rPr>
          <w:rFonts w:ascii="Times New Roman" w:hAnsi="Times New Roman" w:cs="Times New Roman"/>
          <w:sz w:val="24"/>
          <w:szCs w:val="24"/>
        </w:rPr>
        <w:t>especificações constantes do edital e da proposta, para fins de aceitação e recebimento definitivo;</w:t>
      </w:r>
    </w:p>
    <w:p w14:paraId="52EAFEEE"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6. Comunicar à CONTRATADA, por escrito, as imperfeições, falhas ou irregularidades verificadas, fixando prazo para a sua correção;</w:t>
      </w:r>
      <w:r w:rsidRPr="00425B54">
        <w:rPr>
          <w:rFonts w:ascii="Times New Roman" w:hAnsi="Times New Roman" w:cs="Times New Roman"/>
          <w:sz w:val="24"/>
          <w:szCs w:val="24"/>
        </w:rPr>
        <w:br/>
        <w:t>O objeto será executado conforme integralidade do Termo de Referência, que prevalecerá em caso de divergência.</w:t>
      </w:r>
    </w:p>
    <w:p w14:paraId="4815CC21" w14:textId="535B7C50"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7. Acompanhar e fiscalizar o cumprimento das obrigações da CONTRATADA, através de comissão ou de</w:t>
      </w:r>
      <w:r w:rsidR="00E62922" w:rsidRPr="00425B54">
        <w:rPr>
          <w:rFonts w:ascii="Times New Roman" w:hAnsi="Times New Roman" w:cs="Times New Roman"/>
          <w:sz w:val="24"/>
          <w:szCs w:val="24"/>
        </w:rPr>
        <w:t xml:space="preserve"> </w:t>
      </w:r>
      <w:r w:rsidRPr="00425B54">
        <w:rPr>
          <w:rFonts w:ascii="Times New Roman" w:hAnsi="Times New Roman" w:cs="Times New Roman"/>
          <w:sz w:val="24"/>
          <w:szCs w:val="24"/>
        </w:rPr>
        <w:t>servidores especialmente designados;</w:t>
      </w:r>
    </w:p>
    <w:p w14:paraId="0744E895" w14:textId="250BC193"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8. Efetuar as eventuais retenções tributárias devidas sobre o valor da nota fiscal e fatura fornecida pela CONTRATADA, no que couber;</w:t>
      </w:r>
    </w:p>
    <w:p w14:paraId="63028EAE" w14:textId="77777777" w:rsidR="00E62922" w:rsidRPr="00425B54" w:rsidRDefault="00E62922"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9. Emitir decisão sobre as solicitações e reclamações relacionadas à execução do contrato, ressalvados requerimentos manifestamente impertinentes, meramente protelatórios ou de nenhum interesse para a boa execução do contrato;</w:t>
      </w:r>
    </w:p>
    <w:p w14:paraId="50B78568" w14:textId="60F80EF5" w:rsidR="00E62922" w:rsidRPr="00425B54" w:rsidRDefault="00E62922"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10. Ressarcir a CONTRATADA, nos casos de extinção de contrato por culpa exclusiva da Administração,</w:t>
      </w:r>
      <w:r w:rsidR="004E38E5" w:rsidRPr="00425B54">
        <w:rPr>
          <w:rFonts w:ascii="Times New Roman" w:hAnsi="Times New Roman" w:cs="Times New Roman"/>
          <w:sz w:val="24"/>
          <w:szCs w:val="24"/>
        </w:rPr>
        <w:t xml:space="preserve"> </w:t>
      </w:r>
      <w:r w:rsidRPr="00425B54">
        <w:rPr>
          <w:rFonts w:ascii="Times New Roman" w:hAnsi="Times New Roman" w:cs="Times New Roman"/>
          <w:sz w:val="24"/>
          <w:szCs w:val="24"/>
        </w:rPr>
        <w:t>pelos prejuízos regularmente comprovados que houver sofrido, além de devolver a garantia, quando houver, e efetuar os pagamentos devidos pela execução do contrato até a data de extinção e pelo custo de eventual desmobilização;</w:t>
      </w:r>
    </w:p>
    <w:p w14:paraId="2B85D228" w14:textId="77777777" w:rsidR="00E62922" w:rsidRPr="00425B54" w:rsidRDefault="00E62922"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11.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47DC072C" w14:textId="77777777" w:rsidR="00E62922" w:rsidRPr="00425B54" w:rsidRDefault="00E62922"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12. Prestar as informações e os esclarecimentos que venham a ser solicitados pela CONTRATADA.</w:t>
      </w:r>
    </w:p>
    <w:p w14:paraId="799B4064" w14:textId="77777777" w:rsidR="00C415DC" w:rsidRPr="00425B54" w:rsidRDefault="00C415DC" w:rsidP="004E38E5">
      <w:pPr>
        <w:spacing w:after="0" w:line="240" w:lineRule="auto"/>
        <w:jc w:val="both"/>
        <w:rPr>
          <w:rFonts w:ascii="Times New Roman" w:hAnsi="Times New Roman" w:cs="Times New Roman"/>
          <w:sz w:val="24"/>
          <w:szCs w:val="24"/>
        </w:rPr>
      </w:pPr>
    </w:p>
    <w:p w14:paraId="5402393C" w14:textId="0ECDA6C4"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TERCEIRO</w:t>
      </w:r>
    </w:p>
    <w:p w14:paraId="0585605C" w14:textId="5FA281B8" w:rsidR="00E62922" w:rsidRPr="00425B54" w:rsidRDefault="00E62922"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Constituem obrigações da CONTRATADA:</w:t>
      </w:r>
    </w:p>
    <w:p w14:paraId="33BDE446" w14:textId="536B65DA"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lastRenderedPageBreak/>
        <w:t>1. Prestar o fornecimento na forma ajustada, conforme especificações, prazo e local constantes no edital e</w:t>
      </w:r>
      <w:r w:rsidR="00E62922" w:rsidRPr="00425B54">
        <w:rPr>
          <w:rFonts w:ascii="Times New Roman" w:hAnsi="Times New Roman" w:cs="Times New Roman"/>
          <w:sz w:val="24"/>
          <w:szCs w:val="24"/>
        </w:rPr>
        <w:t xml:space="preserve"> </w:t>
      </w:r>
      <w:r w:rsidRPr="00425B54">
        <w:rPr>
          <w:rFonts w:ascii="Times New Roman" w:hAnsi="Times New Roman" w:cs="Times New Roman"/>
          <w:sz w:val="24"/>
          <w:szCs w:val="24"/>
        </w:rPr>
        <w:t>seus anexos, acompanhado da respectiva nota fiscal, na qual constarão as indicações referentes à: marca, fabricante, modelo, procedência e prazo de garantia ou validade.</w:t>
      </w:r>
    </w:p>
    <w:p w14:paraId="16EB10AC"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2. Atender aos encargos trabalhistas, previdenciários, fiscais e comerciais decorrentes.</w:t>
      </w:r>
    </w:p>
    <w:p w14:paraId="29419FDE" w14:textId="050829E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3. Manter durante toda a execução do Contrato, em compatibilidade com as obrigações por ela assumidas,</w:t>
      </w:r>
      <w:r w:rsidR="00C275D0" w:rsidRPr="00425B54">
        <w:rPr>
          <w:rFonts w:ascii="Times New Roman" w:hAnsi="Times New Roman" w:cs="Times New Roman"/>
          <w:sz w:val="24"/>
          <w:szCs w:val="24"/>
        </w:rPr>
        <w:t xml:space="preserve"> </w:t>
      </w:r>
      <w:r w:rsidRPr="00425B54">
        <w:rPr>
          <w:rFonts w:ascii="Times New Roman" w:hAnsi="Times New Roman" w:cs="Times New Roman"/>
          <w:sz w:val="24"/>
          <w:szCs w:val="24"/>
        </w:rPr>
        <w:t>todas as condições de habilitação e qualificação exigidas na licitação;</w:t>
      </w:r>
    </w:p>
    <w:p w14:paraId="46D0BD09" w14:textId="24CB4A14"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4. Apresentar sempre que solicitado, durante a execução do Contrato documentos que comprovem estar cumprindo a legislação em vigor quanto às obrigações assumidas na licitação, em especial encargo social, trabalhistas, previdenciários, tributários, fiscais e comerciais.</w:t>
      </w:r>
    </w:p>
    <w:p w14:paraId="50F0E819"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5. Atender durante toda a execução do contrato, às demais condições do edital e aos termos da proposta vencedora.</w:t>
      </w:r>
    </w:p>
    <w:p w14:paraId="4504DB27"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6. Atender todas as legislações e normas referente a homologação do equipamento junto aos órgãos competentes, se for o caso.</w:t>
      </w:r>
    </w:p>
    <w:p w14:paraId="6658395D"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7. Realizar o treinamento do operador para evitar problemas de mau uso, se for o caso.</w:t>
      </w:r>
    </w:p>
    <w:p w14:paraId="619D8897"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8. Responsabilizar-se pelos vícios e danos decorrentes do objeto, de acordo com O Código de Defesa do Consumidor (Lei Federal n.º 8.078, de 1990).</w:t>
      </w:r>
    </w:p>
    <w:p w14:paraId="738DE098"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9. Substituir, reparar ou corrigir, às suas expensas, no prazo fixado no termo de referência, o objeto com avarias ou defeitos.</w:t>
      </w:r>
      <w:r w:rsidRPr="00425B54">
        <w:rPr>
          <w:rFonts w:ascii="Times New Roman" w:hAnsi="Times New Roman" w:cs="Times New Roman"/>
          <w:sz w:val="24"/>
          <w:szCs w:val="24"/>
        </w:rPr>
        <w:br/>
        <w:t>O objeto será executado conforme integralidade do Termo de Referência, que prevalecerá em caso de divergência.</w:t>
      </w:r>
    </w:p>
    <w:p w14:paraId="24EE1BF6"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10. Comunicar ao Contratante, no prazo máximo de 24 (vinte e quatro) horas que antecede a data da entrega, os motivos que impossibilitem o cumprimento do prazo previsto, com a devida comprovação.</w:t>
      </w:r>
    </w:p>
    <w:p w14:paraId="5DB35FD7"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11. Indicar preposto para representa-lo durante a execução do contrato, e também manter comunicação com a Administração para a gestão do contrato.</w:t>
      </w:r>
    </w:p>
    <w:p w14:paraId="4570B324"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12. Manter, durante toda a vigência do contrato, em compatibilidade com as obrigações assumidas, todas as condições de habilitação e qualificação exigidas na licitação.</w:t>
      </w:r>
    </w:p>
    <w:p w14:paraId="6C96DAD1" w14:textId="25E59591"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13. Manter atualizado os seus dados no Portal Nacional de Contratações Públicas (PNCP) e no Certificado de Registro Cadastral de Fornecedores do Município, conforme legislação vigente.</w:t>
      </w:r>
    </w:p>
    <w:p w14:paraId="7255760A"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14. Guardar sigilo sobre todas as informações obtidas em decorrência do cumprimento do contrato.</w:t>
      </w:r>
    </w:p>
    <w:p w14:paraId="7B71C448" w14:textId="0C72992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15. Arcar com o ônus decorrente de eventual equívoco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w:t>
      </w:r>
      <w:r w:rsidR="00C275D0" w:rsidRPr="00425B54">
        <w:rPr>
          <w:rFonts w:ascii="Times New Roman" w:hAnsi="Times New Roman" w:cs="Times New Roman"/>
          <w:sz w:val="24"/>
          <w:szCs w:val="24"/>
        </w:rPr>
        <w:t xml:space="preserve"> </w:t>
      </w:r>
      <w:r w:rsidRPr="00425B54">
        <w:rPr>
          <w:rFonts w:ascii="Times New Roman" w:hAnsi="Times New Roman" w:cs="Times New Roman"/>
          <w:sz w:val="24"/>
          <w:szCs w:val="24"/>
        </w:rPr>
        <w:t>ordem e no interesse da Administração ou ainda aumento das quantidades inicialmente previstas no contrato, nos limites permitidos pela Lei Federal 14.133, de 2021.</w:t>
      </w:r>
    </w:p>
    <w:p w14:paraId="5683FBE3" w14:textId="77777777" w:rsidR="00C415DC" w:rsidRPr="00425B54" w:rsidRDefault="00C415DC" w:rsidP="004E38E5">
      <w:pPr>
        <w:spacing w:after="0" w:line="240" w:lineRule="auto"/>
        <w:jc w:val="both"/>
        <w:rPr>
          <w:rFonts w:ascii="Times New Roman" w:hAnsi="Times New Roman" w:cs="Times New Roman"/>
          <w:sz w:val="24"/>
          <w:szCs w:val="24"/>
        </w:rPr>
      </w:pPr>
    </w:p>
    <w:p w14:paraId="20630583"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CLÁUSULA SÉTIMA - DOS TERMOS ADITIVOS</w:t>
      </w:r>
    </w:p>
    <w:p w14:paraId="0B03907E" w14:textId="23661270"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Este contrato poderá ser alterado em quaisquer das hipóteses previstas nos artigos 124 e 125 da Lei Federal</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nº. 14.133, de 2021.</w:t>
      </w:r>
    </w:p>
    <w:p w14:paraId="5AF50F00" w14:textId="6D28C231"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lastRenderedPageBreak/>
        <w:t>Nas contratações em que se façam necessárias inclusões de qualquer elemento não constante do presente, serão efetuadas por “ANEXO ou TERMO ADITIVO” que integrarão o Contrato para todos os fins e efeitos</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de direito.</w:t>
      </w:r>
    </w:p>
    <w:p w14:paraId="064D5FF3" w14:textId="77777777" w:rsidR="00C415DC" w:rsidRPr="00425B54" w:rsidRDefault="00C415DC" w:rsidP="004E38E5">
      <w:pPr>
        <w:spacing w:after="0" w:line="240" w:lineRule="auto"/>
        <w:jc w:val="both"/>
        <w:rPr>
          <w:rFonts w:ascii="Times New Roman" w:hAnsi="Times New Roman" w:cs="Times New Roman"/>
          <w:sz w:val="24"/>
          <w:szCs w:val="24"/>
        </w:rPr>
      </w:pPr>
    </w:p>
    <w:p w14:paraId="6166A4CC"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PRIMEIRO</w:t>
      </w:r>
    </w:p>
    <w:p w14:paraId="27F11252" w14:textId="00CED592"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Nas alterações unilaterais a que se refere o inciso I do caput do art. 124 da Lei Federal nº. 14.133, de 2021,</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a Contratada será obrigada a aceitar, nas mesmas condições contratuais, acréscimos ou supressões de até</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25% (vinte e cinco por cento) do valor inicial atualizado do contrato.</w:t>
      </w:r>
    </w:p>
    <w:p w14:paraId="6658A130" w14:textId="77777777" w:rsidR="00C415DC" w:rsidRPr="00425B54" w:rsidRDefault="00C415DC" w:rsidP="004E38E5">
      <w:pPr>
        <w:spacing w:after="0" w:line="240" w:lineRule="auto"/>
        <w:jc w:val="both"/>
        <w:rPr>
          <w:rFonts w:ascii="Times New Roman" w:hAnsi="Times New Roman" w:cs="Times New Roman"/>
          <w:sz w:val="24"/>
          <w:szCs w:val="24"/>
        </w:rPr>
      </w:pPr>
    </w:p>
    <w:p w14:paraId="712CA0A0"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SEGUNDO</w:t>
      </w:r>
    </w:p>
    <w:p w14:paraId="581B136F"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É admissível a continuidade do contrato administrativo quando houver fusão, cisão ou incorporação da Contratada com outra pessoa jurídica, desde que:</w:t>
      </w:r>
    </w:p>
    <w:p w14:paraId="21C5662A"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a) sejam observados pela nova pessoa jurídica todos os requisitos de habilitação exigidos na licitação original;</w:t>
      </w:r>
    </w:p>
    <w:p w14:paraId="2CED0EC2" w14:textId="6425A8CB"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 xml:space="preserve">b) sejam mantidas as demais cláusulas e condições do contrato; e </w:t>
      </w:r>
    </w:p>
    <w:p w14:paraId="6C0B8387" w14:textId="7FAB27E0" w:rsidR="00C415DC"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c) não haja prejuízo à execução do objeto pactuado e haja anuência expressa da Administração à continuidade do contrato.</w:t>
      </w:r>
      <w:r w:rsidRPr="00425B54">
        <w:rPr>
          <w:rFonts w:ascii="Times New Roman" w:hAnsi="Times New Roman" w:cs="Times New Roman"/>
          <w:sz w:val="24"/>
          <w:szCs w:val="24"/>
        </w:rPr>
        <w:br/>
        <w:t>O objeto será executado conforme integralidade do Termo de Referência, que prevalecerá em caso de divergência</w:t>
      </w:r>
      <w:r w:rsidR="005576E4">
        <w:rPr>
          <w:rFonts w:ascii="Times New Roman" w:hAnsi="Times New Roman" w:cs="Times New Roman"/>
          <w:sz w:val="24"/>
          <w:szCs w:val="24"/>
        </w:rPr>
        <w:t>.</w:t>
      </w:r>
    </w:p>
    <w:p w14:paraId="7F4470DF" w14:textId="77777777" w:rsidR="005576E4" w:rsidRPr="00425B54" w:rsidRDefault="005576E4" w:rsidP="004E38E5">
      <w:pPr>
        <w:spacing w:after="0" w:line="240" w:lineRule="auto"/>
        <w:jc w:val="both"/>
        <w:rPr>
          <w:rFonts w:ascii="Times New Roman" w:hAnsi="Times New Roman" w:cs="Times New Roman"/>
          <w:sz w:val="24"/>
          <w:szCs w:val="24"/>
        </w:rPr>
      </w:pPr>
    </w:p>
    <w:p w14:paraId="10C1D0C0"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TERCEIRO</w:t>
      </w:r>
    </w:p>
    <w:p w14:paraId="76720F38"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A eventual substituição de consorciado deverá ser expressamente autorizada pelo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10BEBD66" w14:textId="13C96DA8"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p>
    <w:p w14:paraId="184989B3" w14:textId="2762BE39" w:rsidR="00C415DC" w:rsidRPr="00425B54" w:rsidRDefault="00C415DC" w:rsidP="004E38E5">
      <w:pPr>
        <w:autoSpaceDE w:val="0"/>
        <w:autoSpaceDN w:val="0"/>
        <w:adjustRightInd w:val="0"/>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CLÁUSULA OITAVA - DAS SANÇÕES ADMINISTRATIVAS PARA O CASO DE INADIMPLEMENTO CONTRATUAL</w:t>
      </w:r>
    </w:p>
    <w:p w14:paraId="58344E5A"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O licitante vencedor estará sujeito as penalidades previstas no art. 156 da Lei Federal nº. 14.133, de 2021, e do Decreto Municipal nº. 4.607 de 27 de julho de 2023, sem prejuízo de eventuais implicações penais, nos termos do que prevê o Capítulo II-B do Título XI do Código Penal.</w:t>
      </w:r>
    </w:p>
    <w:p w14:paraId="69AEAC1F"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 xml:space="preserve">À CONTRATADA serão aplicadas multas pela CONTRATANTE a serem apuradas na forma, a saber: </w:t>
      </w:r>
    </w:p>
    <w:p w14:paraId="4E0D731B" w14:textId="58E43F69"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I - De até 10% (dez por cento) do valor total do Contrato, quando a CONTRATADA por ação omissão ou</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negligência, infringir qualquer das obrigações estipuladas neste instrumento.</w:t>
      </w:r>
    </w:p>
    <w:p w14:paraId="76E260C8" w14:textId="11A40847"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II -</w:t>
      </w:r>
      <w:r w:rsidR="00716F0E" w:rsidRPr="00425B54">
        <w:rPr>
          <w:rFonts w:ascii="Times New Roman" w:hAnsi="Times New Roman" w:cs="Times New Roman"/>
          <w:sz w:val="24"/>
          <w:szCs w:val="24"/>
        </w:rPr>
        <w:t xml:space="preserve"> </w:t>
      </w:r>
      <w:r w:rsidRPr="00425B54">
        <w:rPr>
          <w:rFonts w:ascii="Times New Roman" w:hAnsi="Times New Roman" w:cs="Times New Roman"/>
          <w:sz w:val="24"/>
          <w:szCs w:val="24"/>
        </w:rPr>
        <w:t>Multa de 0,33% (Trinta e Três Centésimos) por cento, sobre o valor de cada item da proposta atualizada,</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por dia que exceder o prazo contratual para fornecimento do objeto.</w:t>
      </w:r>
    </w:p>
    <w:p w14:paraId="65A7DA0E" w14:textId="5AFC06F7"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III - Multa de 10% (dez por cento) do valor remanescente do contrato, na hipótese de inexecução parcial ou qualquer outra irregularidade.</w:t>
      </w:r>
      <w:r w:rsidRPr="00425B54">
        <w:rPr>
          <w:rFonts w:ascii="Times New Roman" w:hAnsi="Times New Roman" w:cs="Times New Roman"/>
          <w:sz w:val="24"/>
          <w:szCs w:val="24"/>
        </w:rPr>
        <w:br/>
        <w:t>O objeto será executado conforme integralidade do Termo de Referência, que prevalecerá em caso de divergência.</w:t>
      </w:r>
    </w:p>
    <w:p w14:paraId="73653F99"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IV - Multa de 10% (dez por cento) sobre o valor global da proposta, pela inexecução total do contrato, e em caso de rescisão contratual por inadimplência da CONTRATADA.</w:t>
      </w:r>
    </w:p>
    <w:p w14:paraId="0E45BBBC"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p>
    <w:p w14:paraId="243FC52F"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PRIMEIRO</w:t>
      </w:r>
    </w:p>
    <w:p w14:paraId="3D7C6428"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As multas previstas neste contrato e no edital poderão ser descontadas do pagamento devido pelo Município, inclusive decorrente de outros contratos firmados entre as partes, caso em que a Administração reterá o pagamento até o adimplemento da multa, com o que concorda o licitante ou a CONTRATADA. Nestes casos, a retenção de pagamento de outros contratos, pela Administração Pública, no período compreendido entre a decisão final que impôs a multa e seu adimplemento, suspende a fluência de prazo para a Administração, não importando em mora, nem gerando compensação financeira.</w:t>
      </w:r>
    </w:p>
    <w:p w14:paraId="681B2254"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p>
    <w:p w14:paraId="7400DB83"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SEGUNDO</w:t>
      </w:r>
    </w:p>
    <w:p w14:paraId="5FF2191D"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As penalidades serão aplicadas sem prejuízo das demais sanções, administrativas ou penais, previstas na Lei nº. 14.133, de 2021.</w:t>
      </w:r>
    </w:p>
    <w:p w14:paraId="65BA565C"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p>
    <w:p w14:paraId="388FE5AF"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TERCEIRO</w:t>
      </w:r>
    </w:p>
    <w:p w14:paraId="036B3163"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O procedimento para aplicação das sanções seguirá o disposto no Decreto Municipal nº 4.595 de 2023 e na Lei nº. 14.133 sendo que, nos casos não previstos no instrumento convocatório ou no contrato, deverão ser observadas as disposições da Lei nº. 14.133, de 2021.</w:t>
      </w:r>
    </w:p>
    <w:p w14:paraId="42524907"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rPr>
      </w:pPr>
    </w:p>
    <w:p w14:paraId="69C875DF"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QUARTO</w:t>
      </w:r>
    </w:p>
    <w:p w14:paraId="4A5ECE2B" w14:textId="77777777" w:rsidR="00C415DC" w:rsidRPr="00425B54" w:rsidRDefault="00C415DC" w:rsidP="004E38E5">
      <w:pPr>
        <w:autoSpaceDE w:val="0"/>
        <w:autoSpaceDN w:val="0"/>
        <w:adjustRightInd w:val="0"/>
        <w:spacing w:after="0" w:line="240" w:lineRule="auto"/>
        <w:jc w:val="both"/>
        <w:rPr>
          <w:rFonts w:ascii="Times New Roman" w:hAnsi="Times New Roman" w:cs="Times New Roman"/>
          <w:sz w:val="24"/>
          <w:szCs w:val="24"/>
          <w:lang w:val="x-none"/>
        </w:rPr>
      </w:pPr>
      <w:r w:rsidRPr="00425B54">
        <w:rPr>
          <w:rFonts w:ascii="Times New Roman" w:hAnsi="Times New Roman" w:cs="Times New Roman"/>
          <w:sz w:val="24"/>
          <w:szCs w:val="24"/>
        </w:rPr>
        <w:t>Sem prejuízo das sanções previstas nos itens anteriores, a 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demais legislação aplicável.</w:t>
      </w:r>
      <w:r w:rsidRPr="00425B54">
        <w:rPr>
          <w:rFonts w:ascii="Times New Roman" w:hAnsi="Times New Roman" w:cs="Times New Roman"/>
          <w:sz w:val="24"/>
          <w:szCs w:val="24"/>
          <w:lang w:val="x-none"/>
        </w:rPr>
        <w:tab/>
      </w:r>
    </w:p>
    <w:p w14:paraId="3070125B" w14:textId="77777777" w:rsidR="004E38E5" w:rsidRPr="00425B54" w:rsidRDefault="004E38E5" w:rsidP="004E38E5">
      <w:pPr>
        <w:autoSpaceDE w:val="0"/>
        <w:autoSpaceDN w:val="0"/>
        <w:adjustRightInd w:val="0"/>
        <w:spacing w:after="0" w:line="240" w:lineRule="auto"/>
        <w:jc w:val="both"/>
        <w:rPr>
          <w:rFonts w:ascii="Times New Roman" w:hAnsi="Times New Roman" w:cs="Times New Roman"/>
          <w:sz w:val="24"/>
          <w:szCs w:val="24"/>
          <w:lang w:val="x-none"/>
        </w:rPr>
      </w:pPr>
    </w:p>
    <w:p w14:paraId="32181F83"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QUINTO</w:t>
      </w:r>
    </w:p>
    <w:p w14:paraId="627DC0E6"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Quaisquer penalidades aplicadas serão transcritas no Portal Nacional de Contratações Públicas (PNCP).</w:t>
      </w:r>
    </w:p>
    <w:p w14:paraId="0D5E2F5E" w14:textId="77777777" w:rsidR="00C415DC" w:rsidRPr="00425B54" w:rsidRDefault="00C415DC" w:rsidP="004E38E5">
      <w:pPr>
        <w:spacing w:after="0" w:line="240" w:lineRule="auto"/>
        <w:jc w:val="both"/>
        <w:rPr>
          <w:rFonts w:ascii="Times New Roman" w:hAnsi="Times New Roman" w:cs="Times New Roman"/>
          <w:sz w:val="24"/>
          <w:szCs w:val="24"/>
        </w:rPr>
      </w:pPr>
    </w:p>
    <w:p w14:paraId="714BEDA1"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CLÁUSULA NONA – DO RECEBIMENTO E DA GESTÃO E FISCALIZAÇÃO</w:t>
      </w:r>
    </w:p>
    <w:p w14:paraId="08E83A72"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Nos termos do artigo 140 da Lei nº. 14.133, de 2021, o objeto desta licitação será recebido:</w:t>
      </w:r>
    </w:p>
    <w:p w14:paraId="5016CBC1"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a) Provisoriamente, pelo responsável por seu acompanhamento e fiscalização, mediante termo detalhado, no ato da entrega do(s) produto(s), para imediata verificação da conformidade do material com as especificações do objeto licitado;</w:t>
      </w:r>
    </w:p>
    <w:p w14:paraId="159388A0"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b) Definitivamente, mediante termo detalhado, em no máximo 5 (cinco) dias úteis, contados da data da entrega, após a verificação da qualidade e quantidade do material e consequente aceitação.</w:t>
      </w:r>
      <w:r w:rsidRPr="00425B54">
        <w:rPr>
          <w:rFonts w:ascii="Times New Roman" w:hAnsi="Times New Roman" w:cs="Times New Roman"/>
          <w:sz w:val="24"/>
          <w:szCs w:val="24"/>
        </w:rPr>
        <w:br/>
        <w:t>O objeto será executado conforme integralidade do Termo de Referência, que prevalecerá em caso de divergência.</w:t>
      </w:r>
    </w:p>
    <w:p w14:paraId="57ED2FF9" w14:textId="77777777" w:rsidR="00C415DC" w:rsidRPr="00425B54" w:rsidRDefault="00C415DC" w:rsidP="004E38E5">
      <w:pPr>
        <w:spacing w:after="0" w:line="240" w:lineRule="auto"/>
        <w:jc w:val="both"/>
        <w:rPr>
          <w:rFonts w:ascii="Times New Roman" w:hAnsi="Times New Roman" w:cs="Times New Roman"/>
          <w:sz w:val="24"/>
          <w:szCs w:val="24"/>
        </w:rPr>
      </w:pPr>
    </w:p>
    <w:p w14:paraId="41565918"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PRIMEIRO</w:t>
      </w:r>
    </w:p>
    <w:p w14:paraId="28A4CE4E"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A responsabilidade pela gestão deste contrato caberá ao Secretário(a) da pasta designado pelo Prefeito Municipal, o(a) qual será responsável pelas atribuições definidas no do Decreto n.º 4.595 de 27 de julho de 2023.</w:t>
      </w:r>
    </w:p>
    <w:p w14:paraId="558B3EFB" w14:textId="77777777" w:rsidR="00C415DC" w:rsidRPr="00425B54" w:rsidRDefault="00C415DC" w:rsidP="004E38E5">
      <w:pPr>
        <w:spacing w:after="0" w:line="240" w:lineRule="auto"/>
        <w:jc w:val="both"/>
        <w:rPr>
          <w:rFonts w:ascii="Times New Roman" w:hAnsi="Times New Roman" w:cs="Times New Roman"/>
          <w:sz w:val="24"/>
          <w:szCs w:val="24"/>
        </w:rPr>
      </w:pPr>
    </w:p>
    <w:p w14:paraId="59FC094F"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lastRenderedPageBreak/>
        <w:t>PARÁGRAFO SEGUNDO</w:t>
      </w:r>
    </w:p>
    <w:p w14:paraId="4F847AA8" w14:textId="4D6A742E" w:rsidR="00716F0E"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 xml:space="preserve">- A fiscalização da execução do objeto deste Contrato será feita pela CONTRATANTE, através de profissionais qualificados, tendo como Fiscal Titular o </w:t>
      </w:r>
      <w:r w:rsidR="005F4D52" w:rsidRPr="00425B54">
        <w:rPr>
          <w:rFonts w:ascii="Times New Roman" w:hAnsi="Times New Roman" w:cs="Times New Roman"/>
          <w:sz w:val="24"/>
          <w:szCs w:val="24"/>
        </w:rPr>
        <w:t>XXXXXXXXX</w:t>
      </w:r>
      <w:r w:rsidRPr="00425B54">
        <w:rPr>
          <w:rFonts w:ascii="Times New Roman" w:hAnsi="Times New Roman" w:cs="Times New Roman"/>
          <w:sz w:val="24"/>
          <w:szCs w:val="24"/>
        </w:rPr>
        <w:t>, e</w:t>
      </w:r>
      <w:r w:rsidR="005F4D52" w:rsidRPr="00425B54">
        <w:rPr>
          <w:rFonts w:ascii="Times New Roman" w:hAnsi="Times New Roman" w:cs="Times New Roman"/>
          <w:sz w:val="24"/>
          <w:szCs w:val="24"/>
        </w:rPr>
        <w:t>-</w:t>
      </w:r>
      <w:r w:rsidRPr="00425B54">
        <w:rPr>
          <w:rFonts w:ascii="Times New Roman" w:hAnsi="Times New Roman" w:cs="Times New Roman"/>
          <w:sz w:val="24"/>
          <w:szCs w:val="24"/>
        </w:rPr>
        <w:t xml:space="preserve">mail: </w:t>
      </w:r>
      <w:r w:rsidR="005F4D52" w:rsidRPr="00425B54">
        <w:rPr>
          <w:rFonts w:ascii="Times New Roman" w:hAnsi="Times New Roman" w:cs="Times New Roman"/>
          <w:sz w:val="24"/>
          <w:szCs w:val="24"/>
        </w:rPr>
        <w:t xml:space="preserve">XXXXXX </w:t>
      </w:r>
      <w:r w:rsidRPr="00425B54">
        <w:rPr>
          <w:rFonts w:ascii="Times New Roman" w:hAnsi="Times New Roman" w:cs="Times New Roman"/>
          <w:sz w:val="24"/>
          <w:szCs w:val="24"/>
        </w:rPr>
        <w:t xml:space="preserve">e como suplente o Sr. </w:t>
      </w:r>
      <w:r w:rsidR="005F4D52" w:rsidRPr="00425B54">
        <w:rPr>
          <w:rFonts w:ascii="Times New Roman" w:hAnsi="Times New Roman" w:cs="Times New Roman"/>
          <w:sz w:val="24"/>
          <w:szCs w:val="24"/>
        </w:rPr>
        <w:t>XXXXXXX</w:t>
      </w:r>
      <w:r w:rsidRPr="00425B54">
        <w:rPr>
          <w:rFonts w:ascii="Times New Roman" w:hAnsi="Times New Roman" w:cs="Times New Roman"/>
          <w:sz w:val="24"/>
          <w:szCs w:val="24"/>
        </w:rPr>
        <w:t xml:space="preserve">, </w:t>
      </w:r>
      <w:r w:rsidR="00716F0E" w:rsidRPr="00425B54">
        <w:rPr>
          <w:rFonts w:ascii="Times New Roman" w:hAnsi="Times New Roman" w:cs="Times New Roman"/>
          <w:sz w:val="24"/>
          <w:szCs w:val="24"/>
        </w:rPr>
        <w:t>tele</w:t>
      </w:r>
      <w:r w:rsidRPr="00425B54">
        <w:rPr>
          <w:rFonts w:ascii="Times New Roman" w:hAnsi="Times New Roman" w:cs="Times New Roman"/>
          <w:sz w:val="24"/>
          <w:szCs w:val="24"/>
        </w:rPr>
        <w:t>fone/</w:t>
      </w:r>
      <w:r w:rsidR="00716F0E" w:rsidRPr="00425B54">
        <w:rPr>
          <w:rFonts w:ascii="Times New Roman" w:hAnsi="Times New Roman" w:cs="Times New Roman"/>
          <w:sz w:val="24"/>
          <w:szCs w:val="24"/>
        </w:rPr>
        <w:t>W</w:t>
      </w:r>
      <w:r w:rsidRPr="00425B54">
        <w:rPr>
          <w:rFonts w:ascii="Times New Roman" w:hAnsi="Times New Roman" w:cs="Times New Roman"/>
          <w:sz w:val="24"/>
          <w:szCs w:val="24"/>
        </w:rPr>
        <w:t>hats</w:t>
      </w:r>
      <w:r w:rsidR="00716F0E" w:rsidRPr="00425B54">
        <w:rPr>
          <w:rFonts w:ascii="Times New Roman" w:hAnsi="Times New Roman" w:cs="Times New Roman"/>
          <w:sz w:val="24"/>
          <w:szCs w:val="24"/>
        </w:rPr>
        <w:t>A</w:t>
      </w:r>
      <w:r w:rsidRPr="00425B54">
        <w:rPr>
          <w:rFonts w:ascii="Times New Roman" w:hAnsi="Times New Roman" w:cs="Times New Roman"/>
          <w:sz w:val="24"/>
          <w:szCs w:val="24"/>
        </w:rPr>
        <w:t xml:space="preserve">pp: </w:t>
      </w:r>
      <w:r w:rsidR="005F4D52" w:rsidRPr="00425B54">
        <w:rPr>
          <w:rFonts w:ascii="Times New Roman" w:hAnsi="Times New Roman" w:cs="Times New Roman"/>
          <w:sz w:val="24"/>
          <w:szCs w:val="24"/>
        </w:rPr>
        <w:t>XXXXX.</w:t>
      </w:r>
    </w:p>
    <w:p w14:paraId="669B3DF8" w14:textId="6187C2B5"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a) Tanto o fiscal quanto seu suplente poderão ser substituídos mediante Portaria de Designação emitida pelo Prefeito Municipal, sendo devidamente comunicado à empresa contratada.</w:t>
      </w:r>
      <w:r w:rsidRPr="00425B54">
        <w:rPr>
          <w:rFonts w:ascii="Times New Roman" w:hAnsi="Times New Roman" w:cs="Times New Roman"/>
          <w:sz w:val="24"/>
          <w:szCs w:val="24"/>
        </w:rPr>
        <w:br/>
        <w:t>O objeto será executado conforme integralidade do Termo de Referência, que prevalecerá em caso de divergência.</w:t>
      </w:r>
    </w:p>
    <w:p w14:paraId="1B0C7838" w14:textId="5A537AFF"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b) A omissão, total ou parcial, da fiscalização não eximirá o fornecedor da integral responsabilidade pelos</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encargos ou serviços que são de sua competência.</w:t>
      </w:r>
    </w:p>
    <w:p w14:paraId="4C27FFD3" w14:textId="6F1174BC"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c) Ao tomarem conhecimento de qualquer irregularidade ou inadimplência por parte da contratada, os titulares da gestão e fiscalização deverão, de imediato, comunicar por escrito ao órgão de administração da</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CONTRATANTE, que tomará as providências para que se apliquem as sanções previstas na lei, no Edital,</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no Termo de Referência e na Minuta de Contrato sob pena de responsabilidade solidária pelos danos causados por sua omissão, nos termos do Decreto Municipal nº. 4.595/23.</w:t>
      </w:r>
    </w:p>
    <w:p w14:paraId="358E0EFB" w14:textId="77777777" w:rsidR="00C415DC" w:rsidRPr="00425B54" w:rsidRDefault="00C415DC" w:rsidP="004E38E5">
      <w:pPr>
        <w:spacing w:after="0" w:line="240" w:lineRule="auto"/>
        <w:jc w:val="both"/>
        <w:rPr>
          <w:rFonts w:ascii="Times New Roman" w:hAnsi="Times New Roman" w:cs="Times New Roman"/>
          <w:sz w:val="24"/>
          <w:szCs w:val="24"/>
        </w:rPr>
      </w:pPr>
    </w:p>
    <w:p w14:paraId="25E1780B"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CLÁUSULA DÉCIMA - DA CESSÃO DO CONTRATO E SUBCONTRATAÇÃO</w:t>
      </w:r>
    </w:p>
    <w:p w14:paraId="02F1828A" w14:textId="77777777" w:rsidR="00F55133"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Fica expressamente proibido a CONTRATADA substabelecer, subcontratar, ceder ou transferir a terceiros,</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 xml:space="preserve">total ou parcialmente, os direitos e obrigações estipulados neste Contrato sem: </w:t>
      </w:r>
    </w:p>
    <w:p w14:paraId="2D5846AE" w14:textId="2E9C4460" w:rsidR="00F55133" w:rsidRPr="00425B54" w:rsidRDefault="00C415DC" w:rsidP="004E38E5">
      <w:pPr>
        <w:pStyle w:val="PargrafodaLista"/>
        <w:numPr>
          <w:ilvl w:val="0"/>
          <w:numId w:val="2"/>
        </w:numPr>
        <w:rPr>
          <w:sz w:val="24"/>
          <w:szCs w:val="24"/>
        </w:rPr>
      </w:pPr>
      <w:r w:rsidRPr="00425B54">
        <w:rPr>
          <w:sz w:val="24"/>
          <w:szCs w:val="24"/>
        </w:rPr>
        <w:t>a anuência expressa (porescrito) do CONTRATANTE; e</w:t>
      </w:r>
    </w:p>
    <w:p w14:paraId="323BF3F2" w14:textId="567CFD15" w:rsidR="00C415DC" w:rsidRPr="00425B54" w:rsidRDefault="00C415DC" w:rsidP="004E38E5">
      <w:pPr>
        <w:pStyle w:val="PargrafodaLista"/>
        <w:numPr>
          <w:ilvl w:val="0"/>
          <w:numId w:val="2"/>
        </w:numPr>
        <w:rPr>
          <w:sz w:val="24"/>
          <w:szCs w:val="24"/>
        </w:rPr>
      </w:pPr>
      <w:r w:rsidRPr="00425B54">
        <w:rPr>
          <w:sz w:val="24"/>
          <w:szCs w:val="24"/>
        </w:rPr>
        <w:t>o atendimento das condições que venham a ser estipuladas pela CONTRATANTE para tanto.</w:t>
      </w:r>
    </w:p>
    <w:p w14:paraId="410A4B47" w14:textId="77777777" w:rsidR="00C415DC" w:rsidRPr="00425B54" w:rsidRDefault="00C415DC" w:rsidP="004E38E5">
      <w:pPr>
        <w:spacing w:after="0" w:line="240" w:lineRule="auto"/>
        <w:jc w:val="both"/>
        <w:rPr>
          <w:rFonts w:ascii="Times New Roman" w:hAnsi="Times New Roman" w:cs="Times New Roman"/>
          <w:sz w:val="24"/>
          <w:szCs w:val="24"/>
        </w:rPr>
      </w:pPr>
    </w:p>
    <w:p w14:paraId="42F6BDC2"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PRIMEIRO</w:t>
      </w:r>
    </w:p>
    <w:p w14:paraId="0EDA8296"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A subcontratada deve apresentar os mesmos requisitos de habilitação da Contratada, sendo que em qualquer hipótese de subcontratação, permanece a responsabilidade integral da Contratada pela perfeita execução contratual, cabendo-lhe realizar a supervisão e a coordenação das atividades da subcontratada, bem como responder perante o Contratante pelo rigoroso cumprimento das obrigações contratuais correspondentes ao objeto da subcontratação.</w:t>
      </w:r>
    </w:p>
    <w:p w14:paraId="6FD0766D" w14:textId="562E2DCC" w:rsidR="00C415DC" w:rsidRPr="00425B54" w:rsidRDefault="00C415DC" w:rsidP="004E38E5">
      <w:pPr>
        <w:spacing w:after="0" w:line="240" w:lineRule="auto"/>
        <w:jc w:val="both"/>
        <w:rPr>
          <w:rFonts w:ascii="Times New Roman" w:hAnsi="Times New Roman" w:cs="Times New Roman"/>
          <w:sz w:val="24"/>
          <w:szCs w:val="24"/>
        </w:rPr>
      </w:pPr>
    </w:p>
    <w:p w14:paraId="2B5C2DCF"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SEGUNDO</w:t>
      </w:r>
    </w:p>
    <w:p w14:paraId="0A561B92"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É vedada a subcontratação de pessoa física ou jurídica, se aquela ou os dirigentes desta mantiverem vínculo</w:t>
      </w:r>
    </w:p>
    <w:p w14:paraId="246C5A73"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6BD6C045" w14:textId="77777777" w:rsidR="00C415DC" w:rsidRPr="00425B54" w:rsidRDefault="00C415DC" w:rsidP="004E38E5">
      <w:pPr>
        <w:spacing w:after="0" w:line="240" w:lineRule="auto"/>
        <w:jc w:val="both"/>
        <w:rPr>
          <w:rFonts w:ascii="Times New Roman" w:hAnsi="Times New Roman" w:cs="Times New Roman"/>
          <w:sz w:val="24"/>
          <w:szCs w:val="24"/>
        </w:rPr>
      </w:pPr>
    </w:p>
    <w:p w14:paraId="289B16BF"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CLÁUSULA DÉCIMA PRIMEIRA – DA EXTINÇÃO</w:t>
      </w:r>
    </w:p>
    <w:p w14:paraId="6955DDD0" w14:textId="5093BC76"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O presente Contrato poderá ser extinto caso ocorram quaisquer dos fatos elencados no art. 137 da Lei nº.</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14.133, de 2021.</w:t>
      </w:r>
    </w:p>
    <w:p w14:paraId="1E2B6688"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Parágrafo Único - A CONTRATADA reconhece os direitos da CONTRATANTE no art. 139 da Lei nº. 14.133, de 2021.</w:t>
      </w:r>
    </w:p>
    <w:p w14:paraId="02092D73" w14:textId="77777777" w:rsidR="00C415DC" w:rsidRPr="00425B54" w:rsidRDefault="00C415DC" w:rsidP="004E38E5">
      <w:pPr>
        <w:spacing w:after="0" w:line="240" w:lineRule="auto"/>
        <w:jc w:val="both"/>
        <w:rPr>
          <w:rFonts w:ascii="Times New Roman" w:hAnsi="Times New Roman" w:cs="Times New Roman"/>
          <w:sz w:val="24"/>
          <w:szCs w:val="24"/>
        </w:rPr>
      </w:pPr>
    </w:p>
    <w:p w14:paraId="3521578A"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lastRenderedPageBreak/>
        <w:t>CLÁUSULA DÉCIMA SEGUNDA - DA VIGÊNCIA</w:t>
      </w:r>
    </w:p>
    <w:p w14:paraId="2CE9BD9C" w14:textId="3269BAFA"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 xml:space="preserve">A duração do contrato é de </w:t>
      </w:r>
      <w:r w:rsidR="005576E4">
        <w:rPr>
          <w:rFonts w:ascii="Times New Roman" w:hAnsi="Times New Roman" w:cs="Times New Roman"/>
          <w:sz w:val="24"/>
          <w:szCs w:val="24"/>
        </w:rPr>
        <w:t>60</w:t>
      </w:r>
      <w:r w:rsidRPr="00425B54">
        <w:rPr>
          <w:rFonts w:ascii="Times New Roman" w:hAnsi="Times New Roman" w:cs="Times New Roman"/>
          <w:sz w:val="24"/>
          <w:szCs w:val="24"/>
        </w:rPr>
        <w:t xml:space="preserve"> (</w:t>
      </w:r>
      <w:r w:rsidR="005576E4">
        <w:rPr>
          <w:rFonts w:ascii="Times New Roman" w:hAnsi="Times New Roman" w:cs="Times New Roman"/>
          <w:sz w:val="24"/>
          <w:szCs w:val="24"/>
        </w:rPr>
        <w:t>sessenta</w:t>
      </w:r>
      <w:r w:rsidRPr="00425B54">
        <w:rPr>
          <w:rFonts w:ascii="Times New Roman" w:hAnsi="Times New Roman" w:cs="Times New Roman"/>
          <w:sz w:val="24"/>
          <w:szCs w:val="24"/>
        </w:rPr>
        <w:t>) meses a contar da assinatura do contrato</w:t>
      </w:r>
      <w:r w:rsidR="0048116C" w:rsidRPr="00425B54">
        <w:rPr>
          <w:rFonts w:ascii="Times New Roman" w:hAnsi="Times New Roman" w:cs="Times New Roman"/>
          <w:sz w:val="24"/>
          <w:szCs w:val="24"/>
        </w:rPr>
        <w:t>, podendo ser prorrogado por iguais e sucessivos períodos, respeitada a vigência máxima decenal.</w:t>
      </w:r>
    </w:p>
    <w:p w14:paraId="1E1BCE89" w14:textId="77777777" w:rsidR="00C415DC" w:rsidRPr="00425B54" w:rsidRDefault="00C415DC" w:rsidP="004E38E5">
      <w:pPr>
        <w:spacing w:after="0" w:line="240" w:lineRule="auto"/>
        <w:jc w:val="both"/>
        <w:rPr>
          <w:rFonts w:ascii="Times New Roman" w:hAnsi="Times New Roman" w:cs="Times New Roman"/>
          <w:sz w:val="24"/>
          <w:szCs w:val="24"/>
        </w:rPr>
      </w:pPr>
    </w:p>
    <w:p w14:paraId="2BCF0E79"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CLÁUSULA DÉCIMA TERCEIRA – DA FRAUDE E DA CORRUPÇÃO</w:t>
      </w:r>
    </w:p>
    <w:p w14:paraId="416B1458"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Os licitantes devem observar e a Contratada deve observar e fazer observar, por seus fornecedores e subcontratados, se admitida subcontratação, o mais alto padrão de ética durante todo o processo de licitação, de contratação e de execução do objeto contratual. Para os propósitos desta cláusula, definem-se as seguintes práticas:</w:t>
      </w:r>
    </w:p>
    <w:p w14:paraId="27973254" w14:textId="1BA22C08"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I – Prática corrupta: oferecer, dar, receber ou solicitar, direta ou indiretamente qualquer vantagem com o objetivo de influenciar a ação de servidor público no processo de licitação ou execução de contrato;</w:t>
      </w:r>
      <w:r w:rsidRPr="00425B54">
        <w:rPr>
          <w:rFonts w:ascii="Times New Roman" w:hAnsi="Times New Roman" w:cs="Times New Roman"/>
          <w:sz w:val="24"/>
          <w:szCs w:val="24"/>
        </w:rPr>
        <w:br/>
        <w:t>O objeto será executado conforme integralidade do Termo de Referência, que prevalecerá em caso de divergência.</w:t>
      </w:r>
    </w:p>
    <w:p w14:paraId="3DC384CA" w14:textId="30DC852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II – Prática fraudulenta: a falsificação ou omissão dos fatos, com o objetivo de influenciar o processo de</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licitação ou execução do contrato;</w:t>
      </w:r>
    </w:p>
    <w:p w14:paraId="3A91F86B" w14:textId="3471793B"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III – Prática colusiva: esquematizar ou estabelecer um acordo entre dois ou mais licitantes, com ou sem o</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conhecimento de representantes ou prepostos do órgão licitador, visando estabelecer preços em níveis</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artificiais e não competitivos;</w:t>
      </w:r>
    </w:p>
    <w:p w14:paraId="35CA50A0" w14:textId="6AF743D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IV – Prática coercitiva: causar dano ou ameaçar causar dano, direta ou indiretamente, às pessoas ou sua</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propriedade, visando influenciar sua participação em um processo licitatório ou afetar a execução do</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contrato;</w:t>
      </w:r>
    </w:p>
    <w:p w14:paraId="35D3632A" w14:textId="33853D12"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V – Prática obstrutiva: (i) destruir, falsificar, alterar ou ocultar provas em inspeções ou fazer declarações</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falsas aos representantes dos organismos financeiro multilateral, com o objetivo de impedir materialmente a apuração das alegações de prática prevista, deste Edital; (</w:t>
      </w:r>
      <w:proofErr w:type="spellStart"/>
      <w:r w:rsidRPr="00425B54">
        <w:rPr>
          <w:rFonts w:ascii="Times New Roman" w:hAnsi="Times New Roman" w:cs="Times New Roman"/>
          <w:sz w:val="24"/>
          <w:szCs w:val="24"/>
        </w:rPr>
        <w:t>ii</w:t>
      </w:r>
      <w:proofErr w:type="spellEnd"/>
      <w:r w:rsidRPr="00425B54">
        <w:rPr>
          <w:rFonts w:ascii="Times New Roman" w:hAnsi="Times New Roman" w:cs="Times New Roman"/>
          <w:sz w:val="24"/>
          <w:szCs w:val="24"/>
        </w:rPr>
        <w:t>) atos cuja intenção seja impedir materialmente o exercício do direito de o organismo financeiro multilateral e promover inspeção.</w:t>
      </w:r>
    </w:p>
    <w:p w14:paraId="0990180E" w14:textId="77777777" w:rsidR="00C415DC" w:rsidRPr="00425B54" w:rsidRDefault="00C415DC" w:rsidP="004E38E5">
      <w:pPr>
        <w:spacing w:after="0" w:line="240" w:lineRule="auto"/>
        <w:jc w:val="both"/>
        <w:rPr>
          <w:rFonts w:ascii="Times New Roman" w:hAnsi="Times New Roman" w:cs="Times New Roman"/>
          <w:sz w:val="24"/>
          <w:szCs w:val="24"/>
        </w:rPr>
      </w:pPr>
    </w:p>
    <w:p w14:paraId="77F783BC"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PRIMEIRO</w:t>
      </w:r>
    </w:p>
    <w:p w14:paraId="3E736537" w14:textId="13C1B551"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Na hipótese de financiamento, parcial ou integral, por organismo financeiro multilateral mediante adiantamento ou reembolso, este organismo imporá sanção sobre uma empresa ou pessoa física, inclusive</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declarando-a inelegível, indefinidamente ou por prazo indeterminado, para a outorga de contratos financiados pelo organismo se, em qualquer momento, constatar o envolvimento de empresa, diretamente ou por meio de um agente, em práticas corruptas, fraudulentas, coercitivas ou obstrutivas ao participar da licitação ou da execução em contrato financiado pelo organismo.</w:t>
      </w:r>
    </w:p>
    <w:p w14:paraId="6BFEC020" w14:textId="77777777" w:rsidR="00C415DC" w:rsidRPr="00425B54" w:rsidRDefault="00C415DC" w:rsidP="004E38E5">
      <w:pPr>
        <w:spacing w:after="0" w:line="240" w:lineRule="auto"/>
        <w:jc w:val="both"/>
        <w:rPr>
          <w:rFonts w:ascii="Times New Roman" w:hAnsi="Times New Roman" w:cs="Times New Roman"/>
          <w:sz w:val="24"/>
          <w:szCs w:val="24"/>
        </w:rPr>
      </w:pPr>
    </w:p>
    <w:p w14:paraId="271D80F7"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PARÁGRAFO SEGUNDO</w:t>
      </w:r>
    </w:p>
    <w:p w14:paraId="5D0DFD1F" w14:textId="47B87009"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Considerando os propósitos das cláusulas acima, o licitante vencedor, como condição para a contratação deverá concordar e autorizar que, na hipótese de o contrato vir a ser financiado, em parte ou integralmente,</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por organismo financeiro multilateral, mediante adiantamento ou reembolso, permitirá que o organismo financeiro e/ou pessoas por ele formalmente indicadas possam inspecionar o local da execução do contrato</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e todos os documentos, contas e registros relacionados à licitação e à execução do contrato.</w:t>
      </w:r>
    </w:p>
    <w:p w14:paraId="7CB466AC" w14:textId="77777777" w:rsidR="00C415DC" w:rsidRPr="00425B54" w:rsidRDefault="00C415DC" w:rsidP="004E38E5">
      <w:pPr>
        <w:spacing w:after="0" w:line="240" w:lineRule="auto"/>
        <w:jc w:val="both"/>
        <w:rPr>
          <w:rFonts w:ascii="Times New Roman" w:hAnsi="Times New Roman" w:cs="Times New Roman"/>
          <w:sz w:val="24"/>
          <w:szCs w:val="24"/>
        </w:rPr>
      </w:pPr>
    </w:p>
    <w:p w14:paraId="2FD3E193"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CLÁUSULA DÉCIMA QUARTA – DA VINCULAÇAO AO EDITAL E À PROPOSTA</w:t>
      </w:r>
    </w:p>
    <w:p w14:paraId="6E819F70" w14:textId="02B26256"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lastRenderedPageBreak/>
        <w:t xml:space="preserve">O presente contrato está vinculado aos termos do Edital de Licitação – Pregão/Eletrônico N° </w:t>
      </w:r>
      <w:r w:rsidR="005F4D52" w:rsidRPr="00425B54">
        <w:rPr>
          <w:rFonts w:ascii="Times New Roman" w:hAnsi="Times New Roman" w:cs="Times New Roman"/>
          <w:sz w:val="24"/>
          <w:szCs w:val="24"/>
        </w:rPr>
        <w:t>XXXXX</w:t>
      </w:r>
      <w:r w:rsidRPr="00425B54">
        <w:rPr>
          <w:rFonts w:ascii="Times New Roman" w:hAnsi="Times New Roman" w:cs="Times New Roman"/>
          <w:sz w:val="24"/>
          <w:szCs w:val="24"/>
        </w:rPr>
        <w:t>/</w:t>
      </w:r>
      <w:r w:rsidR="005F4D52" w:rsidRPr="00425B54">
        <w:rPr>
          <w:rFonts w:ascii="Times New Roman" w:hAnsi="Times New Roman" w:cs="Times New Roman"/>
          <w:sz w:val="24"/>
          <w:szCs w:val="24"/>
        </w:rPr>
        <w:t xml:space="preserve">2026 </w:t>
      </w:r>
      <w:r w:rsidRPr="00425B54">
        <w:rPr>
          <w:rFonts w:ascii="Times New Roman" w:hAnsi="Times New Roman" w:cs="Times New Roman"/>
          <w:sz w:val="24"/>
          <w:szCs w:val="24"/>
        </w:rPr>
        <w:t xml:space="preserve">– Processo Licitatório Nº </w:t>
      </w:r>
      <w:r w:rsidR="005F4D52" w:rsidRPr="00425B54">
        <w:rPr>
          <w:rFonts w:ascii="Times New Roman" w:hAnsi="Times New Roman" w:cs="Times New Roman"/>
          <w:sz w:val="24"/>
          <w:szCs w:val="24"/>
        </w:rPr>
        <w:t>XXXXXXX</w:t>
      </w:r>
      <w:r w:rsidRPr="00425B54">
        <w:rPr>
          <w:rFonts w:ascii="Times New Roman" w:hAnsi="Times New Roman" w:cs="Times New Roman"/>
          <w:sz w:val="24"/>
          <w:szCs w:val="24"/>
        </w:rPr>
        <w:t>/202</w:t>
      </w:r>
      <w:r w:rsidR="004E38E5" w:rsidRPr="00425B54">
        <w:rPr>
          <w:rFonts w:ascii="Times New Roman" w:hAnsi="Times New Roman" w:cs="Times New Roman"/>
          <w:sz w:val="24"/>
          <w:szCs w:val="24"/>
        </w:rPr>
        <w:t>6</w:t>
      </w:r>
      <w:r w:rsidRPr="00425B54">
        <w:rPr>
          <w:rFonts w:ascii="Times New Roman" w:hAnsi="Times New Roman" w:cs="Times New Roman"/>
          <w:sz w:val="24"/>
          <w:szCs w:val="24"/>
        </w:rPr>
        <w:t xml:space="preserve"> e seus anexos, bem como à Proposta da licitante vencedora.</w:t>
      </w:r>
    </w:p>
    <w:p w14:paraId="7DCE801F" w14:textId="77777777" w:rsidR="00C415DC" w:rsidRPr="00425B54" w:rsidRDefault="00C415DC" w:rsidP="004E38E5">
      <w:pPr>
        <w:spacing w:after="0" w:line="240" w:lineRule="auto"/>
        <w:jc w:val="both"/>
        <w:rPr>
          <w:rFonts w:ascii="Times New Roman" w:hAnsi="Times New Roman" w:cs="Times New Roman"/>
          <w:sz w:val="24"/>
          <w:szCs w:val="24"/>
        </w:rPr>
      </w:pPr>
    </w:p>
    <w:p w14:paraId="76162FF3"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CLÁUSULA DÉCIMA QUINTA – CONHECIMENTO DAS PARTES</w:t>
      </w:r>
    </w:p>
    <w:p w14:paraId="4C3A85DF"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Ao firmar este instrumento declara a CONTRATADA ter plena ciência de seu conteúdo, bom como dos demais documentos vinculados ao presente Contrato e do procedimento licitatório.</w:t>
      </w:r>
    </w:p>
    <w:p w14:paraId="7C2E9AF1" w14:textId="77777777" w:rsidR="00C415DC" w:rsidRPr="00425B54" w:rsidRDefault="00C415DC" w:rsidP="004E38E5">
      <w:pPr>
        <w:spacing w:after="0" w:line="240" w:lineRule="auto"/>
        <w:jc w:val="both"/>
        <w:rPr>
          <w:rFonts w:ascii="Times New Roman" w:hAnsi="Times New Roman" w:cs="Times New Roman"/>
          <w:sz w:val="24"/>
          <w:szCs w:val="24"/>
        </w:rPr>
      </w:pPr>
    </w:p>
    <w:p w14:paraId="22FB1513"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CLÁUSULA DÉCIMA SEXTA - DOS CASOS OMISSOS</w:t>
      </w:r>
    </w:p>
    <w:p w14:paraId="156447C1"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Os casos omissos serão dirimidos de comum acordo entre as partes, com base na legislação em vigor e pela legislação aplicável à matéria, especialmente a Lei nº. 14.133, de 2021.</w:t>
      </w:r>
    </w:p>
    <w:p w14:paraId="43218663" w14:textId="77777777" w:rsidR="00C415DC" w:rsidRPr="00425B54" w:rsidRDefault="00C415DC" w:rsidP="004E38E5">
      <w:pPr>
        <w:spacing w:after="0" w:line="240" w:lineRule="auto"/>
        <w:jc w:val="both"/>
        <w:rPr>
          <w:rFonts w:ascii="Times New Roman" w:hAnsi="Times New Roman" w:cs="Times New Roman"/>
          <w:sz w:val="24"/>
          <w:szCs w:val="24"/>
        </w:rPr>
      </w:pPr>
    </w:p>
    <w:p w14:paraId="782D648B" w14:textId="77777777" w:rsidR="00C415DC" w:rsidRPr="00425B54" w:rsidRDefault="00C415DC" w:rsidP="004E38E5">
      <w:pPr>
        <w:spacing w:after="0" w:line="240" w:lineRule="auto"/>
        <w:jc w:val="both"/>
        <w:rPr>
          <w:rFonts w:ascii="Times New Roman" w:hAnsi="Times New Roman" w:cs="Times New Roman"/>
          <w:b/>
          <w:bCs/>
          <w:sz w:val="24"/>
          <w:szCs w:val="24"/>
        </w:rPr>
      </w:pPr>
      <w:r w:rsidRPr="00425B54">
        <w:rPr>
          <w:rFonts w:ascii="Times New Roman" w:hAnsi="Times New Roman" w:cs="Times New Roman"/>
          <w:b/>
          <w:bCs/>
          <w:sz w:val="24"/>
          <w:szCs w:val="24"/>
        </w:rPr>
        <w:t>CLÁUSULA DÉCIMA SÉTIMA – DO FORO</w:t>
      </w:r>
    </w:p>
    <w:p w14:paraId="41F732E0" w14:textId="2A03F7F8"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As partes contratantes ficam obrigadas a responder pelo cumprimento deste termo, perante o Foro da Comarca de Realeza - Pr. Não obstante qualquer mudança de domicilio da CONTRATADA que, em razão</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disso, é obrigada a manter um representante com plenos poderes para receber notificação, citação inicial e</w:t>
      </w:r>
      <w:r w:rsidR="00F55133" w:rsidRPr="00425B54">
        <w:rPr>
          <w:rFonts w:ascii="Times New Roman" w:hAnsi="Times New Roman" w:cs="Times New Roman"/>
          <w:sz w:val="24"/>
          <w:szCs w:val="24"/>
        </w:rPr>
        <w:t xml:space="preserve"> </w:t>
      </w:r>
      <w:r w:rsidRPr="00425B54">
        <w:rPr>
          <w:rFonts w:ascii="Times New Roman" w:hAnsi="Times New Roman" w:cs="Times New Roman"/>
          <w:sz w:val="24"/>
          <w:szCs w:val="24"/>
        </w:rPr>
        <w:t>outras medidas em direito permitidas.</w:t>
      </w:r>
    </w:p>
    <w:p w14:paraId="754CAB99" w14:textId="77777777" w:rsidR="00F55133" w:rsidRPr="00425B54" w:rsidRDefault="00F55133" w:rsidP="004E38E5">
      <w:pPr>
        <w:spacing w:after="0" w:line="240" w:lineRule="auto"/>
        <w:jc w:val="both"/>
        <w:rPr>
          <w:rFonts w:ascii="Times New Roman" w:hAnsi="Times New Roman" w:cs="Times New Roman"/>
          <w:sz w:val="24"/>
          <w:szCs w:val="24"/>
        </w:rPr>
      </w:pPr>
    </w:p>
    <w:p w14:paraId="436788A0" w14:textId="77777777" w:rsidR="00C415DC" w:rsidRPr="00425B54" w:rsidRDefault="00C415DC" w:rsidP="004E38E5">
      <w:pPr>
        <w:spacing w:after="0" w:line="240" w:lineRule="auto"/>
        <w:jc w:val="both"/>
        <w:rPr>
          <w:rFonts w:ascii="Times New Roman" w:hAnsi="Times New Roman" w:cs="Times New Roman"/>
          <w:sz w:val="24"/>
          <w:szCs w:val="24"/>
        </w:rPr>
      </w:pPr>
      <w:r w:rsidRPr="00425B54">
        <w:rPr>
          <w:rFonts w:ascii="Times New Roman" w:hAnsi="Times New Roman" w:cs="Times New Roman"/>
          <w:sz w:val="24"/>
          <w:szCs w:val="24"/>
        </w:rPr>
        <w:t>Justas e contratadas firmam as partes este instrumento em 02 (duas) vias de igual teor, com as testemunhas presentes no ato, a fim de que se produzam efeitos legais.</w:t>
      </w:r>
    </w:p>
    <w:p w14:paraId="083462E7" w14:textId="77777777" w:rsidR="00324B81" w:rsidRPr="00425B54" w:rsidRDefault="00324B81" w:rsidP="004E38E5">
      <w:pPr>
        <w:spacing w:after="0" w:line="240" w:lineRule="auto"/>
        <w:jc w:val="both"/>
        <w:rPr>
          <w:rFonts w:ascii="Times New Roman" w:hAnsi="Times New Roman" w:cs="Times New Roman"/>
          <w:sz w:val="24"/>
          <w:szCs w:val="24"/>
        </w:rPr>
      </w:pPr>
    </w:p>
    <w:p w14:paraId="3E8ADF51" w14:textId="77777777" w:rsidR="00324B81" w:rsidRPr="00425B54" w:rsidRDefault="00324B81" w:rsidP="004E38E5">
      <w:pPr>
        <w:spacing w:after="0" w:line="240" w:lineRule="auto"/>
        <w:jc w:val="both"/>
        <w:rPr>
          <w:rFonts w:ascii="Times New Roman" w:hAnsi="Times New Roman" w:cs="Times New Roman"/>
          <w:sz w:val="24"/>
          <w:szCs w:val="24"/>
        </w:rPr>
      </w:pPr>
    </w:p>
    <w:p w14:paraId="7FA38D60" w14:textId="59A14DA9" w:rsidR="00324B81" w:rsidRPr="00425B54" w:rsidRDefault="00324B81" w:rsidP="00324B81">
      <w:pPr>
        <w:spacing w:after="0" w:line="240" w:lineRule="auto"/>
        <w:jc w:val="right"/>
        <w:rPr>
          <w:rFonts w:ascii="Times New Roman" w:hAnsi="Times New Roman" w:cs="Times New Roman"/>
          <w:sz w:val="24"/>
          <w:szCs w:val="24"/>
        </w:rPr>
      </w:pPr>
      <w:r w:rsidRPr="00425B54">
        <w:rPr>
          <w:rFonts w:ascii="Times New Roman" w:hAnsi="Times New Roman" w:cs="Times New Roman"/>
          <w:sz w:val="24"/>
          <w:szCs w:val="24"/>
        </w:rPr>
        <w:t>Realeza - PR, XX de XXXX de 2026</w:t>
      </w:r>
    </w:p>
    <w:p w14:paraId="40739FF9" w14:textId="77777777" w:rsidR="00324B81" w:rsidRPr="00425B54" w:rsidRDefault="00324B81" w:rsidP="00324B81">
      <w:pPr>
        <w:spacing w:after="0" w:line="240" w:lineRule="auto"/>
        <w:jc w:val="right"/>
        <w:rPr>
          <w:rFonts w:ascii="Times New Roman" w:hAnsi="Times New Roman" w:cs="Times New Roman"/>
          <w:sz w:val="24"/>
          <w:szCs w:val="24"/>
        </w:rPr>
      </w:pPr>
    </w:p>
    <w:p w14:paraId="2ECCF64A" w14:textId="77777777" w:rsidR="00324B81" w:rsidRPr="00425B54" w:rsidRDefault="00324B81" w:rsidP="00324B81">
      <w:pPr>
        <w:spacing w:after="0" w:line="240" w:lineRule="auto"/>
        <w:jc w:val="right"/>
        <w:rPr>
          <w:rFonts w:ascii="Times New Roman" w:hAnsi="Times New Roman" w:cs="Times New Roman"/>
          <w:sz w:val="24"/>
          <w:szCs w:val="24"/>
        </w:rPr>
      </w:pPr>
    </w:p>
    <w:p w14:paraId="08113EC4" w14:textId="77777777" w:rsidR="00324B81" w:rsidRPr="00425B54" w:rsidRDefault="00324B81" w:rsidP="00324B81">
      <w:pPr>
        <w:spacing w:after="0" w:line="240" w:lineRule="auto"/>
        <w:jc w:val="right"/>
        <w:rPr>
          <w:rFonts w:ascii="Times New Roman" w:hAnsi="Times New Roman" w:cs="Times New Roman"/>
          <w:sz w:val="24"/>
          <w:szCs w:val="24"/>
        </w:rPr>
      </w:pPr>
    </w:p>
    <w:p w14:paraId="18A19C6E" w14:textId="77777777" w:rsidR="00324B81" w:rsidRPr="00425B54" w:rsidRDefault="00324B81" w:rsidP="00324B81">
      <w:pPr>
        <w:pStyle w:val="Corpodetexto"/>
        <w:jc w:val="center"/>
        <w:rPr>
          <w:sz w:val="24"/>
          <w:szCs w:val="24"/>
        </w:rPr>
      </w:pPr>
      <w:r w:rsidRPr="00425B54">
        <w:rPr>
          <w:sz w:val="24"/>
          <w:szCs w:val="24"/>
        </w:rPr>
        <w:t>_____________________________</w:t>
      </w:r>
    </w:p>
    <w:p w14:paraId="0AFAD66C" w14:textId="1BE323AA" w:rsidR="00324B81" w:rsidRPr="00425B54" w:rsidRDefault="00324B81" w:rsidP="00324B81">
      <w:pPr>
        <w:pStyle w:val="Corpodetexto"/>
        <w:ind w:right="2176"/>
        <w:jc w:val="center"/>
        <w:rPr>
          <w:b/>
          <w:bCs/>
          <w:spacing w:val="-4"/>
          <w:sz w:val="24"/>
          <w:szCs w:val="24"/>
        </w:rPr>
      </w:pPr>
      <w:r w:rsidRPr="00425B54">
        <w:rPr>
          <w:b/>
          <w:bCs/>
          <w:spacing w:val="-4"/>
          <w:sz w:val="24"/>
          <w:szCs w:val="24"/>
        </w:rPr>
        <w:t xml:space="preserve">                                   </w:t>
      </w:r>
      <w:r w:rsidR="00D10B41">
        <w:rPr>
          <w:b/>
          <w:bCs/>
          <w:spacing w:val="-4"/>
          <w:sz w:val="24"/>
          <w:szCs w:val="24"/>
        </w:rPr>
        <w:t>XXXXXXXXXXXXXXXXXXX</w:t>
      </w:r>
    </w:p>
    <w:p w14:paraId="54009206" w14:textId="77777777" w:rsidR="00324B81" w:rsidRPr="00425B54" w:rsidRDefault="00324B81" w:rsidP="00324B81">
      <w:pPr>
        <w:pStyle w:val="Corpodetexto"/>
        <w:ind w:right="2176"/>
        <w:jc w:val="center"/>
        <w:rPr>
          <w:spacing w:val="-4"/>
          <w:sz w:val="24"/>
          <w:szCs w:val="24"/>
        </w:rPr>
      </w:pPr>
      <w:r w:rsidRPr="00425B54">
        <w:rPr>
          <w:spacing w:val="-4"/>
          <w:sz w:val="24"/>
          <w:szCs w:val="24"/>
        </w:rPr>
        <w:t xml:space="preserve">                                    Representante legal do CONTRATANTE</w:t>
      </w:r>
    </w:p>
    <w:p w14:paraId="34EED123" w14:textId="77777777" w:rsidR="00324B81" w:rsidRPr="00425B54" w:rsidRDefault="00324B81" w:rsidP="00324B81">
      <w:pPr>
        <w:pStyle w:val="Corpodetexto"/>
        <w:ind w:right="2176"/>
        <w:jc w:val="center"/>
        <w:rPr>
          <w:sz w:val="24"/>
          <w:szCs w:val="24"/>
        </w:rPr>
      </w:pPr>
      <w:r w:rsidRPr="00425B54">
        <w:rPr>
          <w:b/>
          <w:sz w:val="24"/>
          <w:szCs w:val="24"/>
        </w:rPr>
        <w:t xml:space="preserve">                                  MUNICÍPIO</w:t>
      </w:r>
      <w:r w:rsidRPr="00425B54">
        <w:rPr>
          <w:b/>
          <w:spacing w:val="-5"/>
          <w:sz w:val="24"/>
          <w:szCs w:val="24"/>
        </w:rPr>
        <w:t xml:space="preserve"> </w:t>
      </w:r>
      <w:r w:rsidRPr="00425B54">
        <w:rPr>
          <w:b/>
          <w:sz w:val="24"/>
          <w:szCs w:val="24"/>
        </w:rPr>
        <w:t>DE</w:t>
      </w:r>
      <w:r w:rsidRPr="00425B54">
        <w:rPr>
          <w:b/>
          <w:spacing w:val="-5"/>
          <w:sz w:val="24"/>
          <w:szCs w:val="24"/>
        </w:rPr>
        <w:t xml:space="preserve"> </w:t>
      </w:r>
      <w:r w:rsidRPr="00425B54">
        <w:rPr>
          <w:b/>
          <w:sz w:val="24"/>
          <w:szCs w:val="24"/>
        </w:rPr>
        <w:t>REALEZA</w:t>
      </w:r>
      <w:r w:rsidRPr="00425B54">
        <w:rPr>
          <w:b/>
          <w:spacing w:val="-4"/>
          <w:sz w:val="24"/>
          <w:szCs w:val="24"/>
        </w:rPr>
        <w:t xml:space="preserve"> </w:t>
      </w:r>
      <w:r w:rsidRPr="00425B54">
        <w:rPr>
          <w:b/>
          <w:sz w:val="24"/>
          <w:szCs w:val="24"/>
        </w:rPr>
        <w:t>–</w:t>
      </w:r>
      <w:r w:rsidRPr="00425B54">
        <w:rPr>
          <w:b/>
          <w:spacing w:val="-7"/>
          <w:sz w:val="24"/>
          <w:szCs w:val="24"/>
        </w:rPr>
        <w:t xml:space="preserve"> </w:t>
      </w:r>
      <w:r w:rsidRPr="00425B54">
        <w:rPr>
          <w:b/>
          <w:sz w:val="24"/>
          <w:szCs w:val="24"/>
        </w:rPr>
        <w:t>PR</w:t>
      </w:r>
    </w:p>
    <w:p w14:paraId="48DA0734" w14:textId="77777777" w:rsidR="00324B81" w:rsidRPr="00425B54" w:rsidRDefault="00324B81" w:rsidP="00324B81">
      <w:pPr>
        <w:pStyle w:val="Corpodetexto"/>
        <w:jc w:val="center"/>
        <w:rPr>
          <w:sz w:val="24"/>
          <w:szCs w:val="24"/>
        </w:rPr>
      </w:pPr>
    </w:p>
    <w:p w14:paraId="6F532769" w14:textId="77777777" w:rsidR="00324B81" w:rsidRPr="00425B54" w:rsidRDefault="00324B81" w:rsidP="00324B81">
      <w:pPr>
        <w:pStyle w:val="Corpodetexto"/>
        <w:rPr>
          <w:sz w:val="24"/>
          <w:szCs w:val="24"/>
        </w:rPr>
      </w:pPr>
    </w:p>
    <w:p w14:paraId="641BD8F5" w14:textId="77777777" w:rsidR="00324B81" w:rsidRPr="00425B54" w:rsidRDefault="00324B81" w:rsidP="00324B81">
      <w:pPr>
        <w:pStyle w:val="Corpodetexto"/>
        <w:jc w:val="center"/>
        <w:rPr>
          <w:sz w:val="24"/>
          <w:szCs w:val="24"/>
        </w:rPr>
      </w:pPr>
    </w:p>
    <w:p w14:paraId="1B5F2BE9" w14:textId="77777777" w:rsidR="00324B81" w:rsidRPr="00425B54" w:rsidRDefault="00324B81" w:rsidP="00324B81">
      <w:pPr>
        <w:pStyle w:val="Corpodetexto"/>
        <w:jc w:val="center"/>
        <w:rPr>
          <w:sz w:val="24"/>
          <w:szCs w:val="24"/>
        </w:rPr>
      </w:pPr>
      <w:r w:rsidRPr="00425B54">
        <w:rPr>
          <w:sz w:val="24"/>
          <w:szCs w:val="24"/>
        </w:rPr>
        <w:t>__________________________</w:t>
      </w:r>
    </w:p>
    <w:p w14:paraId="2D245B9E" w14:textId="4F7171BB" w:rsidR="00324B81" w:rsidRPr="00425B54" w:rsidRDefault="00324B81" w:rsidP="00324B81">
      <w:pPr>
        <w:pStyle w:val="Corpodetexto"/>
        <w:ind w:hanging="141"/>
        <w:jc w:val="center"/>
        <w:rPr>
          <w:b/>
          <w:bCs/>
          <w:spacing w:val="-4"/>
          <w:sz w:val="24"/>
          <w:szCs w:val="24"/>
          <w:lang w:val="pt-BR"/>
        </w:rPr>
      </w:pPr>
      <w:r w:rsidRPr="00425B54">
        <w:rPr>
          <w:b/>
          <w:bCs/>
          <w:spacing w:val="-4"/>
          <w:sz w:val="24"/>
          <w:szCs w:val="24"/>
          <w:lang w:val="pt-BR"/>
        </w:rPr>
        <w:t>XXXXXXXXX</w:t>
      </w:r>
    </w:p>
    <w:p w14:paraId="66DB8B4C" w14:textId="77777777" w:rsidR="00324B81" w:rsidRPr="00425B54" w:rsidRDefault="00324B81" w:rsidP="00324B81">
      <w:pPr>
        <w:pStyle w:val="Corpodetexto"/>
        <w:ind w:hanging="141"/>
        <w:jc w:val="center"/>
        <w:rPr>
          <w:spacing w:val="-4"/>
          <w:sz w:val="24"/>
          <w:szCs w:val="24"/>
        </w:rPr>
      </w:pPr>
      <w:r w:rsidRPr="00425B54">
        <w:rPr>
          <w:spacing w:val="-4"/>
          <w:sz w:val="24"/>
          <w:szCs w:val="24"/>
        </w:rPr>
        <w:t>Representante</w:t>
      </w:r>
      <w:r w:rsidRPr="00425B54">
        <w:rPr>
          <w:spacing w:val="-1"/>
          <w:sz w:val="24"/>
          <w:szCs w:val="24"/>
        </w:rPr>
        <w:t xml:space="preserve"> </w:t>
      </w:r>
      <w:r w:rsidRPr="00425B54">
        <w:rPr>
          <w:spacing w:val="-4"/>
          <w:sz w:val="24"/>
          <w:szCs w:val="24"/>
        </w:rPr>
        <w:t>legal</w:t>
      </w:r>
      <w:r w:rsidRPr="00425B54">
        <w:rPr>
          <w:spacing w:val="-1"/>
          <w:sz w:val="24"/>
          <w:szCs w:val="24"/>
        </w:rPr>
        <w:t xml:space="preserve"> </w:t>
      </w:r>
      <w:r w:rsidRPr="00425B54">
        <w:rPr>
          <w:spacing w:val="-4"/>
          <w:sz w:val="24"/>
          <w:szCs w:val="24"/>
        </w:rPr>
        <w:t>do CONTRATADO</w:t>
      </w:r>
    </w:p>
    <w:p w14:paraId="0F7BC6B8" w14:textId="4F0E5AC3" w:rsidR="00324B81" w:rsidRPr="00425B54" w:rsidRDefault="00324B81" w:rsidP="00324B81">
      <w:pPr>
        <w:pStyle w:val="ParagraphStyle"/>
        <w:jc w:val="center"/>
        <w:rPr>
          <w:rFonts w:ascii="Times New Roman" w:hAnsi="Times New Roman" w:cs="Times New Roman"/>
        </w:rPr>
      </w:pPr>
      <w:r w:rsidRPr="00425B54">
        <w:rPr>
          <w:rFonts w:ascii="Times New Roman" w:eastAsia="Times New Roman" w:hAnsi="Times New Roman" w:cs="Times New Roman"/>
          <w:b/>
          <w:bCs/>
          <w:lang w:eastAsia="pt-PT" w:bidi="pt-PT"/>
        </w:rPr>
        <w:t>XXXXXXXXXX</w:t>
      </w:r>
    </w:p>
    <w:p w14:paraId="1A8327BC" w14:textId="77777777" w:rsidR="00324B81" w:rsidRPr="00425B54" w:rsidRDefault="00324B81" w:rsidP="00324B81">
      <w:pPr>
        <w:pStyle w:val="ParagraphStyle"/>
        <w:jc w:val="center"/>
        <w:rPr>
          <w:rFonts w:ascii="Times New Roman" w:hAnsi="Times New Roman" w:cs="Times New Roman"/>
        </w:rPr>
      </w:pPr>
    </w:p>
    <w:p w14:paraId="34981530" w14:textId="77777777" w:rsidR="00324B81" w:rsidRPr="00425B54" w:rsidRDefault="00324B81" w:rsidP="00324B81">
      <w:pPr>
        <w:pStyle w:val="ParagraphStyle"/>
        <w:jc w:val="center"/>
        <w:rPr>
          <w:rFonts w:ascii="Times New Roman" w:hAnsi="Times New Roman" w:cs="Times New Roman"/>
        </w:rPr>
      </w:pPr>
    </w:p>
    <w:p w14:paraId="4971ADA0" w14:textId="77777777" w:rsidR="00324B81" w:rsidRPr="00425B54" w:rsidRDefault="00324B81" w:rsidP="00324B81">
      <w:pPr>
        <w:pStyle w:val="ParagraphStyle"/>
        <w:jc w:val="center"/>
        <w:rPr>
          <w:rFonts w:ascii="Times New Roman" w:hAnsi="Times New Roman" w:cs="Times New Roman"/>
        </w:rPr>
      </w:pPr>
    </w:p>
    <w:p w14:paraId="291EAF23" w14:textId="77777777" w:rsidR="00324B81" w:rsidRPr="00425B54" w:rsidRDefault="00324B81" w:rsidP="00324B81">
      <w:pPr>
        <w:pStyle w:val="ParagraphStyle"/>
        <w:jc w:val="center"/>
        <w:rPr>
          <w:rFonts w:ascii="Times New Roman" w:hAnsi="Times New Roman" w:cs="Times New Roman"/>
        </w:rPr>
      </w:pPr>
      <w:r w:rsidRPr="00425B54">
        <w:rPr>
          <w:rFonts w:ascii="Times New Roman" w:hAnsi="Times New Roman" w:cs="Times New Roman"/>
        </w:rPr>
        <w:t>Testemunhas:</w:t>
      </w:r>
    </w:p>
    <w:p w14:paraId="1931ADA8" w14:textId="77777777" w:rsidR="00324B81" w:rsidRPr="00425B54" w:rsidRDefault="00324B81" w:rsidP="00324B81">
      <w:pPr>
        <w:pStyle w:val="ParagraphStyle"/>
        <w:rPr>
          <w:rFonts w:ascii="Times New Roman" w:hAnsi="Times New Roman" w:cs="Times New Roman"/>
        </w:rPr>
      </w:pPr>
    </w:p>
    <w:p w14:paraId="21DFB4A4" w14:textId="77777777" w:rsidR="00324B81" w:rsidRPr="00425B54" w:rsidRDefault="00324B81" w:rsidP="00324B81">
      <w:pPr>
        <w:pStyle w:val="ParagraphStyle"/>
        <w:jc w:val="center"/>
        <w:rPr>
          <w:rFonts w:ascii="Times New Roman" w:hAnsi="Times New Roman" w:cs="Times New Roman"/>
        </w:rPr>
      </w:pPr>
    </w:p>
    <w:p w14:paraId="1E21AA4F" w14:textId="77777777" w:rsidR="00324B81" w:rsidRPr="00425B54" w:rsidRDefault="00324B81" w:rsidP="00324B81">
      <w:pPr>
        <w:pStyle w:val="ParagraphStyle"/>
        <w:jc w:val="center"/>
        <w:rPr>
          <w:rFonts w:ascii="Times New Roman" w:hAnsi="Times New Roman" w:cs="Times New Roman"/>
        </w:rPr>
      </w:pPr>
    </w:p>
    <w:tbl>
      <w:tblPr>
        <w:tblW w:w="8715" w:type="dxa"/>
        <w:jc w:val="center"/>
        <w:tblCellSpacing w:w="15" w:type="dxa"/>
        <w:tblBorders>
          <w:insideH w:val="inset" w:sz="6" w:space="0" w:color="auto"/>
          <w:insideV w:val="in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4357"/>
        <w:gridCol w:w="4358"/>
      </w:tblGrid>
      <w:tr w:rsidR="00324B81" w:rsidRPr="00425B54" w14:paraId="0C1B6EDA" w14:textId="77777777" w:rsidTr="00BA1D0B">
        <w:trPr>
          <w:tblCellSpacing w:w="15" w:type="dxa"/>
          <w:jc w:val="center"/>
        </w:trPr>
        <w:tc>
          <w:tcPr>
            <w:tcW w:w="4312" w:type="dxa"/>
            <w:tcBorders>
              <w:left w:val="nil"/>
              <w:bottom w:val="nil"/>
              <w:right w:val="nil"/>
            </w:tcBorders>
          </w:tcPr>
          <w:p w14:paraId="0C8F4B0E" w14:textId="652882ED" w:rsidR="00324B81" w:rsidRPr="00425B54" w:rsidRDefault="00D10B41" w:rsidP="00BA1D0B">
            <w:pPr>
              <w:pStyle w:val="Corpodetexto"/>
              <w:rPr>
                <w:b/>
                <w:bCs/>
                <w:sz w:val="24"/>
                <w:szCs w:val="24"/>
                <w:lang w:val="pt-BR"/>
              </w:rPr>
            </w:pPr>
            <w:r>
              <w:rPr>
                <w:b/>
                <w:bCs/>
                <w:sz w:val="24"/>
                <w:szCs w:val="24"/>
                <w:lang w:val="pt-BR"/>
              </w:rPr>
              <w:t>XXXXXXXXXXXXXX</w:t>
            </w:r>
          </w:p>
          <w:p w14:paraId="703F0DF5" w14:textId="1847CA45" w:rsidR="00324B81" w:rsidRPr="00425B54" w:rsidRDefault="00D10B41" w:rsidP="00BA1D0B">
            <w:pPr>
              <w:pStyle w:val="Corpodetexto"/>
              <w:rPr>
                <w:sz w:val="24"/>
                <w:szCs w:val="24"/>
                <w:lang w:val="x-none"/>
              </w:rPr>
            </w:pPr>
            <w:r>
              <w:rPr>
                <w:sz w:val="24"/>
                <w:szCs w:val="24"/>
                <w:lang w:val="x-none"/>
              </w:rPr>
              <w:lastRenderedPageBreak/>
              <w:t>XXXXXXXXXXXXXX</w:t>
            </w:r>
          </w:p>
          <w:p w14:paraId="3E0760D9" w14:textId="77777777" w:rsidR="00324B81" w:rsidRPr="00425B54" w:rsidRDefault="00324B81" w:rsidP="00BA1D0B">
            <w:pPr>
              <w:pStyle w:val="Corpodetexto"/>
              <w:ind w:left="678"/>
              <w:rPr>
                <w:sz w:val="24"/>
                <w:szCs w:val="24"/>
                <w:lang w:val="pt-BR"/>
              </w:rPr>
            </w:pPr>
          </w:p>
        </w:tc>
        <w:tc>
          <w:tcPr>
            <w:tcW w:w="4313" w:type="dxa"/>
            <w:tcBorders>
              <w:left w:val="nil"/>
              <w:bottom w:val="nil"/>
              <w:right w:val="nil"/>
            </w:tcBorders>
          </w:tcPr>
          <w:p w14:paraId="3C1B2D97" w14:textId="1244292F" w:rsidR="00324B81" w:rsidRPr="00425B54" w:rsidRDefault="00D10B41" w:rsidP="00BA1D0B">
            <w:pPr>
              <w:pStyle w:val="Corpodetexto"/>
              <w:ind w:left="678"/>
              <w:rPr>
                <w:b/>
                <w:bCs/>
                <w:sz w:val="24"/>
                <w:szCs w:val="24"/>
                <w:lang w:val="pt-BR"/>
              </w:rPr>
            </w:pPr>
            <w:r>
              <w:rPr>
                <w:b/>
                <w:bCs/>
                <w:sz w:val="24"/>
                <w:szCs w:val="24"/>
                <w:lang w:val="pt-BR"/>
              </w:rPr>
              <w:lastRenderedPageBreak/>
              <w:t>XXXXXXXXXXXXX</w:t>
            </w:r>
          </w:p>
          <w:p w14:paraId="79B0BBA4" w14:textId="3B5D82FD" w:rsidR="00324B81" w:rsidRPr="00425B54" w:rsidRDefault="00D10B41" w:rsidP="00BA1D0B">
            <w:pPr>
              <w:pStyle w:val="Corpodetexto"/>
              <w:ind w:left="678"/>
              <w:rPr>
                <w:sz w:val="24"/>
                <w:szCs w:val="24"/>
                <w:lang w:val="pt-BR"/>
              </w:rPr>
            </w:pPr>
            <w:r>
              <w:rPr>
                <w:sz w:val="24"/>
                <w:szCs w:val="24"/>
                <w:lang w:val="pt-BR"/>
              </w:rPr>
              <w:lastRenderedPageBreak/>
              <w:t>XXXXXXXXXXXXX</w:t>
            </w:r>
          </w:p>
        </w:tc>
      </w:tr>
    </w:tbl>
    <w:p w14:paraId="13986913" w14:textId="685EEAD0" w:rsidR="00F55133" w:rsidRPr="00425B54" w:rsidRDefault="00F55133" w:rsidP="004E38E5">
      <w:pPr>
        <w:spacing w:line="240" w:lineRule="auto"/>
        <w:rPr>
          <w:rFonts w:ascii="Times New Roman" w:hAnsi="Times New Roman" w:cs="Times New Roman"/>
          <w:sz w:val="24"/>
          <w:szCs w:val="24"/>
          <w:lang w:val="x-none"/>
        </w:rPr>
      </w:pPr>
    </w:p>
    <w:p w14:paraId="0DC03C88" w14:textId="77777777" w:rsidR="0048116C" w:rsidRPr="00425B54" w:rsidRDefault="0048116C" w:rsidP="004E38E5">
      <w:pPr>
        <w:spacing w:line="240" w:lineRule="auto"/>
        <w:jc w:val="center"/>
        <w:rPr>
          <w:rFonts w:ascii="Times New Roman" w:hAnsi="Times New Roman" w:cs="Times New Roman"/>
          <w:sz w:val="24"/>
          <w:szCs w:val="24"/>
        </w:rPr>
      </w:pPr>
    </w:p>
    <w:p w14:paraId="5E5A0DC2" w14:textId="77777777" w:rsidR="0048116C" w:rsidRPr="00425B54" w:rsidRDefault="0048116C" w:rsidP="004E38E5">
      <w:pPr>
        <w:spacing w:line="240" w:lineRule="auto"/>
        <w:jc w:val="center"/>
        <w:rPr>
          <w:rFonts w:ascii="Times New Roman" w:hAnsi="Times New Roman" w:cs="Times New Roman"/>
          <w:sz w:val="24"/>
          <w:szCs w:val="24"/>
        </w:rPr>
      </w:pPr>
    </w:p>
    <w:p w14:paraId="79E49557" w14:textId="77777777" w:rsidR="0048116C" w:rsidRPr="00425B54" w:rsidRDefault="0048116C" w:rsidP="004E38E5">
      <w:pPr>
        <w:spacing w:line="240" w:lineRule="auto"/>
        <w:jc w:val="center"/>
        <w:rPr>
          <w:rFonts w:ascii="Times New Roman" w:hAnsi="Times New Roman" w:cs="Times New Roman"/>
          <w:sz w:val="24"/>
          <w:szCs w:val="24"/>
        </w:rPr>
      </w:pPr>
    </w:p>
    <w:p w14:paraId="6F82DAC6" w14:textId="77777777" w:rsidR="0048116C" w:rsidRPr="00425B54" w:rsidRDefault="0048116C" w:rsidP="004E38E5">
      <w:pPr>
        <w:spacing w:line="240" w:lineRule="auto"/>
        <w:jc w:val="center"/>
        <w:rPr>
          <w:rFonts w:ascii="Times New Roman" w:hAnsi="Times New Roman" w:cs="Times New Roman"/>
          <w:sz w:val="24"/>
          <w:szCs w:val="24"/>
        </w:rPr>
      </w:pPr>
    </w:p>
    <w:p w14:paraId="1A45D8A8" w14:textId="77777777" w:rsidR="0048116C" w:rsidRPr="00425B54" w:rsidRDefault="0048116C" w:rsidP="004E38E5">
      <w:pPr>
        <w:spacing w:line="240" w:lineRule="auto"/>
        <w:jc w:val="center"/>
        <w:rPr>
          <w:rFonts w:ascii="Times New Roman" w:hAnsi="Times New Roman" w:cs="Times New Roman"/>
          <w:sz w:val="24"/>
          <w:szCs w:val="24"/>
        </w:rPr>
      </w:pPr>
    </w:p>
    <w:p w14:paraId="704BE694" w14:textId="77777777" w:rsidR="0048116C" w:rsidRPr="00425B54" w:rsidRDefault="0048116C" w:rsidP="004E38E5">
      <w:pPr>
        <w:spacing w:line="240" w:lineRule="auto"/>
        <w:jc w:val="center"/>
        <w:rPr>
          <w:rFonts w:ascii="Times New Roman" w:hAnsi="Times New Roman" w:cs="Times New Roman"/>
          <w:sz w:val="24"/>
          <w:szCs w:val="24"/>
        </w:rPr>
      </w:pPr>
    </w:p>
    <w:p w14:paraId="7A837380" w14:textId="77777777" w:rsidR="0048116C" w:rsidRPr="00425B54" w:rsidRDefault="0048116C" w:rsidP="004E38E5">
      <w:pPr>
        <w:spacing w:line="240" w:lineRule="auto"/>
        <w:jc w:val="center"/>
        <w:rPr>
          <w:rFonts w:ascii="Times New Roman" w:hAnsi="Times New Roman" w:cs="Times New Roman"/>
          <w:sz w:val="24"/>
          <w:szCs w:val="24"/>
        </w:rPr>
      </w:pPr>
    </w:p>
    <w:p w14:paraId="45C8F7B9" w14:textId="77777777" w:rsidR="0048116C" w:rsidRPr="00425B54" w:rsidRDefault="0048116C" w:rsidP="004E38E5">
      <w:pPr>
        <w:spacing w:line="240" w:lineRule="auto"/>
        <w:jc w:val="center"/>
        <w:rPr>
          <w:rFonts w:ascii="Times New Roman" w:hAnsi="Times New Roman" w:cs="Times New Roman"/>
          <w:sz w:val="24"/>
          <w:szCs w:val="24"/>
        </w:rPr>
      </w:pPr>
    </w:p>
    <w:p w14:paraId="7D7091C1" w14:textId="77777777" w:rsidR="00716F0E" w:rsidRPr="00425B54" w:rsidRDefault="00716F0E" w:rsidP="004E38E5">
      <w:pPr>
        <w:spacing w:line="240" w:lineRule="auto"/>
        <w:jc w:val="center"/>
        <w:rPr>
          <w:rFonts w:ascii="Times New Roman" w:hAnsi="Times New Roman" w:cs="Times New Roman"/>
          <w:sz w:val="24"/>
          <w:szCs w:val="24"/>
        </w:rPr>
      </w:pPr>
    </w:p>
    <w:p w14:paraId="764C9251" w14:textId="77777777" w:rsidR="00716F0E" w:rsidRPr="00425B54" w:rsidRDefault="00716F0E" w:rsidP="004E38E5">
      <w:pPr>
        <w:spacing w:line="240" w:lineRule="auto"/>
        <w:jc w:val="center"/>
        <w:rPr>
          <w:rFonts w:ascii="Times New Roman" w:hAnsi="Times New Roman" w:cs="Times New Roman"/>
          <w:sz w:val="24"/>
          <w:szCs w:val="24"/>
        </w:rPr>
      </w:pPr>
    </w:p>
    <w:p w14:paraId="02E91347" w14:textId="77777777" w:rsidR="00716F0E" w:rsidRPr="00425B54" w:rsidRDefault="00716F0E" w:rsidP="004E38E5">
      <w:pPr>
        <w:spacing w:line="240" w:lineRule="auto"/>
        <w:jc w:val="center"/>
        <w:rPr>
          <w:rFonts w:ascii="Times New Roman" w:hAnsi="Times New Roman" w:cs="Times New Roman"/>
          <w:sz w:val="24"/>
          <w:szCs w:val="24"/>
        </w:rPr>
      </w:pPr>
    </w:p>
    <w:p w14:paraId="6FE7CCBE" w14:textId="77777777" w:rsidR="00716F0E" w:rsidRPr="00425B54" w:rsidRDefault="00716F0E" w:rsidP="004E38E5">
      <w:pPr>
        <w:spacing w:line="240" w:lineRule="auto"/>
        <w:jc w:val="center"/>
        <w:rPr>
          <w:rFonts w:ascii="Times New Roman" w:hAnsi="Times New Roman" w:cs="Times New Roman"/>
          <w:sz w:val="24"/>
          <w:szCs w:val="24"/>
        </w:rPr>
      </w:pPr>
    </w:p>
    <w:p w14:paraId="2ED5EC5F" w14:textId="77777777" w:rsidR="005F4D52" w:rsidRPr="00425B54" w:rsidRDefault="005F4D52" w:rsidP="004E38E5">
      <w:pPr>
        <w:spacing w:line="240" w:lineRule="auto"/>
        <w:jc w:val="center"/>
        <w:rPr>
          <w:rFonts w:ascii="Times New Roman" w:hAnsi="Times New Roman" w:cs="Times New Roman"/>
          <w:sz w:val="24"/>
          <w:szCs w:val="24"/>
        </w:rPr>
      </w:pPr>
    </w:p>
    <w:p w14:paraId="415F2444" w14:textId="77777777" w:rsidR="005F4D52" w:rsidRPr="00425B54" w:rsidRDefault="005F4D52" w:rsidP="004E38E5">
      <w:pPr>
        <w:spacing w:line="240" w:lineRule="auto"/>
        <w:jc w:val="center"/>
        <w:rPr>
          <w:rFonts w:ascii="Times New Roman" w:hAnsi="Times New Roman" w:cs="Times New Roman"/>
          <w:sz w:val="24"/>
          <w:szCs w:val="24"/>
        </w:rPr>
      </w:pPr>
    </w:p>
    <w:p w14:paraId="4A85D4B4" w14:textId="77777777" w:rsidR="005F4D52" w:rsidRPr="00425B54" w:rsidRDefault="005F4D52" w:rsidP="004E38E5">
      <w:pPr>
        <w:spacing w:line="240" w:lineRule="auto"/>
        <w:jc w:val="center"/>
        <w:rPr>
          <w:rFonts w:ascii="Times New Roman" w:hAnsi="Times New Roman" w:cs="Times New Roman"/>
          <w:sz w:val="24"/>
          <w:szCs w:val="24"/>
        </w:rPr>
      </w:pPr>
    </w:p>
    <w:p w14:paraId="5EE9BEEE" w14:textId="77777777" w:rsidR="005F4D52" w:rsidRPr="00425B54" w:rsidRDefault="005F4D52" w:rsidP="004E38E5">
      <w:pPr>
        <w:spacing w:line="240" w:lineRule="auto"/>
        <w:jc w:val="center"/>
        <w:rPr>
          <w:rFonts w:ascii="Times New Roman" w:hAnsi="Times New Roman" w:cs="Times New Roman"/>
          <w:sz w:val="24"/>
          <w:szCs w:val="24"/>
        </w:rPr>
      </w:pPr>
    </w:p>
    <w:p w14:paraId="0C160FDE" w14:textId="77777777" w:rsidR="005F4D52" w:rsidRPr="00425B54" w:rsidRDefault="005F4D52" w:rsidP="004E38E5">
      <w:pPr>
        <w:spacing w:line="240" w:lineRule="auto"/>
        <w:jc w:val="center"/>
        <w:rPr>
          <w:rFonts w:ascii="Times New Roman" w:hAnsi="Times New Roman" w:cs="Times New Roman"/>
          <w:sz w:val="24"/>
          <w:szCs w:val="24"/>
        </w:rPr>
      </w:pPr>
    </w:p>
    <w:p w14:paraId="44BFFEE2" w14:textId="77777777" w:rsidR="005F4D52" w:rsidRPr="00425B54" w:rsidRDefault="005F4D52" w:rsidP="004E38E5">
      <w:pPr>
        <w:spacing w:line="240" w:lineRule="auto"/>
        <w:jc w:val="center"/>
        <w:rPr>
          <w:rFonts w:ascii="Times New Roman" w:hAnsi="Times New Roman" w:cs="Times New Roman"/>
          <w:sz w:val="24"/>
          <w:szCs w:val="24"/>
        </w:rPr>
      </w:pPr>
    </w:p>
    <w:p w14:paraId="26610F2C" w14:textId="77777777" w:rsidR="005F4D52" w:rsidRPr="00425B54" w:rsidRDefault="005F4D52" w:rsidP="004E38E5">
      <w:pPr>
        <w:spacing w:line="240" w:lineRule="auto"/>
        <w:jc w:val="center"/>
        <w:rPr>
          <w:rFonts w:ascii="Times New Roman" w:hAnsi="Times New Roman" w:cs="Times New Roman"/>
          <w:sz w:val="24"/>
          <w:szCs w:val="24"/>
        </w:rPr>
      </w:pPr>
    </w:p>
    <w:p w14:paraId="4C3C6780" w14:textId="77777777" w:rsidR="005F4D52" w:rsidRPr="00425B54" w:rsidRDefault="005F4D52" w:rsidP="004E38E5">
      <w:pPr>
        <w:spacing w:line="240" w:lineRule="auto"/>
        <w:jc w:val="center"/>
        <w:rPr>
          <w:rFonts w:ascii="Times New Roman" w:hAnsi="Times New Roman" w:cs="Times New Roman"/>
          <w:sz w:val="24"/>
          <w:szCs w:val="24"/>
        </w:rPr>
      </w:pPr>
    </w:p>
    <w:p w14:paraId="049B1450" w14:textId="77777777" w:rsidR="005F4D52" w:rsidRPr="00425B54" w:rsidRDefault="005F4D52" w:rsidP="004E38E5">
      <w:pPr>
        <w:spacing w:line="240" w:lineRule="auto"/>
        <w:jc w:val="center"/>
        <w:rPr>
          <w:rFonts w:ascii="Times New Roman" w:hAnsi="Times New Roman" w:cs="Times New Roman"/>
          <w:sz w:val="24"/>
          <w:szCs w:val="24"/>
        </w:rPr>
      </w:pPr>
    </w:p>
    <w:p w14:paraId="26F94A33" w14:textId="77777777" w:rsidR="005F4D52" w:rsidRPr="00425B54" w:rsidRDefault="005F4D52" w:rsidP="004E38E5">
      <w:pPr>
        <w:spacing w:line="240" w:lineRule="auto"/>
        <w:jc w:val="center"/>
        <w:rPr>
          <w:rFonts w:ascii="Times New Roman" w:hAnsi="Times New Roman" w:cs="Times New Roman"/>
          <w:sz w:val="24"/>
          <w:szCs w:val="24"/>
        </w:rPr>
      </w:pPr>
    </w:p>
    <w:p w14:paraId="55FFDA71" w14:textId="77777777" w:rsidR="005F4D52" w:rsidRPr="00425B54" w:rsidRDefault="005F4D52" w:rsidP="004E38E5">
      <w:pPr>
        <w:spacing w:line="240" w:lineRule="auto"/>
        <w:jc w:val="center"/>
        <w:rPr>
          <w:rFonts w:ascii="Times New Roman" w:hAnsi="Times New Roman" w:cs="Times New Roman"/>
          <w:sz w:val="24"/>
          <w:szCs w:val="24"/>
        </w:rPr>
      </w:pPr>
    </w:p>
    <w:p w14:paraId="7325703C" w14:textId="77777777" w:rsidR="005F4D52" w:rsidRPr="00425B54" w:rsidRDefault="005F4D52" w:rsidP="004E38E5">
      <w:pPr>
        <w:spacing w:line="240" w:lineRule="auto"/>
        <w:jc w:val="center"/>
        <w:rPr>
          <w:rFonts w:ascii="Times New Roman" w:hAnsi="Times New Roman" w:cs="Times New Roman"/>
          <w:sz w:val="24"/>
          <w:szCs w:val="24"/>
        </w:rPr>
      </w:pPr>
    </w:p>
    <w:p w14:paraId="5BE44477" w14:textId="77777777" w:rsidR="0048116C" w:rsidRDefault="0048116C" w:rsidP="004E38E5">
      <w:pPr>
        <w:spacing w:line="240" w:lineRule="auto"/>
        <w:rPr>
          <w:rFonts w:ascii="Times New Roman" w:hAnsi="Times New Roman" w:cs="Times New Roman"/>
          <w:sz w:val="24"/>
          <w:szCs w:val="24"/>
        </w:rPr>
      </w:pPr>
    </w:p>
    <w:p w14:paraId="27AF8EE8" w14:textId="77777777" w:rsidR="00D10B41" w:rsidRDefault="00D10B41" w:rsidP="004E38E5">
      <w:pPr>
        <w:spacing w:line="240" w:lineRule="auto"/>
        <w:rPr>
          <w:rFonts w:ascii="Times New Roman" w:hAnsi="Times New Roman" w:cs="Times New Roman"/>
          <w:sz w:val="24"/>
          <w:szCs w:val="24"/>
        </w:rPr>
      </w:pPr>
    </w:p>
    <w:p w14:paraId="439B19A4" w14:textId="77777777" w:rsidR="00D10B41" w:rsidRDefault="00D10B41" w:rsidP="004E38E5">
      <w:pPr>
        <w:spacing w:line="240" w:lineRule="auto"/>
        <w:rPr>
          <w:rFonts w:ascii="Times New Roman" w:hAnsi="Times New Roman" w:cs="Times New Roman"/>
          <w:sz w:val="24"/>
          <w:szCs w:val="24"/>
        </w:rPr>
      </w:pPr>
    </w:p>
    <w:p w14:paraId="42A09A3C" w14:textId="77777777" w:rsidR="00D10B41" w:rsidRPr="00425B54" w:rsidRDefault="00D10B41" w:rsidP="004E38E5">
      <w:pPr>
        <w:spacing w:line="240" w:lineRule="auto"/>
        <w:rPr>
          <w:rFonts w:ascii="Times New Roman" w:hAnsi="Times New Roman" w:cs="Times New Roman"/>
          <w:sz w:val="24"/>
          <w:szCs w:val="24"/>
        </w:rPr>
      </w:pPr>
    </w:p>
    <w:p w14:paraId="178CA7EB" w14:textId="1583407A" w:rsidR="00F55133" w:rsidRPr="00425B54" w:rsidRDefault="00F55133" w:rsidP="004E38E5">
      <w:pPr>
        <w:spacing w:line="240" w:lineRule="auto"/>
        <w:jc w:val="center"/>
        <w:rPr>
          <w:rFonts w:ascii="Times New Roman" w:hAnsi="Times New Roman" w:cs="Times New Roman"/>
          <w:sz w:val="24"/>
          <w:szCs w:val="24"/>
        </w:rPr>
      </w:pPr>
      <w:r w:rsidRPr="00425B54">
        <w:rPr>
          <w:rFonts w:ascii="Times New Roman" w:hAnsi="Times New Roman" w:cs="Times New Roman"/>
          <w:sz w:val="24"/>
          <w:szCs w:val="24"/>
        </w:rPr>
        <w:lastRenderedPageBreak/>
        <w:t xml:space="preserve">ANEXO IV - TERMO </w:t>
      </w:r>
      <w:r w:rsidR="0048116C" w:rsidRPr="00425B54">
        <w:rPr>
          <w:rFonts w:ascii="Times New Roman" w:hAnsi="Times New Roman" w:cs="Times New Roman"/>
          <w:sz w:val="24"/>
          <w:szCs w:val="24"/>
        </w:rPr>
        <w:t>CIRCUNSTANCIADO</w:t>
      </w:r>
    </w:p>
    <w:p w14:paraId="3D05654A" w14:textId="130BA638" w:rsidR="00F55133" w:rsidRPr="00425B54" w:rsidRDefault="00F55133" w:rsidP="004E38E5">
      <w:pPr>
        <w:spacing w:line="240" w:lineRule="auto"/>
        <w:jc w:val="center"/>
        <w:rPr>
          <w:rFonts w:ascii="Times New Roman" w:hAnsi="Times New Roman" w:cs="Times New Roman"/>
          <w:sz w:val="24"/>
          <w:szCs w:val="24"/>
        </w:rPr>
      </w:pPr>
    </w:p>
    <w:p w14:paraId="7EE3ED90" w14:textId="57A517D0" w:rsidR="00F55133" w:rsidRPr="00425B54" w:rsidRDefault="00F55133" w:rsidP="004E38E5">
      <w:pPr>
        <w:pStyle w:val="ParagraphStyle"/>
        <w:keepNext/>
        <w:jc w:val="center"/>
        <w:rPr>
          <w:rFonts w:ascii="Times New Roman" w:hAnsi="Times New Roman" w:cs="Times New Roman"/>
          <w:b/>
        </w:rPr>
      </w:pPr>
      <w:bookmarkStart w:id="12" w:name="_Hlk210376718"/>
      <w:r w:rsidRPr="00425B54">
        <w:rPr>
          <w:rFonts w:ascii="Times New Roman" w:hAnsi="Times New Roman" w:cs="Times New Roman"/>
          <w:b/>
        </w:rPr>
        <w:t xml:space="preserve">TERMO </w:t>
      </w:r>
      <w:r w:rsidR="0048116C" w:rsidRPr="00425B54">
        <w:rPr>
          <w:rFonts w:ascii="Times New Roman" w:hAnsi="Times New Roman" w:cs="Times New Roman"/>
          <w:b/>
        </w:rPr>
        <w:t>CIRCUNSTANCIADO</w:t>
      </w:r>
    </w:p>
    <w:p w14:paraId="091DB862" w14:textId="77777777" w:rsidR="00F55133" w:rsidRPr="00425B54" w:rsidRDefault="00F55133" w:rsidP="004E38E5">
      <w:pPr>
        <w:pStyle w:val="ParagraphStyle"/>
        <w:keepNext/>
        <w:jc w:val="both"/>
        <w:rPr>
          <w:rFonts w:ascii="Times New Roman" w:hAnsi="Times New Roman" w:cs="Times New Roman"/>
        </w:rPr>
      </w:pPr>
    </w:p>
    <w:p w14:paraId="54373FDF" w14:textId="5CDE97EA" w:rsidR="00F55133" w:rsidRPr="00425B54" w:rsidRDefault="00F55133" w:rsidP="004E38E5">
      <w:pPr>
        <w:pStyle w:val="ParagraphStyle"/>
        <w:keepNext/>
        <w:jc w:val="both"/>
        <w:rPr>
          <w:rFonts w:ascii="Times New Roman" w:hAnsi="Times New Roman" w:cs="Times New Roman"/>
          <w:b/>
        </w:rPr>
      </w:pPr>
      <w:r w:rsidRPr="00425B54">
        <w:rPr>
          <w:rFonts w:ascii="Times New Roman" w:hAnsi="Times New Roman" w:cs="Times New Roman"/>
          <w:b/>
        </w:rPr>
        <w:t>REQUISIÇÃO DE COMPRA Nº: XXXXX</w:t>
      </w:r>
    </w:p>
    <w:p w14:paraId="669A37A9" w14:textId="3E7D740A" w:rsidR="00F55133" w:rsidRPr="00425B54" w:rsidRDefault="00F55133" w:rsidP="004E38E5">
      <w:pPr>
        <w:pStyle w:val="ParagraphStyle"/>
        <w:keepNext/>
        <w:jc w:val="both"/>
        <w:rPr>
          <w:rFonts w:ascii="Times New Roman" w:hAnsi="Times New Roman" w:cs="Times New Roman"/>
          <w:b/>
        </w:rPr>
      </w:pPr>
      <w:r w:rsidRPr="00425B54">
        <w:rPr>
          <w:rFonts w:ascii="Times New Roman" w:hAnsi="Times New Roman" w:cs="Times New Roman"/>
          <w:b/>
        </w:rPr>
        <w:t>EMPENHO: XXXXX</w:t>
      </w:r>
    </w:p>
    <w:p w14:paraId="45562C94" w14:textId="77777777" w:rsidR="00F55133" w:rsidRPr="00425B54" w:rsidRDefault="00F55133" w:rsidP="004E38E5">
      <w:pPr>
        <w:pStyle w:val="ParagraphStyle"/>
        <w:keepNext/>
        <w:jc w:val="both"/>
        <w:rPr>
          <w:rFonts w:ascii="Times New Roman" w:hAnsi="Times New Roman" w:cs="Times New Roman"/>
          <w:b/>
        </w:rPr>
      </w:pPr>
    </w:p>
    <w:p w14:paraId="15F90FF9" w14:textId="0FF63646" w:rsidR="00F55133" w:rsidRPr="00425B54" w:rsidRDefault="00F55133" w:rsidP="004E38E5">
      <w:pPr>
        <w:pStyle w:val="ParagraphStyle"/>
        <w:keepNext/>
        <w:jc w:val="both"/>
        <w:rPr>
          <w:rFonts w:ascii="Times New Roman" w:hAnsi="Times New Roman" w:cs="Times New Roman"/>
        </w:rPr>
      </w:pPr>
      <w:r w:rsidRPr="00425B54">
        <w:rPr>
          <w:rFonts w:ascii="Times New Roman" w:hAnsi="Times New Roman" w:cs="Times New Roman"/>
        </w:rPr>
        <w:t xml:space="preserve">Por este instrumento, atesto, sob pena de responsabilização administrativa, civil e criminal, que </w:t>
      </w:r>
      <w:r w:rsidR="0048116C" w:rsidRPr="00425B54">
        <w:rPr>
          <w:rFonts w:ascii="Times New Roman" w:hAnsi="Times New Roman" w:cs="Times New Roman"/>
        </w:rPr>
        <w:t>os serviços</w:t>
      </w:r>
      <w:r w:rsidRPr="00425B54">
        <w:rPr>
          <w:rFonts w:ascii="Times New Roman" w:hAnsi="Times New Roman" w:cs="Times New Roman"/>
        </w:rPr>
        <w:t xml:space="preserve"> relacionados na Requisição de Compra acima identificada</w:t>
      </w:r>
      <w:r w:rsidR="006E786C" w:rsidRPr="00425B54">
        <w:rPr>
          <w:rFonts w:ascii="Times New Roman" w:hAnsi="Times New Roman" w:cs="Times New Roman"/>
        </w:rPr>
        <w:t>, foram prestados na forma ajustada</w:t>
      </w:r>
      <w:r w:rsidRPr="00425B54">
        <w:rPr>
          <w:rFonts w:ascii="Times New Roman" w:hAnsi="Times New Roman" w:cs="Times New Roman"/>
        </w:rPr>
        <w:t xml:space="preserve"> e</w:t>
      </w:r>
      <w:r w:rsidR="006E786C" w:rsidRPr="00425B54">
        <w:rPr>
          <w:rFonts w:ascii="Times New Roman" w:hAnsi="Times New Roman" w:cs="Times New Roman"/>
        </w:rPr>
        <w:t xml:space="preserve"> que</w:t>
      </w:r>
      <w:r w:rsidRPr="00425B54">
        <w:rPr>
          <w:rFonts w:ascii="Times New Roman" w:hAnsi="Times New Roman" w:cs="Times New Roman"/>
        </w:rPr>
        <w:t xml:space="preserve"> procedi à criteriosa verificação das suas qualidades e quantidades.</w:t>
      </w:r>
    </w:p>
    <w:p w14:paraId="0EE66DA5" w14:textId="77777777" w:rsidR="00F55133" w:rsidRPr="00425B54" w:rsidRDefault="00F55133" w:rsidP="004E38E5">
      <w:pPr>
        <w:pStyle w:val="ParagraphStyle"/>
        <w:keepNext/>
        <w:jc w:val="both"/>
        <w:rPr>
          <w:rFonts w:ascii="Times New Roman" w:hAnsi="Times New Roman" w:cs="Times New Roman"/>
        </w:rPr>
      </w:pPr>
    </w:p>
    <w:p w14:paraId="39091089" w14:textId="77777777" w:rsidR="00F55133" w:rsidRPr="00425B54" w:rsidRDefault="00F55133" w:rsidP="004E38E5">
      <w:pPr>
        <w:pStyle w:val="ParagraphStyle"/>
        <w:keepNext/>
        <w:jc w:val="both"/>
        <w:rPr>
          <w:rFonts w:ascii="Times New Roman" w:hAnsi="Times New Roman" w:cs="Times New Roman"/>
          <w:u w:val="single"/>
        </w:rPr>
      </w:pPr>
      <w:r w:rsidRPr="00425B54">
        <w:rPr>
          <w:rFonts w:ascii="Times New Roman" w:hAnsi="Times New Roman" w:cs="Times New Roman"/>
          <w:u w:val="single"/>
        </w:rPr>
        <w:t>Após a inspeção, concluí que:</w:t>
      </w:r>
    </w:p>
    <w:p w14:paraId="2BCC1716" w14:textId="2BDFCE91" w:rsidR="00F55133" w:rsidRPr="00425B54" w:rsidRDefault="00F55133" w:rsidP="004E38E5">
      <w:pPr>
        <w:pStyle w:val="ParagraphStyle"/>
        <w:keepNext/>
        <w:jc w:val="both"/>
        <w:rPr>
          <w:rFonts w:ascii="Times New Roman" w:hAnsi="Times New Roman" w:cs="Times New Roman"/>
          <w:b/>
        </w:rPr>
      </w:pPr>
      <w:r w:rsidRPr="00425B54">
        <w:rPr>
          <w:rFonts w:ascii="Times New Roman" w:hAnsi="Times New Roman" w:cs="Times New Roman"/>
        </w:rPr>
        <w:t xml:space="preserve">a) </w:t>
      </w:r>
      <w:proofErr w:type="gramStart"/>
      <w:r w:rsidRPr="00425B54">
        <w:rPr>
          <w:rFonts w:ascii="Times New Roman" w:hAnsi="Times New Roman" w:cs="Times New Roman"/>
        </w:rPr>
        <w:t>(  )</w:t>
      </w:r>
      <w:proofErr w:type="gramEnd"/>
      <w:r w:rsidRPr="00425B54">
        <w:rPr>
          <w:rFonts w:ascii="Times New Roman" w:hAnsi="Times New Roman" w:cs="Times New Roman"/>
        </w:rPr>
        <w:t xml:space="preserve"> Os </w:t>
      </w:r>
      <w:r w:rsidR="006E786C" w:rsidRPr="00425B54">
        <w:rPr>
          <w:rFonts w:ascii="Times New Roman" w:hAnsi="Times New Roman" w:cs="Times New Roman"/>
        </w:rPr>
        <w:t>serviços</w:t>
      </w:r>
      <w:r w:rsidRPr="00425B54">
        <w:rPr>
          <w:rFonts w:ascii="Times New Roman" w:hAnsi="Times New Roman" w:cs="Times New Roman"/>
        </w:rPr>
        <w:t xml:space="preserve"> estão de acordo com a descrição e quantidades indicadas na Requisição de Compra.</w:t>
      </w:r>
    </w:p>
    <w:p w14:paraId="026D50A2" w14:textId="36BB187D" w:rsidR="00C65CD5" w:rsidRPr="00425B54" w:rsidRDefault="00F55133" w:rsidP="004E38E5">
      <w:pPr>
        <w:pStyle w:val="ParagraphStyle"/>
        <w:keepNext/>
        <w:spacing w:before="240"/>
        <w:jc w:val="both"/>
        <w:rPr>
          <w:rFonts w:ascii="Times New Roman" w:hAnsi="Times New Roman" w:cs="Times New Roman"/>
        </w:rPr>
      </w:pPr>
      <w:r w:rsidRPr="00425B54">
        <w:rPr>
          <w:rFonts w:ascii="Times New Roman" w:hAnsi="Times New Roman" w:cs="Times New Roman"/>
        </w:rPr>
        <w:t>b</w:t>
      </w:r>
      <w:r w:rsidR="004E38E5" w:rsidRPr="00425B54">
        <w:rPr>
          <w:rFonts w:ascii="Times New Roman" w:hAnsi="Times New Roman" w:cs="Times New Roman"/>
        </w:rPr>
        <w:t>)</w:t>
      </w:r>
      <w:r w:rsidRPr="00425B54">
        <w:rPr>
          <w:rFonts w:ascii="Times New Roman" w:hAnsi="Times New Roman" w:cs="Times New Roman"/>
        </w:rPr>
        <w:t xml:space="preserve"> </w:t>
      </w:r>
      <w:proofErr w:type="gramStart"/>
      <w:r w:rsidRPr="00425B54">
        <w:rPr>
          <w:rFonts w:ascii="Times New Roman" w:hAnsi="Times New Roman" w:cs="Times New Roman"/>
        </w:rPr>
        <w:t>( )</w:t>
      </w:r>
      <w:proofErr w:type="gramEnd"/>
      <w:r w:rsidRPr="00425B54">
        <w:rPr>
          <w:rFonts w:ascii="Times New Roman" w:hAnsi="Times New Roman" w:cs="Times New Roman"/>
        </w:rPr>
        <w:t xml:space="preserve"> Os </w:t>
      </w:r>
      <w:r w:rsidR="006E786C" w:rsidRPr="00425B54">
        <w:rPr>
          <w:rFonts w:ascii="Times New Roman" w:hAnsi="Times New Roman" w:cs="Times New Roman"/>
        </w:rPr>
        <w:t>serviços</w:t>
      </w:r>
      <w:r w:rsidRPr="00425B54">
        <w:rPr>
          <w:rFonts w:ascii="Times New Roman" w:hAnsi="Times New Roman" w:cs="Times New Roman"/>
        </w:rPr>
        <w:t xml:space="preserve"> </w:t>
      </w:r>
      <w:r w:rsidRPr="00425B54">
        <w:rPr>
          <w:rFonts w:ascii="Times New Roman" w:hAnsi="Times New Roman" w:cs="Times New Roman"/>
          <w:b/>
        </w:rPr>
        <w:t>não</w:t>
      </w:r>
      <w:r w:rsidRPr="00425B54">
        <w:rPr>
          <w:rFonts w:ascii="Times New Roman" w:hAnsi="Times New Roman" w:cs="Times New Roman"/>
        </w:rPr>
        <w:t xml:space="preserve"> são de boa qualidade ou </w:t>
      </w:r>
      <w:r w:rsidRPr="00425B54">
        <w:rPr>
          <w:rFonts w:ascii="Times New Roman" w:hAnsi="Times New Roman" w:cs="Times New Roman"/>
          <w:b/>
          <w:u w:val="single"/>
        </w:rPr>
        <w:t>não</w:t>
      </w:r>
      <w:r w:rsidRPr="00425B54">
        <w:rPr>
          <w:rFonts w:ascii="Times New Roman" w:hAnsi="Times New Roman" w:cs="Times New Roman"/>
        </w:rPr>
        <w:t xml:space="preserve"> estão de acordo com a descrição e quantidades indicadas na Requisição de Compra.</w:t>
      </w:r>
    </w:p>
    <w:p w14:paraId="0114C270" w14:textId="77777777" w:rsidR="00F55133" w:rsidRPr="00425B54" w:rsidRDefault="00F55133" w:rsidP="004E38E5">
      <w:pPr>
        <w:pStyle w:val="PargrafodaLista"/>
        <w:ind w:left="0"/>
        <w:rPr>
          <w:b/>
          <w:sz w:val="24"/>
          <w:szCs w:val="24"/>
        </w:rPr>
      </w:pPr>
    </w:p>
    <w:p w14:paraId="73524FEC" w14:textId="207F1581" w:rsidR="00F55133" w:rsidRPr="00425B54" w:rsidRDefault="00F55133" w:rsidP="004E38E5">
      <w:pPr>
        <w:pStyle w:val="ParagraphStyle"/>
        <w:jc w:val="right"/>
        <w:rPr>
          <w:rFonts w:ascii="Times New Roman" w:hAnsi="Times New Roman" w:cs="Times New Roman"/>
        </w:rPr>
      </w:pPr>
      <w:r w:rsidRPr="00425B54">
        <w:rPr>
          <w:rFonts w:ascii="Times New Roman" w:hAnsi="Times New Roman" w:cs="Times New Roman"/>
        </w:rPr>
        <w:t xml:space="preserve">                                               Realeza, XXXX de </w:t>
      </w:r>
      <w:r w:rsidR="005F4D52" w:rsidRPr="00425B54">
        <w:rPr>
          <w:rFonts w:ascii="Times New Roman" w:hAnsi="Times New Roman" w:cs="Times New Roman"/>
        </w:rPr>
        <w:t>XXXXX</w:t>
      </w:r>
      <w:r w:rsidRPr="00425B54">
        <w:rPr>
          <w:rFonts w:ascii="Times New Roman" w:hAnsi="Times New Roman" w:cs="Times New Roman"/>
        </w:rPr>
        <w:t xml:space="preserve"> de 202</w:t>
      </w:r>
      <w:r w:rsidR="004E38E5" w:rsidRPr="00425B54">
        <w:rPr>
          <w:rFonts w:ascii="Times New Roman" w:hAnsi="Times New Roman" w:cs="Times New Roman"/>
        </w:rPr>
        <w:t>6</w:t>
      </w:r>
      <w:r w:rsidRPr="00425B54">
        <w:rPr>
          <w:rFonts w:ascii="Times New Roman" w:hAnsi="Times New Roman" w:cs="Times New Roman"/>
        </w:rPr>
        <w:t>.</w:t>
      </w:r>
    </w:p>
    <w:p w14:paraId="37D10F37" w14:textId="77777777" w:rsidR="00F55133" w:rsidRPr="00425B54" w:rsidRDefault="00F55133" w:rsidP="004E38E5">
      <w:pPr>
        <w:pStyle w:val="ParagraphStyle"/>
        <w:jc w:val="both"/>
        <w:rPr>
          <w:rFonts w:ascii="Times New Roman" w:hAnsi="Times New Roman" w:cs="Times New Roman"/>
        </w:rPr>
      </w:pPr>
    </w:p>
    <w:p w14:paraId="6A417BD5" w14:textId="77777777" w:rsidR="00F55133" w:rsidRPr="00425B54" w:rsidRDefault="00F55133" w:rsidP="004E38E5">
      <w:pPr>
        <w:pStyle w:val="ParagraphStyle"/>
        <w:jc w:val="both"/>
        <w:rPr>
          <w:rFonts w:ascii="Times New Roman" w:hAnsi="Times New Roman" w:cs="Times New Roman"/>
        </w:rPr>
      </w:pPr>
      <w:r w:rsidRPr="00425B54">
        <w:rPr>
          <w:rFonts w:ascii="Times New Roman" w:hAnsi="Times New Roman" w:cs="Times New Roman"/>
        </w:rPr>
        <w:t>De acordo:</w:t>
      </w:r>
    </w:p>
    <w:p w14:paraId="6D3885D3" w14:textId="77777777" w:rsidR="00F55133" w:rsidRPr="00425B54" w:rsidRDefault="00F55133" w:rsidP="004E38E5">
      <w:pPr>
        <w:pStyle w:val="ParagraphStyle"/>
        <w:jc w:val="both"/>
        <w:rPr>
          <w:rFonts w:ascii="Times New Roman" w:hAnsi="Times New Roman" w:cs="Times New Roman"/>
        </w:rPr>
      </w:pPr>
    </w:p>
    <w:p w14:paraId="2C72DBA0" w14:textId="77777777" w:rsidR="00F55133" w:rsidRPr="00425B54" w:rsidRDefault="00F55133" w:rsidP="004E38E5">
      <w:pPr>
        <w:pStyle w:val="ParagraphStyle"/>
        <w:jc w:val="both"/>
        <w:rPr>
          <w:rFonts w:ascii="Times New Roman" w:hAnsi="Times New Roman" w:cs="Times New Roman"/>
        </w:rPr>
      </w:pPr>
      <w:r w:rsidRPr="00425B54">
        <w:rPr>
          <w:rFonts w:ascii="Times New Roman" w:hAnsi="Times New Roman" w:cs="Times New Roman"/>
        </w:rPr>
        <w:t xml:space="preserve">_____________________________              </w:t>
      </w:r>
    </w:p>
    <w:p w14:paraId="4D605939" w14:textId="77777777" w:rsidR="00F55133" w:rsidRPr="00425B54" w:rsidRDefault="00F55133" w:rsidP="004E38E5">
      <w:pPr>
        <w:pStyle w:val="ParagraphStyle"/>
        <w:jc w:val="both"/>
        <w:rPr>
          <w:rFonts w:ascii="Times New Roman" w:hAnsi="Times New Roman" w:cs="Times New Roman"/>
        </w:rPr>
      </w:pPr>
      <w:r w:rsidRPr="00425B54">
        <w:rPr>
          <w:rFonts w:ascii="Times New Roman" w:hAnsi="Times New Roman" w:cs="Times New Roman"/>
        </w:rPr>
        <w:t xml:space="preserve">Servidor (a) Público Municipal                     </w:t>
      </w:r>
    </w:p>
    <w:p w14:paraId="044BC038" w14:textId="77777777" w:rsidR="00F55133" w:rsidRPr="00425B54" w:rsidRDefault="00F55133" w:rsidP="004E38E5">
      <w:pPr>
        <w:pStyle w:val="ParagraphStyle"/>
        <w:jc w:val="both"/>
        <w:rPr>
          <w:rFonts w:ascii="Times New Roman" w:hAnsi="Times New Roman" w:cs="Times New Roman"/>
        </w:rPr>
      </w:pPr>
      <w:r w:rsidRPr="00425B54">
        <w:rPr>
          <w:rFonts w:ascii="Times New Roman" w:hAnsi="Times New Roman" w:cs="Times New Roman"/>
        </w:rPr>
        <w:t xml:space="preserve">Nome:                                                        </w:t>
      </w:r>
    </w:p>
    <w:p w14:paraId="6919D605" w14:textId="77777777" w:rsidR="00F55133" w:rsidRPr="00425B54" w:rsidRDefault="00F55133" w:rsidP="004E38E5">
      <w:pPr>
        <w:pStyle w:val="ParagraphStyle"/>
        <w:jc w:val="both"/>
        <w:rPr>
          <w:rFonts w:ascii="Times New Roman" w:hAnsi="Times New Roman" w:cs="Times New Roman"/>
        </w:rPr>
      </w:pPr>
      <w:r w:rsidRPr="00425B54">
        <w:rPr>
          <w:rFonts w:ascii="Times New Roman" w:hAnsi="Times New Roman" w:cs="Times New Roman"/>
        </w:rPr>
        <w:t xml:space="preserve">CPF:                                                            </w:t>
      </w:r>
      <w:bookmarkEnd w:id="12"/>
    </w:p>
    <w:p w14:paraId="40F4801F" w14:textId="77777777" w:rsidR="00F55133" w:rsidRPr="00425B54" w:rsidRDefault="00F55133" w:rsidP="00E71E0F">
      <w:pPr>
        <w:jc w:val="center"/>
        <w:rPr>
          <w:rFonts w:ascii="Times New Roman" w:hAnsi="Times New Roman" w:cs="Times New Roman"/>
          <w:sz w:val="24"/>
          <w:szCs w:val="24"/>
        </w:rPr>
      </w:pPr>
    </w:p>
    <w:sectPr w:rsidR="00F55133" w:rsidRPr="00425B54">
      <w:headerReference w:type="default" r:id="rId44"/>
      <w:footerReference w:type="default" r:id="rId4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E1B5B" w14:textId="77777777" w:rsidR="00EB2F60" w:rsidRDefault="00EB2F60" w:rsidP="00C11087">
      <w:pPr>
        <w:spacing w:after="0" w:line="240" w:lineRule="auto"/>
      </w:pPr>
      <w:r>
        <w:separator/>
      </w:r>
    </w:p>
  </w:endnote>
  <w:endnote w:type="continuationSeparator" w:id="0">
    <w:p w14:paraId="53D87DD3" w14:textId="77777777" w:rsidR="00EB2F60" w:rsidRDefault="00EB2F60" w:rsidP="00C11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9A2E6" w14:textId="004B8131" w:rsidR="00EF7B0E" w:rsidRDefault="00EF7B0E">
    <w:pPr>
      <w:pStyle w:val="Rodap"/>
    </w:pPr>
    <w:r>
      <w:rPr>
        <w:noProof/>
      </w:rPr>
      <w:drawing>
        <wp:inline distT="0" distB="0" distL="0" distR="0" wp14:anchorId="6BA7E580" wp14:editId="121ADF8E">
          <wp:extent cx="5400040" cy="36385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36385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45121" w14:textId="77777777" w:rsidR="00EB2F60" w:rsidRDefault="00EB2F60" w:rsidP="00C11087">
      <w:pPr>
        <w:spacing w:after="0" w:line="240" w:lineRule="auto"/>
      </w:pPr>
      <w:r>
        <w:separator/>
      </w:r>
    </w:p>
  </w:footnote>
  <w:footnote w:type="continuationSeparator" w:id="0">
    <w:p w14:paraId="73B729A8" w14:textId="77777777" w:rsidR="00EB2F60" w:rsidRDefault="00EB2F60" w:rsidP="00C110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18AB" w14:textId="479BCABF" w:rsidR="00EF7B0E" w:rsidRDefault="00EF7B0E">
    <w:pPr>
      <w:pStyle w:val="Cabealho"/>
    </w:pPr>
    <w:r w:rsidRPr="00EF530D">
      <w:rPr>
        <w:noProof/>
      </w:rPr>
      <w:drawing>
        <wp:inline distT="0" distB="0" distL="0" distR="0" wp14:anchorId="3EBDCA71" wp14:editId="120C2EB7">
          <wp:extent cx="4848225" cy="77152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
                    <a:extLst>
                      <a:ext uri="{28A0092B-C50C-407E-A947-70E740481C1C}">
                        <a14:useLocalDpi xmlns:a14="http://schemas.microsoft.com/office/drawing/2010/main" val="0"/>
                      </a:ext>
                    </a:extLst>
                  </a:blip>
                  <a:srcRect r="18787"/>
                  <a:stretch>
                    <a:fillRect/>
                  </a:stretch>
                </pic:blipFill>
                <pic:spPr bwMode="auto">
                  <a:xfrm>
                    <a:off x="0" y="0"/>
                    <a:ext cx="4848225" cy="771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4B53"/>
    <w:multiLevelType w:val="multilevel"/>
    <w:tmpl w:val="26F26D1A"/>
    <w:lvl w:ilvl="0">
      <w:start w:val="1"/>
      <w:numFmt w:val="decimal"/>
      <w:lvlText w:val="%1."/>
      <w:lvlJc w:val="left"/>
      <w:pPr>
        <w:ind w:left="720" w:hanging="360"/>
      </w:pPr>
      <w:rPr>
        <w:b/>
        <w:bCs/>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18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18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180"/>
      </w:pPr>
      <w:rPr>
        <w:strike w:val="0"/>
        <w:dstrike w:val="0"/>
        <w:u w:val="none"/>
        <w:effect w:val="none"/>
      </w:rPr>
    </w:lvl>
  </w:abstractNum>
  <w:abstractNum w:abstractNumId="1" w15:restartNumberingAfterBreak="0">
    <w:nsid w:val="024AD36E"/>
    <w:multiLevelType w:val="multilevel"/>
    <w:tmpl w:val="42CE4A3E"/>
    <w:lvl w:ilvl="0">
      <w:start w:val="1"/>
      <w:numFmt w:val="upperRoman"/>
      <w:lvlText w:val=""/>
      <w:lvlJc w:val="left"/>
      <w:pPr>
        <w:tabs>
          <w:tab w:val="num" w:pos="8511"/>
        </w:tabs>
        <w:ind w:left="8511" w:hanging="720"/>
      </w:pPr>
      <w:rPr>
        <w:rFonts w:ascii="Arial" w:hAnsi="Arial" w:cs="Arial"/>
        <w:sz w:val="22"/>
        <w:szCs w:val="22"/>
      </w:rPr>
    </w:lvl>
    <w:lvl w:ilvl="1">
      <w:start w:val="2"/>
      <w:numFmt w:val="decimal"/>
      <w:isLgl/>
      <w:lvlText w:val="%1.%2."/>
      <w:lvlJc w:val="left"/>
      <w:pPr>
        <w:ind w:left="8256" w:hanging="465"/>
      </w:pPr>
      <w:rPr>
        <w:rFonts w:hint="default"/>
      </w:rPr>
    </w:lvl>
    <w:lvl w:ilvl="2">
      <w:start w:val="1"/>
      <w:numFmt w:val="decimal"/>
      <w:isLgl/>
      <w:lvlText w:val="%1.%2.%3."/>
      <w:lvlJc w:val="left"/>
      <w:pPr>
        <w:ind w:left="8511" w:hanging="720"/>
      </w:pPr>
      <w:rPr>
        <w:rFonts w:hint="default"/>
      </w:rPr>
    </w:lvl>
    <w:lvl w:ilvl="3">
      <w:start w:val="1"/>
      <w:numFmt w:val="decimal"/>
      <w:isLgl/>
      <w:lvlText w:val="%1.%2.%3.%4."/>
      <w:lvlJc w:val="left"/>
      <w:pPr>
        <w:ind w:left="8511" w:hanging="720"/>
      </w:pPr>
      <w:rPr>
        <w:rFonts w:hint="default"/>
      </w:rPr>
    </w:lvl>
    <w:lvl w:ilvl="4">
      <w:start w:val="1"/>
      <w:numFmt w:val="decimal"/>
      <w:isLgl/>
      <w:lvlText w:val="%1.%2.%3.%4.%5."/>
      <w:lvlJc w:val="left"/>
      <w:pPr>
        <w:ind w:left="8871" w:hanging="1080"/>
      </w:pPr>
      <w:rPr>
        <w:rFonts w:hint="default"/>
      </w:rPr>
    </w:lvl>
    <w:lvl w:ilvl="5">
      <w:start w:val="1"/>
      <w:numFmt w:val="decimal"/>
      <w:isLgl/>
      <w:lvlText w:val="%1.%2.%3.%4.%5.%6."/>
      <w:lvlJc w:val="left"/>
      <w:pPr>
        <w:ind w:left="8871" w:hanging="1080"/>
      </w:pPr>
      <w:rPr>
        <w:rFonts w:hint="default"/>
      </w:rPr>
    </w:lvl>
    <w:lvl w:ilvl="6">
      <w:start w:val="1"/>
      <w:numFmt w:val="decimal"/>
      <w:isLgl/>
      <w:lvlText w:val="%1.%2.%3.%4.%5.%6.%7."/>
      <w:lvlJc w:val="left"/>
      <w:pPr>
        <w:ind w:left="9231" w:hanging="1440"/>
      </w:pPr>
      <w:rPr>
        <w:rFonts w:hint="default"/>
      </w:rPr>
    </w:lvl>
    <w:lvl w:ilvl="7">
      <w:start w:val="1"/>
      <w:numFmt w:val="decimal"/>
      <w:isLgl/>
      <w:lvlText w:val="%1.%2.%3.%4.%5.%6.%7.%8."/>
      <w:lvlJc w:val="left"/>
      <w:pPr>
        <w:ind w:left="9231" w:hanging="1440"/>
      </w:pPr>
      <w:rPr>
        <w:rFonts w:hint="default"/>
      </w:rPr>
    </w:lvl>
    <w:lvl w:ilvl="8">
      <w:start w:val="1"/>
      <w:numFmt w:val="decimal"/>
      <w:isLgl/>
      <w:lvlText w:val="%1.%2.%3.%4.%5.%6.%7.%8.%9."/>
      <w:lvlJc w:val="left"/>
      <w:pPr>
        <w:ind w:left="9591" w:hanging="1800"/>
      </w:pPr>
      <w:rPr>
        <w:rFonts w:hint="default"/>
      </w:rPr>
    </w:lvl>
  </w:abstractNum>
  <w:abstractNum w:abstractNumId="2" w15:restartNumberingAfterBreak="0">
    <w:nsid w:val="02DB2C47"/>
    <w:multiLevelType w:val="multilevel"/>
    <w:tmpl w:val="8CA28732"/>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3C30D2C"/>
    <w:multiLevelType w:val="multilevel"/>
    <w:tmpl w:val="67BCF862"/>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4F96523"/>
    <w:multiLevelType w:val="multilevel"/>
    <w:tmpl w:val="1E86857A"/>
    <w:lvl w:ilvl="0">
      <w:start w:val="1"/>
      <w:numFmt w:val="decimal"/>
      <w:lvlText w:val="%1."/>
      <w:lvlJc w:val="left"/>
      <w:pPr>
        <w:ind w:left="360" w:hanging="360"/>
      </w:pPr>
      <w:rPr>
        <w:b/>
        <w:bCs/>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5" w15:restartNumberingAfterBreak="0">
    <w:nsid w:val="050B21D9"/>
    <w:multiLevelType w:val="multilevel"/>
    <w:tmpl w:val="705A8526"/>
    <w:lvl w:ilvl="0">
      <w:start w:val="1"/>
      <w:numFmt w:val="decimal"/>
      <w:lvlText w:val="%1."/>
      <w:lvlJc w:val="left"/>
      <w:pPr>
        <w:ind w:left="480" w:hanging="480"/>
      </w:pPr>
      <w:rPr>
        <w:rFonts w:hint="default"/>
        <w:b/>
        <w:bCs/>
        <w:color w:val="auto"/>
      </w:rPr>
    </w:lvl>
    <w:lvl w:ilvl="1">
      <w:start w:val="5"/>
      <w:numFmt w:val="decimal"/>
      <w:lvlText w:val="%1.%2"/>
      <w:lvlJc w:val="left"/>
      <w:pPr>
        <w:ind w:left="480" w:hanging="480"/>
      </w:pPr>
      <w:rPr>
        <w:rFonts w:hint="default"/>
        <w:color w:val="auto"/>
      </w:rPr>
    </w:lvl>
    <w:lvl w:ilvl="2">
      <w:start w:val="4"/>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05E95DEF"/>
    <w:multiLevelType w:val="multilevel"/>
    <w:tmpl w:val="A468AB46"/>
    <w:lvl w:ilvl="0">
      <w:start w:val="17"/>
      <w:numFmt w:val="decimal"/>
      <w:lvlText w:val="%1"/>
      <w:lvlJc w:val="left"/>
      <w:pPr>
        <w:ind w:left="420" w:hanging="420"/>
      </w:pPr>
      <w:rPr>
        <w:rFonts w:hint="default"/>
        <w:b/>
        <w:bCs/>
        <w:color w:val="auto"/>
      </w:rPr>
    </w:lvl>
    <w:lvl w:ilvl="1">
      <w:start w:val="1"/>
      <w:numFmt w:val="decimal"/>
      <w:lvlText w:val="%1.%2"/>
      <w:lvlJc w:val="left"/>
      <w:pPr>
        <w:ind w:left="846" w:hanging="4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6050B66"/>
    <w:multiLevelType w:val="multilevel"/>
    <w:tmpl w:val="70526C76"/>
    <w:lvl w:ilvl="0">
      <w:start w:val="1"/>
      <w:numFmt w:val="decimal"/>
      <w:lvlText w:val="%1."/>
      <w:lvlJc w:val="left"/>
      <w:pPr>
        <w:ind w:left="502" w:hanging="360"/>
      </w:pPr>
      <w:rPr>
        <w:rFonts w:hint="default"/>
        <w:b/>
        <w:b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065519B8"/>
    <w:multiLevelType w:val="multilevel"/>
    <w:tmpl w:val="DD9095D2"/>
    <w:lvl w:ilvl="0">
      <w:start w:val="1"/>
      <w:numFmt w:val="decimal"/>
      <w:lvlText w:val="%1."/>
      <w:lvlJc w:val="left"/>
      <w:pPr>
        <w:ind w:left="720" w:hanging="360"/>
      </w:pPr>
      <w:rPr>
        <w:b/>
        <w:bCs/>
      </w:rPr>
    </w:lvl>
    <w:lvl w:ilvl="1">
      <w:start w:val="5"/>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8D21785"/>
    <w:multiLevelType w:val="hybridMultilevel"/>
    <w:tmpl w:val="E75AF1B4"/>
    <w:lvl w:ilvl="0" w:tplc="04160017">
      <w:start w:val="1"/>
      <w:numFmt w:val="lowerLetter"/>
      <w:lvlText w:val="%1)"/>
      <w:lvlJc w:val="left"/>
      <w:pPr>
        <w:ind w:left="2160" w:hanging="360"/>
      </w:pPr>
    </w:lvl>
    <w:lvl w:ilvl="1" w:tplc="04160019">
      <w:start w:val="1"/>
      <w:numFmt w:val="lowerLetter"/>
      <w:lvlText w:val="%2."/>
      <w:lvlJc w:val="left"/>
      <w:pPr>
        <w:ind w:left="2880" w:hanging="360"/>
      </w:pPr>
    </w:lvl>
    <w:lvl w:ilvl="2" w:tplc="0416001B">
      <w:start w:val="1"/>
      <w:numFmt w:val="lowerRoman"/>
      <w:lvlText w:val="%3."/>
      <w:lvlJc w:val="right"/>
      <w:pPr>
        <w:ind w:left="3600" w:hanging="180"/>
      </w:pPr>
    </w:lvl>
    <w:lvl w:ilvl="3" w:tplc="0416000F">
      <w:start w:val="1"/>
      <w:numFmt w:val="decimal"/>
      <w:lvlText w:val="%4."/>
      <w:lvlJc w:val="left"/>
      <w:pPr>
        <w:ind w:left="4320" w:hanging="360"/>
      </w:pPr>
    </w:lvl>
    <w:lvl w:ilvl="4" w:tplc="04160019">
      <w:start w:val="1"/>
      <w:numFmt w:val="lowerLetter"/>
      <w:lvlText w:val="%5."/>
      <w:lvlJc w:val="left"/>
      <w:pPr>
        <w:ind w:left="5040" w:hanging="360"/>
      </w:pPr>
    </w:lvl>
    <w:lvl w:ilvl="5" w:tplc="0416001B">
      <w:start w:val="1"/>
      <w:numFmt w:val="lowerRoman"/>
      <w:lvlText w:val="%6."/>
      <w:lvlJc w:val="right"/>
      <w:pPr>
        <w:ind w:left="5760" w:hanging="180"/>
      </w:pPr>
    </w:lvl>
    <w:lvl w:ilvl="6" w:tplc="0416000F">
      <w:start w:val="1"/>
      <w:numFmt w:val="decimal"/>
      <w:lvlText w:val="%7."/>
      <w:lvlJc w:val="left"/>
      <w:pPr>
        <w:ind w:left="6480" w:hanging="360"/>
      </w:pPr>
    </w:lvl>
    <w:lvl w:ilvl="7" w:tplc="04160019">
      <w:start w:val="1"/>
      <w:numFmt w:val="lowerLetter"/>
      <w:lvlText w:val="%8."/>
      <w:lvlJc w:val="left"/>
      <w:pPr>
        <w:ind w:left="7200" w:hanging="360"/>
      </w:pPr>
    </w:lvl>
    <w:lvl w:ilvl="8" w:tplc="0416001B">
      <w:start w:val="1"/>
      <w:numFmt w:val="lowerRoman"/>
      <w:lvlText w:val="%9."/>
      <w:lvlJc w:val="right"/>
      <w:pPr>
        <w:ind w:left="7920" w:hanging="180"/>
      </w:pPr>
    </w:lvl>
  </w:abstractNum>
  <w:abstractNum w:abstractNumId="10" w15:restartNumberingAfterBreak="0">
    <w:nsid w:val="0BFD0DE9"/>
    <w:multiLevelType w:val="hybridMultilevel"/>
    <w:tmpl w:val="88B07100"/>
    <w:lvl w:ilvl="0" w:tplc="04160017">
      <w:start w:val="1"/>
      <w:numFmt w:val="lowerLetter"/>
      <w:lvlText w:val="%1)"/>
      <w:lvlJc w:val="left"/>
      <w:pPr>
        <w:ind w:left="2160" w:hanging="360"/>
      </w:pPr>
    </w:lvl>
    <w:lvl w:ilvl="1" w:tplc="04160019">
      <w:start w:val="1"/>
      <w:numFmt w:val="lowerLetter"/>
      <w:lvlText w:val="%2."/>
      <w:lvlJc w:val="left"/>
      <w:pPr>
        <w:ind w:left="2880" w:hanging="360"/>
      </w:pPr>
    </w:lvl>
    <w:lvl w:ilvl="2" w:tplc="0416001B">
      <w:start w:val="1"/>
      <w:numFmt w:val="lowerRoman"/>
      <w:lvlText w:val="%3."/>
      <w:lvlJc w:val="right"/>
      <w:pPr>
        <w:ind w:left="3600" w:hanging="180"/>
      </w:pPr>
    </w:lvl>
    <w:lvl w:ilvl="3" w:tplc="0416000F">
      <w:start w:val="1"/>
      <w:numFmt w:val="decimal"/>
      <w:lvlText w:val="%4."/>
      <w:lvlJc w:val="left"/>
      <w:pPr>
        <w:ind w:left="4320" w:hanging="360"/>
      </w:pPr>
    </w:lvl>
    <w:lvl w:ilvl="4" w:tplc="04160019">
      <w:start w:val="1"/>
      <w:numFmt w:val="lowerLetter"/>
      <w:lvlText w:val="%5."/>
      <w:lvlJc w:val="left"/>
      <w:pPr>
        <w:ind w:left="5040" w:hanging="360"/>
      </w:pPr>
    </w:lvl>
    <w:lvl w:ilvl="5" w:tplc="0416001B">
      <w:start w:val="1"/>
      <w:numFmt w:val="lowerRoman"/>
      <w:lvlText w:val="%6."/>
      <w:lvlJc w:val="right"/>
      <w:pPr>
        <w:ind w:left="5760" w:hanging="180"/>
      </w:pPr>
    </w:lvl>
    <w:lvl w:ilvl="6" w:tplc="0416000F">
      <w:start w:val="1"/>
      <w:numFmt w:val="decimal"/>
      <w:lvlText w:val="%7."/>
      <w:lvlJc w:val="left"/>
      <w:pPr>
        <w:ind w:left="6480" w:hanging="360"/>
      </w:pPr>
    </w:lvl>
    <w:lvl w:ilvl="7" w:tplc="04160019">
      <w:start w:val="1"/>
      <w:numFmt w:val="lowerLetter"/>
      <w:lvlText w:val="%8."/>
      <w:lvlJc w:val="left"/>
      <w:pPr>
        <w:ind w:left="7200" w:hanging="360"/>
      </w:pPr>
    </w:lvl>
    <w:lvl w:ilvl="8" w:tplc="0416001B">
      <w:start w:val="1"/>
      <w:numFmt w:val="lowerRoman"/>
      <w:lvlText w:val="%9."/>
      <w:lvlJc w:val="right"/>
      <w:pPr>
        <w:ind w:left="7920" w:hanging="180"/>
      </w:pPr>
    </w:lvl>
  </w:abstractNum>
  <w:abstractNum w:abstractNumId="11" w15:restartNumberingAfterBreak="0">
    <w:nsid w:val="0D273D75"/>
    <w:multiLevelType w:val="multilevel"/>
    <w:tmpl w:val="AAF4C048"/>
    <w:lvl w:ilvl="0">
      <w:start w:val="1"/>
      <w:numFmt w:val="decimal"/>
      <w:lvlText w:val="%1"/>
      <w:lvlJc w:val="left"/>
      <w:pPr>
        <w:ind w:left="720" w:hanging="360"/>
      </w:pPr>
      <w:rPr>
        <w:rFonts w:hint="default"/>
      </w:rPr>
    </w:lvl>
    <w:lvl w:ilvl="1">
      <w:start w:val="2"/>
      <w:numFmt w:val="decimal"/>
      <w:pStyle w:val="Nvel2Opcional"/>
      <w:isLgl/>
      <w:lvlText w:val="%1.%2"/>
      <w:lvlJc w:val="left"/>
      <w:pPr>
        <w:ind w:left="1080" w:hanging="720"/>
      </w:pPr>
      <w:rPr>
        <w:rFonts w:hint="default"/>
      </w:rPr>
    </w:lvl>
    <w:lvl w:ilvl="2">
      <w:start w:val="1"/>
      <w:numFmt w:val="decimal"/>
      <w:pStyle w:val="Nvel3Opcion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0DD5485C"/>
    <w:multiLevelType w:val="hybridMultilevel"/>
    <w:tmpl w:val="7604EFC8"/>
    <w:lvl w:ilvl="0" w:tplc="89CE3350">
      <w:start w:val="1"/>
      <w:numFmt w:val="decimal"/>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0DD8504F"/>
    <w:multiLevelType w:val="multilevel"/>
    <w:tmpl w:val="1264DD02"/>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DDA2512"/>
    <w:multiLevelType w:val="hybridMultilevel"/>
    <w:tmpl w:val="6FC692CA"/>
    <w:lvl w:ilvl="0" w:tplc="D576C414">
      <w:start w:val="1"/>
      <w:numFmt w:val="decimal"/>
      <w:lvlText w:val="%1."/>
      <w:lvlJc w:val="left"/>
      <w:pPr>
        <w:ind w:left="785" w:hanging="360"/>
      </w:pPr>
      <w:rPr>
        <w:b/>
        <w:bCs/>
      </w:rPr>
    </w:lvl>
    <w:lvl w:ilvl="1" w:tplc="04160019">
      <w:start w:val="1"/>
      <w:numFmt w:val="lowerLetter"/>
      <w:lvlText w:val="%2."/>
      <w:lvlJc w:val="left"/>
      <w:pPr>
        <w:ind w:left="1505" w:hanging="360"/>
      </w:pPr>
    </w:lvl>
    <w:lvl w:ilvl="2" w:tplc="0416001B">
      <w:start w:val="1"/>
      <w:numFmt w:val="lowerRoman"/>
      <w:lvlText w:val="%3."/>
      <w:lvlJc w:val="right"/>
      <w:pPr>
        <w:ind w:left="2225" w:hanging="180"/>
      </w:pPr>
    </w:lvl>
    <w:lvl w:ilvl="3" w:tplc="0416000F">
      <w:start w:val="1"/>
      <w:numFmt w:val="decimal"/>
      <w:lvlText w:val="%4."/>
      <w:lvlJc w:val="left"/>
      <w:pPr>
        <w:ind w:left="2945" w:hanging="360"/>
      </w:pPr>
    </w:lvl>
    <w:lvl w:ilvl="4" w:tplc="04160019">
      <w:start w:val="1"/>
      <w:numFmt w:val="lowerLetter"/>
      <w:lvlText w:val="%5."/>
      <w:lvlJc w:val="left"/>
      <w:pPr>
        <w:ind w:left="3665" w:hanging="360"/>
      </w:pPr>
    </w:lvl>
    <w:lvl w:ilvl="5" w:tplc="0416001B">
      <w:start w:val="1"/>
      <w:numFmt w:val="lowerRoman"/>
      <w:lvlText w:val="%6."/>
      <w:lvlJc w:val="right"/>
      <w:pPr>
        <w:ind w:left="4385" w:hanging="180"/>
      </w:pPr>
    </w:lvl>
    <w:lvl w:ilvl="6" w:tplc="0416000F">
      <w:start w:val="1"/>
      <w:numFmt w:val="decimal"/>
      <w:lvlText w:val="%7."/>
      <w:lvlJc w:val="left"/>
      <w:pPr>
        <w:ind w:left="5105" w:hanging="360"/>
      </w:pPr>
    </w:lvl>
    <w:lvl w:ilvl="7" w:tplc="04160019">
      <w:start w:val="1"/>
      <w:numFmt w:val="lowerLetter"/>
      <w:lvlText w:val="%8."/>
      <w:lvlJc w:val="left"/>
      <w:pPr>
        <w:ind w:left="5825" w:hanging="360"/>
      </w:pPr>
    </w:lvl>
    <w:lvl w:ilvl="8" w:tplc="0416001B">
      <w:start w:val="1"/>
      <w:numFmt w:val="lowerRoman"/>
      <w:lvlText w:val="%9."/>
      <w:lvlJc w:val="right"/>
      <w:pPr>
        <w:ind w:left="6545" w:hanging="180"/>
      </w:pPr>
    </w:lvl>
  </w:abstractNum>
  <w:abstractNum w:abstractNumId="15" w15:restartNumberingAfterBreak="0">
    <w:nsid w:val="0F0D0DB6"/>
    <w:multiLevelType w:val="multilevel"/>
    <w:tmpl w:val="C1E03002"/>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0A4206C"/>
    <w:multiLevelType w:val="hybridMultilevel"/>
    <w:tmpl w:val="DA7C811C"/>
    <w:lvl w:ilvl="0" w:tplc="7AE873F4">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15D4921"/>
    <w:multiLevelType w:val="hybridMultilevel"/>
    <w:tmpl w:val="5B6C9904"/>
    <w:lvl w:ilvl="0" w:tplc="C0C61DF2">
      <w:start w:val="1"/>
      <w:numFmt w:val="decimal"/>
      <w:lvlText w:val="%1."/>
      <w:lvlJc w:val="left"/>
      <w:pPr>
        <w:ind w:left="1140" w:hanging="360"/>
      </w:pPr>
      <w:rPr>
        <w:b/>
        <w:bCs/>
      </w:r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18" w15:restartNumberingAfterBreak="0">
    <w:nsid w:val="1630527F"/>
    <w:multiLevelType w:val="hybridMultilevel"/>
    <w:tmpl w:val="62C48C3C"/>
    <w:lvl w:ilvl="0" w:tplc="780E54EC">
      <w:start w:val="1"/>
      <w:numFmt w:val="decimal"/>
      <w:lvlText w:val="%1."/>
      <w:lvlJc w:val="left"/>
      <w:pPr>
        <w:ind w:left="928"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18D14DD3"/>
    <w:multiLevelType w:val="multilevel"/>
    <w:tmpl w:val="90AC858A"/>
    <w:lvl w:ilvl="0">
      <w:start w:val="16"/>
      <w:numFmt w:val="decimal"/>
      <w:lvlText w:val="%1"/>
      <w:lvlJc w:val="left"/>
      <w:pPr>
        <w:ind w:left="375" w:hanging="375"/>
      </w:pPr>
      <w:rPr>
        <w:rFonts w:hint="default"/>
      </w:rPr>
    </w:lvl>
    <w:lvl w:ilvl="1">
      <w:start w:val="1"/>
      <w:numFmt w:val="decimal"/>
      <w:lvlText w:val="%1.%2"/>
      <w:lvlJc w:val="left"/>
      <w:pPr>
        <w:ind w:left="801" w:hanging="375"/>
      </w:pPr>
      <w:rPr>
        <w:rFonts w:hint="default"/>
        <w:b/>
        <w:bCs/>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18DD7CA4"/>
    <w:multiLevelType w:val="hybridMultilevel"/>
    <w:tmpl w:val="6E1ED3D4"/>
    <w:lvl w:ilvl="0" w:tplc="1746558E">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8F113BC"/>
    <w:multiLevelType w:val="multilevel"/>
    <w:tmpl w:val="BD0C0562"/>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9A57902"/>
    <w:multiLevelType w:val="hybridMultilevel"/>
    <w:tmpl w:val="0844926A"/>
    <w:lvl w:ilvl="0" w:tplc="9676C256">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1A502EB4"/>
    <w:multiLevelType w:val="multilevel"/>
    <w:tmpl w:val="14EAA708"/>
    <w:lvl w:ilvl="0">
      <w:start w:val="1"/>
      <w:numFmt w:val="decimal"/>
      <w:lvlText w:val="%1."/>
      <w:lvlJc w:val="left"/>
      <w:pPr>
        <w:ind w:left="540" w:hanging="540"/>
      </w:pPr>
      <w:rPr>
        <w:rFonts w:hint="default"/>
      </w:rPr>
    </w:lvl>
    <w:lvl w:ilvl="1">
      <w:start w:val="4"/>
      <w:numFmt w:val="decimal"/>
      <w:lvlText w:val="%1.%2."/>
      <w:lvlJc w:val="left"/>
      <w:pPr>
        <w:ind w:left="720" w:hanging="540"/>
      </w:pPr>
      <w:rPr>
        <w:rFonts w:hint="default"/>
      </w:rPr>
    </w:lvl>
    <w:lvl w:ilvl="2">
      <w:start w:val="2"/>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1E1A77B6"/>
    <w:multiLevelType w:val="multilevel"/>
    <w:tmpl w:val="DAB4AAEC"/>
    <w:lvl w:ilvl="0">
      <w:start w:val="1"/>
      <w:numFmt w:val="decimal"/>
      <w:lvlText w:val="%1."/>
      <w:lvlJc w:val="left"/>
      <w:pPr>
        <w:ind w:left="827" w:hanging="360"/>
      </w:pPr>
      <w:rPr>
        <w:b/>
        <w:bCs/>
        <w:strike w:val="0"/>
        <w:dstrike w:val="0"/>
        <w:u w:val="none"/>
        <w:effect w:val="none"/>
      </w:rPr>
    </w:lvl>
    <w:lvl w:ilvl="1">
      <w:start w:val="1"/>
      <w:numFmt w:val="lowerLetter"/>
      <w:lvlText w:val="%2."/>
      <w:lvlJc w:val="left"/>
      <w:pPr>
        <w:ind w:left="1547" w:hanging="360"/>
      </w:pPr>
      <w:rPr>
        <w:strike w:val="0"/>
        <w:dstrike w:val="0"/>
        <w:u w:val="none"/>
        <w:effect w:val="none"/>
      </w:rPr>
    </w:lvl>
    <w:lvl w:ilvl="2">
      <w:start w:val="1"/>
      <w:numFmt w:val="lowerRoman"/>
      <w:lvlText w:val="%3."/>
      <w:lvlJc w:val="right"/>
      <w:pPr>
        <w:ind w:left="2267" w:hanging="180"/>
      </w:pPr>
      <w:rPr>
        <w:strike w:val="0"/>
        <w:dstrike w:val="0"/>
        <w:u w:val="none"/>
        <w:effect w:val="none"/>
      </w:rPr>
    </w:lvl>
    <w:lvl w:ilvl="3">
      <w:start w:val="1"/>
      <w:numFmt w:val="decimal"/>
      <w:lvlText w:val="%4."/>
      <w:lvlJc w:val="left"/>
      <w:pPr>
        <w:ind w:left="2987" w:hanging="360"/>
      </w:pPr>
      <w:rPr>
        <w:strike w:val="0"/>
        <w:dstrike w:val="0"/>
        <w:u w:val="none"/>
        <w:effect w:val="none"/>
      </w:rPr>
    </w:lvl>
    <w:lvl w:ilvl="4">
      <w:start w:val="1"/>
      <w:numFmt w:val="lowerLetter"/>
      <w:lvlText w:val="%5."/>
      <w:lvlJc w:val="left"/>
      <w:pPr>
        <w:ind w:left="3707" w:hanging="360"/>
      </w:pPr>
      <w:rPr>
        <w:strike w:val="0"/>
        <w:dstrike w:val="0"/>
        <w:u w:val="none"/>
        <w:effect w:val="none"/>
      </w:rPr>
    </w:lvl>
    <w:lvl w:ilvl="5">
      <w:start w:val="1"/>
      <w:numFmt w:val="lowerRoman"/>
      <w:lvlText w:val="%6."/>
      <w:lvlJc w:val="right"/>
      <w:pPr>
        <w:ind w:left="4427" w:hanging="180"/>
      </w:pPr>
      <w:rPr>
        <w:strike w:val="0"/>
        <w:dstrike w:val="0"/>
        <w:u w:val="none"/>
        <w:effect w:val="none"/>
      </w:rPr>
    </w:lvl>
    <w:lvl w:ilvl="6">
      <w:start w:val="1"/>
      <w:numFmt w:val="decimal"/>
      <w:lvlText w:val="%7."/>
      <w:lvlJc w:val="left"/>
      <w:pPr>
        <w:ind w:left="5147" w:hanging="360"/>
      </w:pPr>
      <w:rPr>
        <w:strike w:val="0"/>
        <w:dstrike w:val="0"/>
        <w:u w:val="none"/>
        <w:effect w:val="none"/>
      </w:rPr>
    </w:lvl>
    <w:lvl w:ilvl="7">
      <w:start w:val="1"/>
      <w:numFmt w:val="lowerLetter"/>
      <w:lvlText w:val="%8."/>
      <w:lvlJc w:val="left"/>
      <w:pPr>
        <w:ind w:left="5867" w:hanging="360"/>
      </w:pPr>
      <w:rPr>
        <w:strike w:val="0"/>
        <w:dstrike w:val="0"/>
        <w:u w:val="none"/>
        <w:effect w:val="none"/>
      </w:rPr>
    </w:lvl>
    <w:lvl w:ilvl="8">
      <w:start w:val="1"/>
      <w:numFmt w:val="lowerRoman"/>
      <w:lvlText w:val="%9."/>
      <w:lvlJc w:val="right"/>
      <w:pPr>
        <w:ind w:left="6587" w:hanging="180"/>
      </w:pPr>
      <w:rPr>
        <w:strike w:val="0"/>
        <w:dstrike w:val="0"/>
        <w:u w:val="none"/>
        <w:effect w:val="none"/>
      </w:rPr>
    </w:lvl>
  </w:abstractNum>
  <w:abstractNum w:abstractNumId="25" w15:restartNumberingAfterBreak="0">
    <w:nsid w:val="21700BB4"/>
    <w:multiLevelType w:val="multilevel"/>
    <w:tmpl w:val="DC4E44F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79A7D9C"/>
    <w:multiLevelType w:val="multilevel"/>
    <w:tmpl w:val="1EA630F2"/>
    <w:lvl w:ilvl="0">
      <w:start w:val="1"/>
      <w:numFmt w:val="decimal"/>
      <w:lvlText w:val="%1."/>
      <w:lvlJc w:val="left"/>
      <w:pPr>
        <w:ind w:left="827" w:hanging="360"/>
      </w:pPr>
      <w:rPr>
        <w:b/>
        <w:bCs/>
        <w:strike w:val="0"/>
        <w:dstrike w:val="0"/>
        <w:u w:val="none"/>
        <w:effect w:val="none"/>
      </w:rPr>
    </w:lvl>
    <w:lvl w:ilvl="1">
      <w:start w:val="1"/>
      <w:numFmt w:val="lowerLetter"/>
      <w:lvlText w:val="%2."/>
      <w:lvlJc w:val="left"/>
      <w:pPr>
        <w:ind w:left="1547" w:hanging="360"/>
      </w:pPr>
      <w:rPr>
        <w:strike w:val="0"/>
        <w:dstrike w:val="0"/>
        <w:u w:val="none"/>
        <w:effect w:val="none"/>
      </w:rPr>
    </w:lvl>
    <w:lvl w:ilvl="2">
      <w:start w:val="1"/>
      <w:numFmt w:val="lowerRoman"/>
      <w:lvlText w:val="%3."/>
      <w:lvlJc w:val="right"/>
      <w:pPr>
        <w:ind w:left="2267" w:hanging="180"/>
      </w:pPr>
      <w:rPr>
        <w:strike w:val="0"/>
        <w:dstrike w:val="0"/>
        <w:u w:val="none"/>
        <w:effect w:val="none"/>
      </w:rPr>
    </w:lvl>
    <w:lvl w:ilvl="3">
      <w:start w:val="1"/>
      <w:numFmt w:val="decimal"/>
      <w:lvlText w:val="%4."/>
      <w:lvlJc w:val="left"/>
      <w:pPr>
        <w:ind w:left="2987" w:hanging="360"/>
      </w:pPr>
      <w:rPr>
        <w:strike w:val="0"/>
        <w:dstrike w:val="0"/>
        <w:u w:val="none"/>
        <w:effect w:val="none"/>
      </w:rPr>
    </w:lvl>
    <w:lvl w:ilvl="4">
      <w:start w:val="1"/>
      <w:numFmt w:val="lowerLetter"/>
      <w:lvlText w:val="%5."/>
      <w:lvlJc w:val="left"/>
      <w:pPr>
        <w:ind w:left="3707" w:hanging="360"/>
      </w:pPr>
      <w:rPr>
        <w:strike w:val="0"/>
        <w:dstrike w:val="0"/>
        <w:u w:val="none"/>
        <w:effect w:val="none"/>
      </w:rPr>
    </w:lvl>
    <w:lvl w:ilvl="5">
      <w:start w:val="1"/>
      <w:numFmt w:val="lowerRoman"/>
      <w:lvlText w:val="%6."/>
      <w:lvlJc w:val="right"/>
      <w:pPr>
        <w:ind w:left="4427" w:hanging="180"/>
      </w:pPr>
      <w:rPr>
        <w:strike w:val="0"/>
        <w:dstrike w:val="0"/>
        <w:u w:val="none"/>
        <w:effect w:val="none"/>
      </w:rPr>
    </w:lvl>
    <w:lvl w:ilvl="6">
      <w:start w:val="1"/>
      <w:numFmt w:val="decimal"/>
      <w:lvlText w:val="%7."/>
      <w:lvlJc w:val="left"/>
      <w:pPr>
        <w:ind w:left="5147" w:hanging="360"/>
      </w:pPr>
      <w:rPr>
        <w:strike w:val="0"/>
        <w:dstrike w:val="0"/>
        <w:u w:val="none"/>
        <w:effect w:val="none"/>
      </w:rPr>
    </w:lvl>
    <w:lvl w:ilvl="7">
      <w:start w:val="1"/>
      <w:numFmt w:val="lowerLetter"/>
      <w:lvlText w:val="%8."/>
      <w:lvlJc w:val="left"/>
      <w:pPr>
        <w:ind w:left="5867" w:hanging="360"/>
      </w:pPr>
      <w:rPr>
        <w:strike w:val="0"/>
        <w:dstrike w:val="0"/>
        <w:u w:val="none"/>
        <w:effect w:val="none"/>
      </w:rPr>
    </w:lvl>
    <w:lvl w:ilvl="8">
      <w:start w:val="1"/>
      <w:numFmt w:val="lowerRoman"/>
      <w:lvlText w:val="%9."/>
      <w:lvlJc w:val="right"/>
      <w:pPr>
        <w:ind w:left="6587" w:hanging="180"/>
      </w:pPr>
      <w:rPr>
        <w:strike w:val="0"/>
        <w:dstrike w:val="0"/>
        <w:u w:val="none"/>
        <w:effect w:val="none"/>
      </w:rPr>
    </w:lvl>
  </w:abstractNum>
  <w:abstractNum w:abstractNumId="27" w15:restartNumberingAfterBreak="0">
    <w:nsid w:val="285C0855"/>
    <w:multiLevelType w:val="multilevel"/>
    <w:tmpl w:val="B15818C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8A613F8"/>
    <w:multiLevelType w:val="multilevel"/>
    <w:tmpl w:val="84BECCCC"/>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9671481"/>
    <w:multiLevelType w:val="multilevel"/>
    <w:tmpl w:val="B9BC0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B995A32"/>
    <w:multiLevelType w:val="multilevel"/>
    <w:tmpl w:val="E360547E"/>
    <w:lvl w:ilvl="0">
      <w:start w:val="1"/>
      <w:numFmt w:val="decimal"/>
      <w:lvlText w:val="%1."/>
      <w:lvlJc w:val="left"/>
      <w:pPr>
        <w:ind w:left="360" w:hanging="360"/>
      </w:pPr>
      <w:rPr>
        <w:b/>
        <w:bCs/>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31" w15:restartNumberingAfterBreak="0">
    <w:nsid w:val="2D973ED3"/>
    <w:multiLevelType w:val="multilevel"/>
    <w:tmpl w:val="63AC37FA"/>
    <w:lvl w:ilvl="0">
      <w:start w:val="1"/>
      <w:numFmt w:val="decimal"/>
      <w:lvlText w:val="%1"/>
      <w:lvlJc w:val="left"/>
      <w:pPr>
        <w:ind w:left="480" w:hanging="480"/>
      </w:pPr>
      <w:rPr>
        <w:rFonts w:hint="default"/>
        <w:b/>
        <w:bCs/>
        <w:color w:val="auto"/>
      </w:rPr>
    </w:lvl>
    <w:lvl w:ilvl="1">
      <w:start w:val="4"/>
      <w:numFmt w:val="decimal"/>
      <w:lvlText w:val="%1.%2"/>
      <w:lvlJc w:val="left"/>
      <w:pPr>
        <w:ind w:left="480" w:hanging="480"/>
      </w:pPr>
      <w:rPr>
        <w:rFonts w:hint="default"/>
        <w:color w:val="auto"/>
      </w:rPr>
    </w:lvl>
    <w:lvl w:ilvl="2">
      <w:start w:val="4"/>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2" w15:restartNumberingAfterBreak="0">
    <w:nsid w:val="2E4006BA"/>
    <w:multiLevelType w:val="multilevel"/>
    <w:tmpl w:val="20863BD2"/>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31F70A48"/>
    <w:multiLevelType w:val="multilevel"/>
    <w:tmpl w:val="AC7A4364"/>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4CA7833"/>
    <w:multiLevelType w:val="multilevel"/>
    <w:tmpl w:val="2C5E842E"/>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18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18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180"/>
      </w:pPr>
      <w:rPr>
        <w:strike w:val="0"/>
        <w:dstrike w:val="0"/>
        <w:u w:val="none"/>
        <w:effect w:val="none"/>
      </w:rPr>
    </w:lvl>
  </w:abstractNum>
  <w:abstractNum w:abstractNumId="35" w15:restartNumberingAfterBreak="0">
    <w:nsid w:val="396218FF"/>
    <w:multiLevelType w:val="multilevel"/>
    <w:tmpl w:val="10DC2368"/>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99D72CD"/>
    <w:multiLevelType w:val="multilevel"/>
    <w:tmpl w:val="74F2DA6C"/>
    <w:lvl w:ilvl="0">
      <w:start w:val="17"/>
      <w:numFmt w:val="decimal"/>
      <w:lvlText w:val="%1."/>
      <w:lvlJc w:val="left"/>
      <w:pPr>
        <w:ind w:left="644"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570" w:hanging="1440"/>
      </w:pPr>
      <w:rPr>
        <w:rFonts w:hint="default"/>
      </w:rPr>
    </w:lvl>
    <w:lvl w:ilvl="7">
      <w:start w:val="1"/>
      <w:numFmt w:val="decimal"/>
      <w:isLgl/>
      <w:lvlText w:val="%1.%2.%3.%4.%5.%6.%7.%8"/>
      <w:lvlJc w:val="left"/>
      <w:pPr>
        <w:ind w:left="2711" w:hanging="1440"/>
      </w:pPr>
      <w:rPr>
        <w:rFonts w:hint="default"/>
      </w:rPr>
    </w:lvl>
    <w:lvl w:ilvl="8">
      <w:start w:val="1"/>
      <w:numFmt w:val="decimal"/>
      <w:isLgl/>
      <w:lvlText w:val="%1.%2.%3.%4.%5.%6.%7.%8.%9"/>
      <w:lvlJc w:val="left"/>
      <w:pPr>
        <w:ind w:left="3212" w:hanging="1800"/>
      </w:pPr>
      <w:rPr>
        <w:rFonts w:hint="default"/>
      </w:rPr>
    </w:lvl>
  </w:abstractNum>
  <w:abstractNum w:abstractNumId="37" w15:restartNumberingAfterBreak="0">
    <w:nsid w:val="3BF73186"/>
    <w:multiLevelType w:val="hybridMultilevel"/>
    <w:tmpl w:val="D8ACE48E"/>
    <w:lvl w:ilvl="0" w:tplc="6380ACE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3C780DA0"/>
    <w:multiLevelType w:val="multilevel"/>
    <w:tmpl w:val="7F6E30A2"/>
    <w:styleLink w:val="Listaatual1"/>
    <w:lvl w:ilvl="0">
      <w:start w:val="1"/>
      <w:numFmt w:val="decimal"/>
      <w:lvlText w:val="%1."/>
      <w:lvlJc w:val="left"/>
      <w:pPr>
        <w:ind w:left="720" w:hanging="360"/>
      </w:pPr>
    </w:lvl>
    <w:lvl w:ilvl="1">
      <w:start w:val="5"/>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D28776E"/>
    <w:multiLevelType w:val="multilevel"/>
    <w:tmpl w:val="708ACC44"/>
    <w:lvl w:ilvl="0">
      <w:start w:val="7"/>
      <w:numFmt w:val="decimal"/>
      <w:lvlText w:val="%1."/>
      <w:lvlJc w:val="left"/>
      <w:pPr>
        <w:ind w:left="502" w:hanging="360"/>
      </w:pPr>
      <w:rPr>
        <w:rFonts w:hint="default"/>
        <w:b/>
        <w:bCs w:val="0"/>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FF13641"/>
    <w:multiLevelType w:val="hybridMultilevel"/>
    <w:tmpl w:val="FDD8CFAC"/>
    <w:lvl w:ilvl="0" w:tplc="8E12B864">
      <w:start w:val="1"/>
      <w:numFmt w:val="decimal"/>
      <w:lvlText w:val="%1."/>
      <w:lvlJc w:val="left"/>
      <w:pPr>
        <w:ind w:left="1070" w:hanging="360"/>
      </w:pPr>
      <w:rPr>
        <w:b/>
        <w:bCs/>
      </w:rPr>
    </w:lvl>
    <w:lvl w:ilvl="1" w:tplc="04160019">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41" w15:restartNumberingAfterBreak="0">
    <w:nsid w:val="41575825"/>
    <w:multiLevelType w:val="multilevel"/>
    <w:tmpl w:val="C9E0213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433A3C62"/>
    <w:multiLevelType w:val="hybridMultilevel"/>
    <w:tmpl w:val="7AA234C4"/>
    <w:lvl w:ilvl="0" w:tplc="C5B2B4D8">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4FC87356"/>
    <w:multiLevelType w:val="multilevel"/>
    <w:tmpl w:val="0F208B62"/>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4" w15:restartNumberingAfterBreak="0">
    <w:nsid w:val="51696FC3"/>
    <w:multiLevelType w:val="multilevel"/>
    <w:tmpl w:val="3BC8CAAE"/>
    <w:lvl w:ilvl="0">
      <w:start w:val="1"/>
      <w:numFmt w:val="decimal"/>
      <w:lvlText w:val="%1."/>
      <w:lvlJc w:val="left"/>
      <w:pPr>
        <w:ind w:left="360" w:hanging="360"/>
      </w:pPr>
      <w:rPr>
        <w:b/>
        <w:bCs/>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45" w15:restartNumberingAfterBreak="0">
    <w:nsid w:val="51BC6DB6"/>
    <w:multiLevelType w:val="multilevel"/>
    <w:tmpl w:val="5D9A3018"/>
    <w:lvl w:ilvl="0">
      <w:start w:val="1"/>
      <w:numFmt w:val="lowerLetter"/>
      <w:lvlText w:val="%1)"/>
      <w:lvlJc w:val="left"/>
      <w:pPr>
        <w:ind w:left="1440" w:hanging="360"/>
      </w:pPr>
      <w:rPr>
        <w:strike w:val="0"/>
        <w:dstrike w:val="0"/>
        <w:u w:val="none"/>
        <w:effect w:val="none"/>
      </w:rPr>
    </w:lvl>
    <w:lvl w:ilvl="1">
      <w:start w:val="1"/>
      <w:numFmt w:val="lowerLetter"/>
      <w:lvlText w:val="%2."/>
      <w:lvlJc w:val="left"/>
      <w:pPr>
        <w:ind w:left="2160" w:hanging="360"/>
      </w:pPr>
      <w:rPr>
        <w:strike w:val="0"/>
        <w:dstrike w:val="0"/>
        <w:u w:val="none"/>
        <w:effect w:val="none"/>
      </w:rPr>
    </w:lvl>
    <w:lvl w:ilvl="2">
      <w:start w:val="1"/>
      <w:numFmt w:val="lowerRoman"/>
      <w:lvlText w:val="%3."/>
      <w:lvlJc w:val="right"/>
      <w:pPr>
        <w:ind w:left="2880" w:hanging="180"/>
      </w:pPr>
      <w:rPr>
        <w:strike w:val="0"/>
        <w:dstrike w:val="0"/>
        <w:u w:val="none"/>
        <w:effect w:val="none"/>
      </w:rPr>
    </w:lvl>
    <w:lvl w:ilvl="3">
      <w:start w:val="1"/>
      <w:numFmt w:val="decimal"/>
      <w:lvlText w:val="%4."/>
      <w:lvlJc w:val="left"/>
      <w:pPr>
        <w:ind w:left="3600" w:hanging="360"/>
      </w:pPr>
      <w:rPr>
        <w:strike w:val="0"/>
        <w:dstrike w:val="0"/>
        <w:u w:val="none"/>
        <w:effect w:val="none"/>
      </w:rPr>
    </w:lvl>
    <w:lvl w:ilvl="4">
      <w:start w:val="1"/>
      <w:numFmt w:val="lowerLetter"/>
      <w:lvlText w:val="%5."/>
      <w:lvlJc w:val="left"/>
      <w:pPr>
        <w:ind w:left="4320" w:hanging="360"/>
      </w:pPr>
      <w:rPr>
        <w:strike w:val="0"/>
        <w:dstrike w:val="0"/>
        <w:u w:val="none"/>
        <w:effect w:val="none"/>
      </w:rPr>
    </w:lvl>
    <w:lvl w:ilvl="5">
      <w:start w:val="1"/>
      <w:numFmt w:val="lowerRoman"/>
      <w:lvlText w:val="%6."/>
      <w:lvlJc w:val="right"/>
      <w:pPr>
        <w:ind w:left="5040" w:hanging="180"/>
      </w:pPr>
      <w:rPr>
        <w:strike w:val="0"/>
        <w:dstrike w:val="0"/>
        <w:u w:val="none"/>
        <w:effect w:val="none"/>
      </w:rPr>
    </w:lvl>
    <w:lvl w:ilvl="6">
      <w:start w:val="1"/>
      <w:numFmt w:val="decimal"/>
      <w:lvlText w:val="%7."/>
      <w:lvlJc w:val="left"/>
      <w:pPr>
        <w:ind w:left="5760" w:hanging="360"/>
      </w:pPr>
      <w:rPr>
        <w:strike w:val="0"/>
        <w:dstrike w:val="0"/>
        <w:u w:val="none"/>
        <w:effect w:val="none"/>
      </w:rPr>
    </w:lvl>
    <w:lvl w:ilvl="7">
      <w:start w:val="1"/>
      <w:numFmt w:val="lowerLetter"/>
      <w:lvlText w:val="%8."/>
      <w:lvlJc w:val="left"/>
      <w:pPr>
        <w:ind w:left="6480" w:hanging="360"/>
      </w:pPr>
      <w:rPr>
        <w:strike w:val="0"/>
        <w:dstrike w:val="0"/>
        <w:u w:val="none"/>
        <w:effect w:val="none"/>
      </w:rPr>
    </w:lvl>
    <w:lvl w:ilvl="8">
      <w:start w:val="1"/>
      <w:numFmt w:val="lowerRoman"/>
      <w:lvlText w:val="%9."/>
      <w:lvlJc w:val="right"/>
      <w:pPr>
        <w:ind w:left="7200" w:hanging="180"/>
      </w:pPr>
      <w:rPr>
        <w:strike w:val="0"/>
        <w:dstrike w:val="0"/>
        <w:u w:val="none"/>
        <w:effect w:val="none"/>
      </w:rPr>
    </w:lvl>
  </w:abstractNum>
  <w:abstractNum w:abstractNumId="46" w15:restartNumberingAfterBreak="0">
    <w:nsid w:val="51C94642"/>
    <w:multiLevelType w:val="multilevel"/>
    <w:tmpl w:val="F8B267F0"/>
    <w:lvl w:ilvl="0">
      <w:start w:val="1"/>
      <w:numFmt w:val="decimal"/>
      <w:lvlText w:val="%1."/>
      <w:lvlJc w:val="left"/>
      <w:pPr>
        <w:ind w:left="720" w:hanging="360"/>
      </w:pPr>
      <w:rPr>
        <w:b/>
        <w:bCs/>
      </w:rPr>
    </w:lvl>
    <w:lvl w:ilvl="1">
      <w:start w:val="5"/>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44C1FE9"/>
    <w:multiLevelType w:val="multilevel"/>
    <w:tmpl w:val="BF84B130"/>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7F17268"/>
    <w:multiLevelType w:val="multilevel"/>
    <w:tmpl w:val="69321258"/>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BA1067E"/>
    <w:multiLevelType w:val="multilevel"/>
    <w:tmpl w:val="926245A8"/>
    <w:lvl w:ilvl="0">
      <w:start w:val="1"/>
      <w:numFmt w:val="decimal"/>
      <w:lvlText w:val="%1."/>
      <w:lvlJc w:val="left"/>
      <w:pPr>
        <w:ind w:left="827" w:hanging="360"/>
      </w:pPr>
      <w:rPr>
        <w:b/>
        <w:bCs/>
        <w:strike w:val="0"/>
        <w:dstrike w:val="0"/>
        <w:u w:val="none"/>
        <w:effect w:val="none"/>
      </w:rPr>
    </w:lvl>
    <w:lvl w:ilvl="1">
      <w:start w:val="1"/>
      <w:numFmt w:val="lowerLetter"/>
      <w:lvlText w:val="%2."/>
      <w:lvlJc w:val="left"/>
      <w:pPr>
        <w:ind w:left="1547" w:hanging="360"/>
      </w:pPr>
      <w:rPr>
        <w:strike w:val="0"/>
        <w:dstrike w:val="0"/>
        <w:u w:val="none"/>
        <w:effect w:val="none"/>
      </w:rPr>
    </w:lvl>
    <w:lvl w:ilvl="2">
      <w:start w:val="1"/>
      <w:numFmt w:val="lowerRoman"/>
      <w:lvlText w:val="%3."/>
      <w:lvlJc w:val="right"/>
      <w:pPr>
        <w:ind w:left="2267" w:hanging="180"/>
      </w:pPr>
      <w:rPr>
        <w:strike w:val="0"/>
        <w:dstrike w:val="0"/>
        <w:u w:val="none"/>
        <w:effect w:val="none"/>
      </w:rPr>
    </w:lvl>
    <w:lvl w:ilvl="3">
      <w:start w:val="1"/>
      <w:numFmt w:val="decimal"/>
      <w:lvlText w:val="%4."/>
      <w:lvlJc w:val="left"/>
      <w:pPr>
        <w:ind w:left="2987" w:hanging="360"/>
      </w:pPr>
      <w:rPr>
        <w:strike w:val="0"/>
        <w:dstrike w:val="0"/>
        <w:u w:val="none"/>
        <w:effect w:val="none"/>
      </w:rPr>
    </w:lvl>
    <w:lvl w:ilvl="4">
      <w:start w:val="1"/>
      <w:numFmt w:val="lowerLetter"/>
      <w:lvlText w:val="%5."/>
      <w:lvlJc w:val="left"/>
      <w:pPr>
        <w:ind w:left="3707" w:hanging="360"/>
      </w:pPr>
      <w:rPr>
        <w:strike w:val="0"/>
        <w:dstrike w:val="0"/>
        <w:u w:val="none"/>
        <w:effect w:val="none"/>
      </w:rPr>
    </w:lvl>
    <w:lvl w:ilvl="5">
      <w:start w:val="1"/>
      <w:numFmt w:val="lowerRoman"/>
      <w:lvlText w:val="%6."/>
      <w:lvlJc w:val="right"/>
      <w:pPr>
        <w:ind w:left="4427" w:hanging="180"/>
      </w:pPr>
      <w:rPr>
        <w:strike w:val="0"/>
        <w:dstrike w:val="0"/>
        <w:u w:val="none"/>
        <w:effect w:val="none"/>
      </w:rPr>
    </w:lvl>
    <w:lvl w:ilvl="6">
      <w:start w:val="1"/>
      <w:numFmt w:val="decimal"/>
      <w:lvlText w:val="%7."/>
      <w:lvlJc w:val="left"/>
      <w:pPr>
        <w:ind w:left="5147" w:hanging="360"/>
      </w:pPr>
      <w:rPr>
        <w:strike w:val="0"/>
        <w:dstrike w:val="0"/>
        <w:u w:val="none"/>
        <w:effect w:val="none"/>
      </w:rPr>
    </w:lvl>
    <w:lvl w:ilvl="7">
      <w:start w:val="1"/>
      <w:numFmt w:val="lowerLetter"/>
      <w:lvlText w:val="%8."/>
      <w:lvlJc w:val="left"/>
      <w:pPr>
        <w:ind w:left="5867" w:hanging="360"/>
      </w:pPr>
      <w:rPr>
        <w:strike w:val="0"/>
        <w:dstrike w:val="0"/>
        <w:u w:val="none"/>
        <w:effect w:val="none"/>
      </w:rPr>
    </w:lvl>
    <w:lvl w:ilvl="8">
      <w:start w:val="1"/>
      <w:numFmt w:val="lowerRoman"/>
      <w:lvlText w:val="%9."/>
      <w:lvlJc w:val="right"/>
      <w:pPr>
        <w:ind w:left="6587" w:hanging="180"/>
      </w:pPr>
      <w:rPr>
        <w:strike w:val="0"/>
        <w:dstrike w:val="0"/>
        <w:u w:val="none"/>
        <w:effect w:val="none"/>
      </w:rPr>
    </w:lvl>
  </w:abstractNum>
  <w:abstractNum w:abstractNumId="50" w15:restartNumberingAfterBreak="0">
    <w:nsid w:val="5C963DEE"/>
    <w:multiLevelType w:val="multilevel"/>
    <w:tmpl w:val="1D243380"/>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CC40A65"/>
    <w:multiLevelType w:val="multilevel"/>
    <w:tmpl w:val="C28E3446"/>
    <w:lvl w:ilvl="0">
      <w:start w:val="1"/>
      <w:numFmt w:val="decimal"/>
      <w:lvlText w:val="%1."/>
      <w:lvlJc w:val="left"/>
      <w:pPr>
        <w:ind w:left="480" w:hanging="480"/>
      </w:pPr>
      <w:rPr>
        <w:rFonts w:hint="default"/>
        <w:b/>
        <w:bCs/>
        <w:color w:val="auto"/>
      </w:rPr>
    </w:lvl>
    <w:lvl w:ilvl="1">
      <w:start w:val="5"/>
      <w:numFmt w:val="decimal"/>
      <w:lvlText w:val="%1.%2"/>
      <w:lvlJc w:val="left"/>
      <w:pPr>
        <w:ind w:left="480" w:hanging="480"/>
      </w:pPr>
      <w:rPr>
        <w:rFonts w:hint="default"/>
        <w:color w:val="auto"/>
      </w:rPr>
    </w:lvl>
    <w:lvl w:ilvl="2">
      <w:start w:val="4"/>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2" w15:restartNumberingAfterBreak="0">
    <w:nsid w:val="5D5D05BC"/>
    <w:multiLevelType w:val="hybridMultilevel"/>
    <w:tmpl w:val="4BBA72A2"/>
    <w:lvl w:ilvl="0" w:tplc="04160017">
      <w:start w:val="1"/>
      <w:numFmt w:val="lowerLetter"/>
      <w:lvlText w:val="%1)"/>
      <w:lvlJc w:val="left"/>
      <w:pPr>
        <w:ind w:left="2160" w:hanging="360"/>
      </w:pPr>
    </w:lvl>
    <w:lvl w:ilvl="1" w:tplc="04160019">
      <w:start w:val="1"/>
      <w:numFmt w:val="lowerLetter"/>
      <w:lvlText w:val="%2."/>
      <w:lvlJc w:val="left"/>
      <w:pPr>
        <w:ind w:left="2880" w:hanging="360"/>
      </w:pPr>
    </w:lvl>
    <w:lvl w:ilvl="2" w:tplc="0416001B">
      <w:start w:val="1"/>
      <w:numFmt w:val="lowerRoman"/>
      <w:lvlText w:val="%3."/>
      <w:lvlJc w:val="right"/>
      <w:pPr>
        <w:ind w:left="3600" w:hanging="180"/>
      </w:pPr>
    </w:lvl>
    <w:lvl w:ilvl="3" w:tplc="0416000F">
      <w:start w:val="1"/>
      <w:numFmt w:val="decimal"/>
      <w:lvlText w:val="%4."/>
      <w:lvlJc w:val="left"/>
      <w:pPr>
        <w:ind w:left="4320" w:hanging="360"/>
      </w:pPr>
    </w:lvl>
    <w:lvl w:ilvl="4" w:tplc="04160019">
      <w:start w:val="1"/>
      <w:numFmt w:val="lowerLetter"/>
      <w:lvlText w:val="%5."/>
      <w:lvlJc w:val="left"/>
      <w:pPr>
        <w:ind w:left="5040" w:hanging="360"/>
      </w:pPr>
    </w:lvl>
    <w:lvl w:ilvl="5" w:tplc="0416001B">
      <w:start w:val="1"/>
      <w:numFmt w:val="lowerRoman"/>
      <w:lvlText w:val="%6."/>
      <w:lvlJc w:val="right"/>
      <w:pPr>
        <w:ind w:left="5760" w:hanging="180"/>
      </w:pPr>
    </w:lvl>
    <w:lvl w:ilvl="6" w:tplc="0416000F">
      <w:start w:val="1"/>
      <w:numFmt w:val="decimal"/>
      <w:lvlText w:val="%7."/>
      <w:lvlJc w:val="left"/>
      <w:pPr>
        <w:ind w:left="6480" w:hanging="360"/>
      </w:pPr>
    </w:lvl>
    <w:lvl w:ilvl="7" w:tplc="04160019">
      <w:start w:val="1"/>
      <w:numFmt w:val="lowerLetter"/>
      <w:lvlText w:val="%8."/>
      <w:lvlJc w:val="left"/>
      <w:pPr>
        <w:ind w:left="7200" w:hanging="360"/>
      </w:pPr>
    </w:lvl>
    <w:lvl w:ilvl="8" w:tplc="0416001B">
      <w:start w:val="1"/>
      <w:numFmt w:val="lowerRoman"/>
      <w:lvlText w:val="%9."/>
      <w:lvlJc w:val="right"/>
      <w:pPr>
        <w:ind w:left="7920" w:hanging="180"/>
      </w:pPr>
    </w:lvl>
  </w:abstractNum>
  <w:abstractNum w:abstractNumId="53" w15:restartNumberingAfterBreak="0">
    <w:nsid w:val="5DFC5F01"/>
    <w:multiLevelType w:val="multilevel"/>
    <w:tmpl w:val="1F1A9AAA"/>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14E2ACE"/>
    <w:multiLevelType w:val="multilevel"/>
    <w:tmpl w:val="C62AB0EC"/>
    <w:lvl w:ilvl="0">
      <w:start w:val="1"/>
      <w:numFmt w:val="lowerLetter"/>
      <w:lvlText w:val="%1)"/>
      <w:lvlJc w:val="left"/>
      <w:pPr>
        <w:ind w:left="1440" w:hanging="360"/>
      </w:pPr>
      <w:rPr>
        <w:strike w:val="0"/>
        <w:dstrike w:val="0"/>
        <w:u w:val="none"/>
        <w:effect w:val="none"/>
      </w:rPr>
    </w:lvl>
    <w:lvl w:ilvl="1">
      <w:start w:val="1"/>
      <w:numFmt w:val="lowerLetter"/>
      <w:lvlText w:val="%2."/>
      <w:lvlJc w:val="left"/>
      <w:pPr>
        <w:ind w:left="2160" w:hanging="360"/>
      </w:pPr>
      <w:rPr>
        <w:strike w:val="0"/>
        <w:dstrike w:val="0"/>
        <w:u w:val="none"/>
        <w:effect w:val="none"/>
      </w:rPr>
    </w:lvl>
    <w:lvl w:ilvl="2">
      <w:start w:val="1"/>
      <w:numFmt w:val="lowerRoman"/>
      <w:lvlText w:val="%3."/>
      <w:lvlJc w:val="right"/>
      <w:pPr>
        <w:ind w:left="2880" w:hanging="180"/>
      </w:pPr>
      <w:rPr>
        <w:strike w:val="0"/>
        <w:dstrike w:val="0"/>
        <w:u w:val="none"/>
        <w:effect w:val="none"/>
      </w:rPr>
    </w:lvl>
    <w:lvl w:ilvl="3">
      <w:start w:val="1"/>
      <w:numFmt w:val="decimal"/>
      <w:lvlText w:val="%4."/>
      <w:lvlJc w:val="left"/>
      <w:pPr>
        <w:ind w:left="3600" w:hanging="360"/>
      </w:pPr>
      <w:rPr>
        <w:strike w:val="0"/>
        <w:dstrike w:val="0"/>
        <w:u w:val="none"/>
        <w:effect w:val="none"/>
      </w:rPr>
    </w:lvl>
    <w:lvl w:ilvl="4">
      <w:start w:val="1"/>
      <w:numFmt w:val="lowerLetter"/>
      <w:lvlText w:val="%5."/>
      <w:lvlJc w:val="left"/>
      <w:pPr>
        <w:ind w:left="4320" w:hanging="360"/>
      </w:pPr>
      <w:rPr>
        <w:strike w:val="0"/>
        <w:dstrike w:val="0"/>
        <w:u w:val="none"/>
        <w:effect w:val="none"/>
      </w:rPr>
    </w:lvl>
    <w:lvl w:ilvl="5">
      <w:start w:val="1"/>
      <w:numFmt w:val="lowerRoman"/>
      <w:lvlText w:val="%6."/>
      <w:lvlJc w:val="right"/>
      <w:pPr>
        <w:ind w:left="5040" w:hanging="180"/>
      </w:pPr>
      <w:rPr>
        <w:strike w:val="0"/>
        <w:dstrike w:val="0"/>
        <w:u w:val="none"/>
        <w:effect w:val="none"/>
      </w:rPr>
    </w:lvl>
    <w:lvl w:ilvl="6">
      <w:start w:val="1"/>
      <w:numFmt w:val="decimal"/>
      <w:lvlText w:val="%7."/>
      <w:lvlJc w:val="left"/>
      <w:pPr>
        <w:ind w:left="5760" w:hanging="360"/>
      </w:pPr>
      <w:rPr>
        <w:strike w:val="0"/>
        <w:dstrike w:val="0"/>
        <w:u w:val="none"/>
        <w:effect w:val="none"/>
      </w:rPr>
    </w:lvl>
    <w:lvl w:ilvl="7">
      <w:start w:val="1"/>
      <w:numFmt w:val="lowerLetter"/>
      <w:lvlText w:val="%8."/>
      <w:lvlJc w:val="left"/>
      <w:pPr>
        <w:ind w:left="6480" w:hanging="360"/>
      </w:pPr>
      <w:rPr>
        <w:strike w:val="0"/>
        <w:dstrike w:val="0"/>
        <w:u w:val="none"/>
        <w:effect w:val="none"/>
      </w:rPr>
    </w:lvl>
    <w:lvl w:ilvl="8">
      <w:start w:val="1"/>
      <w:numFmt w:val="lowerRoman"/>
      <w:lvlText w:val="%9."/>
      <w:lvlJc w:val="right"/>
      <w:pPr>
        <w:ind w:left="7200" w:hanging="180"/>
      </w:pPr>
      <w:rPr>
        <w:strike w:val="0"/>
        <w:dstrike w:val="0"/>
        <w:u w:val="none"/>
        <w:effect w:val="none"/>
      </w:rPr>
    </w:lvl>
  </w:abstractNum>
  <w:abstractNum w:abstractNumId="55" w15:restartNumberingAfterBreak="0">
    <w:nsid w:val="626921CB"/>
    <w:multiLevelType w:val="multilevel"/>
    <w:tmpl w:val="72D039C4"/>
    <w:lvl w:ilvl="0">
      <w:start w:val="1"/>
      <w:numFmt w:val="decimal"/>
      <w:lvlText w:val="%1."/>
      <w:lvlJc w:val="left"/>
      <w:pPr>
        <w:ind w:left="360" w:hanging="360"/>
      </w:pPr>
      <w:rPr>
        <w:b/>
        <w:bCs/>
        <w:u w:val="none"/>
      </w:rPr>
    </w:lvl>
    <w:lvl w:ilvl="1">
      <w:start w:val="1"/>
      <w:numFmt w:val="decimal"/>
      <w:lvlText w:val="%1.%2"/>
      <w:lvlJc w:val="left"/>
      <w:pPr>
        <w:ind w:left="396" w:hanging="360"/>
      </w:pPr>
      <w:rPr>
        <w:u w:val="none"/>
      </w:rPr>
    </w:lvl>
    <w:lvl w:ilvl="2">
      <w:start w:val="1"/>
      <w:numFmt w:val="decimal"/>
      <w:lvlText w:val="%1.%2.%3"/>
      <w:lvlJc w:val="left"/>
      <w:pPr>
        <w:ind w:left="792" w:hanging="720"/>
      </w:pPr>
      <w:rPr>
        <w:u w:val="none"/>
      </w:rPr>
    </w:lvl>
    <w:lvl w:ilvl="3">
      <w:start w:val="1"/>
      <w:numFmt w:val="decimal"/>
      <w:lvlText w:val="%1.%2.%3.%4"/>
      <w:lvlJc w:val="left"/>
      <w:pPr>
        <w:ind w:left="828" w:hanging="720"/>
      </w:pPr>
      <w:rPr>
        <w:u w:val="none"/>
      </w:rPr>
    </w:lvl>
    <w:lvl w:ilvl="4">
      <w:start w:val="1"/>
      <w:numFmt w:val="decimal"/>
      <w:lvlText w:val="%1.%2.%3.%4.%5"/>
      <w:lvlJc w:val="left"/>
      <w:pPr>
        <w:ind w:left="864" w:hanging="720"/>
      </w:pPr>
      <w:rPr>
        <w:u w:val="none"/>
      </w:rPr>
    </w:lvl>
    <w:lvl w:ilvl="5">
      <w:start w:val="1"/>
      <w:numFmt w:val="decimal"/>
      <w:lvlText w:val="%1.%2.%3.%4.%5.%6"/>
      <w:lvlJc w:val="left"/>
      <w:pPr>
        <w:ind w:left="1260" w:hanging="1080"/>
      </w:pPr>
      <w:rPr>
        <w:u w:val="none"/>
      </w:rPr>
    </w:lvl>
    <w:lvl w:ilvl="6">
      <w:start w:val="1"/>
      <w:numFmt w:val="decimal"/>
      <w:lvlText w:val="%1.%2.%3.%4.%5.%6.%7"/>
      <w:lvlJc w:val="left"/>
      <w:pPr>
        <w:ind w:left="1296" w:hanging="1080"/>
      </w:pPr>
      <w:rPr>
        <w:u w:val="none"/>
      </w:rPr>
    </w:lvl>
    <w:lvl w:ilvl="7">
      <w:start w:val="1"/>
      <w:numFmt w:val="decimal"/>
      <w:lvlText w:val="%1.%2.%3.%4.%5.%6.%7.%8"/>
      <w:lvlJc w:val="left"/>
      <w:pPr>
        <w:ind w:left="1692" w:hanging="1440"/>
      </w:pPr>
      <w:rPr>
        <w:u w:val="none"/>
      </w:rPr>
    </w:lvl>
    <w:lvl w:ilvl="8">
      <w:start w:val="1"/>
      <w:numFmt w:val="decimal"/>
      <w:lvlText w:val="%1.%2.%3.%4.%5.%6.%7.%8.%9"/>
      <w:lvlJc w:val="left"/>
      <w:pPr>
        <w:ind w:left="1728" w:hanging="1440"/>
      </w:pPr>
      <w:rPr>
        <w:u w:val="none"/>
      </w:rPr>
    </w:lvl>
  </w:abstractNum>
  <w:abstractNum w:abstractNumId="56" w15:restartNumberingAfterBreak="0">
    <w:nsid w:val="6504077C"/>
    <w:multiLevelType w:val="multilevel"/>
    <w:tmpl w:val="E92AAFA4"/>
    <w:lvl w:ilvl="0">
      <w:start w:val="1"/>
      <w:numFmt w:val="decimal"/>
      <w:lvlText w:val="%1."/>
      <w:lvlJc w:val="left"/>
      <w:pPr>
        <w:ind w:left="720" w:hanging="360"/>
      </w:pPr>
      <w:rPr>
        <w:b/>
        <w:bCs w:val="0"/>
      </w:rPr>
    </w:lvl>
    <w:lvl w:ilvl="1">
      <w:start w:val="5"/>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65B81C8A"/>
    <w:multiLevelType w:val="multilevel"/>
    <w:tmpl w:val="5456F84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BCB0ADC"/>
    <w:multiLevelType w:val="multilevel"/>
    <w:tmpl w:val="402EB0E8"/>
    <w:lvl w:ilvl="0">
      <w:start w:val="13"/>
      <w:numFmt w:val="decimal"/>
      <w:lvlText w:val="%1"/>
      <w:lvlJc w:val="left"/>
      <w:pPr>
        <w:ind w:left="420" w:hanging="42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6EDA6627"/>
    <w:multiLevelType w:val="multilevel"/>
    <w:tmpl w:val="F95CD3B6"/>
    <w:lvl w:ilvl="0">
      <w:start w:val="1"/>
      <w:numFmt w:val="decimal"/>
      <w:lvlText w:val="%1."/>
      <w:lvlJc w:val="left"/>
      <w:pPr>
        <w:ind w:left="480" w:hanging="480"/>
      </w:pPr>
      <w:rPr>
        <w:rFonts w:hint="default"/>
        <w:b/>
        <w:bCs/>
        <w:color w:val="auto"/>
      </w:rPr>
    </w:lvl>
    <w:lvl w:ilvl="1">
      <w:start w:val="5"/>
      <w:numFmt w:val="decimal"/>
      <w:lvlText w:val="%1.%2"/>
      <w:lvlJc w:val="left"/>
      <w:pPr>
        <w:ind w:left="480" w:hanging="480"/>
      </w:pPr>
      <w:rPr>
        <w:rFonts w:hint="default"/>
        <w:color w:val="auto"/>
      </w:rPr>
    </w:lvl>
    <w:lvl w:ilvl="2">
      <w:start w:val="4"/>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0" w15:restartNumberingAfterBreak="0">
    <w:nsid w:val="6FE869EA"/>
    <w:multiLevelType w:val="multilevel"/>
    <w:tmpl w:val="E4680DF0"/>
    <w:lvl w:ilvl="0">
      <w:start w:val="1"/>
      <w:numFmt w:val="lowerLetter"/>
      <w:lvlText w:val="%1)"/>
      <w:lvlJc w:val="left"/>
      <w:pPr>
        <w:ind w:left="1440" w:hanging="360"/>
      </w:pPr>
      <w:rPr>
        <w:strike w:val="0"/>
        <w:dstrike w:val="0"/>
        <w:u w:val="none"/>
        <w:effect w:val="none"/>
      </w:rPr>
    </w:lvl>
    <w:lvl w:ilvl="1">
      <w:start w:val="1"/>
      <w:numFmt w:val="lowerLetter"/>
      <w:lvlText w:val="%2."/>
      <w:lvlJc w:val="left"/>
      <w:pPr>
        <w:ind w:left="2160" w:hanging="360"/>
      </w:pPr>
      <w:rPr>
        <w:strike w:val="0"/>
        <w:dstrike w:val="0"/>
        <w:u w:val="none"/>
        <w:effect w:val="none"/>
      </w:rPr>
    </w:lvl>
    <w:lvl w:ilvl="2">
      <w:start w:val="1"/>
      <w:numFmt w:val="lowerRoman"/>
      <w:lvlText w:val="%3."/>
      <w:lvlJc w:val="right"/>
      <w:pPr>
        <w:ind w:left="2880" w:hanging="180"/>
      </w:pPr>
      <w:rPr>
        <w:strike w:val="0"/>
        <w:dstrike w:val="0"/>
        <w:u w:val="none"/>
        <w:effect w:val="none"/>
      </w:rPr>
    </w:lvl>
    <w:lvl w:ilvl="3">
      <w:start w:val="1"/>
      <w:numFmt w:val="decimal"/>
      <w:lvlText w:val="%4."/>
      <w:lvlJc w:val="left"/>
      <w:pPr>
        <w:ind w:left="3600" w:hanging="360"/>
      </w:pPr>
      <w:rPr>
        <w:strike w:val="0"/>
        <w:dstrike w:val="0"/>
        <w:u w:val="none"/>
        <w:effect w:val="none"/>
      </w:rPr>
    </w:lvl>
    <w:lvl w:ilvl="4">
      <w:start w:val="1"/>
      <w:numFmt w:val="lowerLetter"/>
      <w:lvlText w:val="%5."/>
      <w:lvlJc w:val="left"/>
      <w:pPr>
        <w:ind w:left="4320" w:hanging="360"/>
      </w:pPr>
      <w:rPr>
        <w:strike w:val="0"/>
        <w:dstrike w:val="0"/>
        <w:u w:val="none"/>
        <w:effect w:val="none"/>
      </w:rPr>
    </w:lvl>
    <w:lvl w:ilvl="5">
      <w:start w:val="1"/>
      <w:numFmt w:val="lowerRoman"/>
      <w:lvlText w:val="%6."/>
      <w:lvlJc w:val="right"/>
      <w:pPr>
        <w:ind w:left="5040" w:hanging="180"/>
      </w:pPr>
      <w:rPr>
        <w:strike w:val="0"/>
        <w:dstrike w:val="0"/>
        <w:u w:val="none"/>
        <w:effect w:val="none"/>
      </w:rPr>
    </w:lvl>
    <w:lvl w:ilvl="6">
      <w:start w:val="1"/>
      <w:numFmt w:val="decimal"/>
      <w:lvlText w:val="%7."/>
      <w:lvlJc w:val="left"/>
      <w:pPr>
        <w:ind w:left="5760" w:hanging="360"/>
      </w:pPr>
      <w:rPr>
        <w:strike w:val="0"/>
        <w:dstrike w:val="0"/>
        <w:u w:val="none"/>
        <w:effect w:val="none"/>
      </w:rPr>
    </w:lvl>
    <w:lvl w:ilvl="7">
      <w:start w:val="1"/>
      <w:numFmt w:val="lowerLetter"/>
      <w:lvlText w:val="%8."/>
      <w:lvlJc w:val="left"/>
      <w:pPr>
        <w:ind w:left="6480" w:hanging="360"/>
      </w:pPr>
      <w:rPr>
        <w:strike w:val="0"/>
        <w:dstrike w:val="0"/>
        <w:u w:val="none"/>
        <w:effect w:val="none"/>
      </w:rPr>
    </w:lvl>
    <w:lvl w:ilvl="8">
      <w:start w:val="1"/>
      <w:numFmt w:val="lowerRoman"/>
      <w:lvlText w:val="%9."/>
      <w:lvlJc w:val="right"/>
      <w:pPr>
        <w:ind w:left="7200" w:hanging="180"/>
      </w:pPr>
      <w:rPr>
        <w:strike w:val="0"/>
        <w:dstrike w:val="0"/>
        <w:u w:val="none"/>
        <w:effect w:val="none"/>
      </w:rPr>
    </w:lvl>
  </w:abstractNum>
  <w:abstractNum w:abstractNumId="61" w15:restartNumberingAfterBreak="0">
    <w:nsid w:val="700C521C"/>
    <w:multiLevelType w:val="multilevel"/>
    <w:tmpl w:val="75CA4766"/>
    <w:lvl w:ilvl="0">
      <w:start w:val="1"/>
      <w:numFmt w:val="lowerLetter"/>
      <w:lvlText w:val="%1)"/>
      <w:lvlJc w:val="left"/>
      <w:pPr>
        <w:ind w:left="1440" w:hanging="360"/>
      </w:pPr>
      <w:rPr>
        <w:strike w:val="0"/>
        <w:dstrike w:val="0"/>
        <w:u w:val="none"/>
        <w:effect w:val="none"/>
      </w:rPr>
    </w:lvl>
    <w:lvl w:ilvl="1">
      <w:start w:val="1"/>
      <w:numFmt w:val="lowerLetter"/>
      <w:lvlText w:val="%2."/>
      <w:lvlJc w:val="left"/>
      <w:pPr>
        <w:ind w:left="2160" w:hanging="360"/>
      </w:pPr>
      <w:rPr>
        <w:strike w:val="0"/>
        <w:dstrike w:val="0"/>
        <w:u w:val="none"/>
        <w:effect w:val="none"/>
      </w:rPr>
    </w:lvl>
    <w:lvl w:ilvl="2">
      <w:start w:val="1"/>
      <w:numFmt w:val="lowerRoman"/>
      <w:lvlText w:val="%3."/>
      <w:lvlJc w:val="right"/>
      <w:pPr>
        <w:ind w:left="2880" w:hanging="180"/>
      </w:pPr>
      <w:rPr>
        <w:strike w:val="0"/>
        <w:dstrike w:val="0"/>
        <w:u w:val="none"/>
        <w:effect w:val="none"/>
      </w:rPr>
    </w:lvl>
    <w:lvl w:ilvl="3">
      <w:start w:val="1"/>
      <w:numFmt w:val="decimal"/>
      <w:lvlText w:val="%4."/>
      <w:lvlJc w:val="left"/>
      <w:pPr>
        <w:ind w:left="3600" w:hanging="360"/>
      </w:pPr>
      <w:rPr>
        <w:strike w:val="0"/>
        <w:dstrike w:val="0"/>
        <w:u w:val="none"/>
        <w:effect w:val="none"/>
      </w:rPr>
    </w:lvl>
    <w:lvl w:ilvl="4">
      <w:start w:val="1"/>
      <w:numFmt w:val="lowerLetter"/>
      <w:lvlText w:val="%5."/>
      <w:lvlJc w:val="left"/>
      <w:pPr>
        <w:ind w:left="4320" w:hanging="360"/>
      </w:pPr>
      <w:rPr>
        <w:strike w:val="0"/>
        <w:dstrike w:val="0"/>
        <w:u w:val="none"/>
        <w:effect w:val="none"/>
      </w:rPr>
    </w:lvl>
    <w:lvl w:ilvl="5">
      <w:start w:val="1"/>
      <w:numFmt w:val="lowerRoman"/>
      <w:lvlText w:val="%6."/>
      <w:lvlJc w:val="right"/>
      <w:pPr>
        <w:ind w:left="5040" w:hanging="180"/>
      </w:pPr>
      <w:rPr>
        <w:strike w:val="0"/>
        <w:dstrike w:val="0"/>
        <w:u w:val="none"/>
        <w:effect w:val="none"/>
      </w:rPr>
    </w:lvl>
    <w:lvl w:ilvl="6">
      <w:start w:val="1"/>
      <w:numFmt w:val="decimal"/>
      <w:lvlText w:val="%7."/>
      <w:lvlJc w:val="left"/>
      <w:pPr>
        <w:ind w:left="5760" w:hanging="360"/>
      </w:pPr>
      <w:rPr>
        <w:strike w:val="0"/>
        <w:dstrike w:val="0"/>
        <w:u w:val="none"/>
        <w:effect w:val="none"/>
      </w:rPr>
    </w:lvl>
    <w:lvl w:ilvl="7">
      <w:start w:val="1"/>
      <w:numFmt w:val="lowerLetter"/>
      <w:lvlText w:val="%8."/>
      <w:lvlJc w:val="left"/>
      <w:pPr>
        <w:ind w:left="6480" w:hanging="360"/>
      </w:pPr>
      <w:rPr>
        <w:strike w:val="0"/>
        <w:dstrike w:val="0"/>
        <w:u w:val="none"/>
        <w:effect w:val="none"/>
      </w:rPr>
    </w:lvl>
    <w:lvl w:ilvl="8">
      <w:start w:val="1"/>
      <w:numFmt w:val="lowerRoman"/>
      <w:lvlText w:val="%9."/>
      <w:lvlJc w:val="right"/>
      <w:pPr>
        <w:ind w:left="7200" w:hanging="180"/>
      </w:pPr>
      <w:rPr>
        <w:strike w:val="0"/>
        <w:dstrike w:val="0"/>
        <w:u w:val="none"/>
        <w:effect w:val="none"/>
      </w:rPr>
    </w:lvl>
  </w:abstractNum>
  <w:abstractNum w:abstractNumId="62" w15:restartNumberingAfterBreak="0">
    <w:nsid w:val="702165D3"/>
    <w:multiLevelType w:val="multilevel"/>
    <w:tmpl w:val="8ACA07E2"/>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3" w15:restartNumberingAfterBreak="0">
    <w:nsid w:val="71B4443F"/>
    <w:multiLevelType w:val="hybridMultilevel"/>
    <w:tmpl w:val="BFBABCF2"/>
    <w:lvl w:ilvl="0" w:tplc="09E2750E">
      <w:start w:val="1"/>
      <w:numFmt w:val="decimal"/>
      <w:lvlText w:val="%1."/>
      <w:lvlJc w:val="left"/>
      <w:pPr>
        <w:ind w:left="1140" w:hanging="360"/>
      </w:pPr>
      <w:rPr>
        <w:b/>
        <w:bCs/>
      </w:r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64" w15:restartNumberingAfterBreak="0">
    <w:nsid w:val="74595DFD"/>
    <w:multiLevelType w:val="hybridMultilevel"/>
    <w:tmpl w:val="E26838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5" w15:restartNumberingAfterBreak="0">
    <w:nsid w:val="751C0DA3"/>
    <w:multiLevelType w:val="multilevel"/>
    <w:tmpl w:val="9168B0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6C66A35"/>
    <w:multiLevelType w:val="multilevel"/>
    <w:tmpl w:val="883E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8AB1D45"/>
    <w:multiLevelType w:val="hybridMultilevel"/>
    <w:tmpl w:val="232A4F42"/>
    <w:lvl w:ilvl="0" w:tplc="11BA6360">
      <w:start w:val="1"/>
      <w:numFmt w:val="decimal"/>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8" w15:restartNumberingAfterBreak="0">
    <w:nsid w:val="78BB67B0"/>
    <w:multiLevelType w:val="multilevel"/>
    <w:tmpl w:val="C9D81978"/>
    <w:lvl w:ilvl="0">
      <w:start w:val="1"/>
      <w:numFmt w:val="decimal"/>
      <w:lvlText w:val="%1."/>
      <w:lvlJc w:val="left"/>
      <w:pPr>
        <w:ind w:left="360" w:hanging="360"/>
      </w:pPr>
      <w:rPr>
        <w:b/>
        <w:bCs/>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69" w15:restartNumberingAfterBreak="0">
    <w:nsid w:val="7B997631"/>
    <w:multiLevelType w:val="hybridMultilevel"/>
    <w:tmpl w:val="668C86B2"/>
    <w:lvl w:ilvl="0" w:tplc="0416000F">
      <w:start w:val="1"/>
      <w:numFmt w:val="decimal"/>
      <w:lvlText w:val="%1."/>
      <w:lvlJc w:val="left"/>
      <w:pPr>
        <w:ind w:left="720" w:hanging="360"/>
      </w:pPr>
    </w:lvl>
    <w:lvl w:ilvl="1" w:tplc="EAE26C3E">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7CE35BB4"/>
    <w:multiLevelType w:val="hybridMultilevel"/>
    <w:tmpl w:val="B10A5D3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7D417D8D"/>
    <w:multiLevelType w:val="multilevel"/>
    <w:tmpl w:val="A5681268"/>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7D7C459C"/>
    <w:multiLevelType w:val="multilevel"/>
    <w:tmpl w:val="D9E600D0"/>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7DE05BD5"/>
    <w:multiLevelType w:val="multilevel"/>
    <w:tmpl w:val="8FA64086"/>
    <w:lvl w:ilvl="0">
      <w:start w:val="1"/>
      <w:numFmt w:val="decimal"/>
      <w:lvlText w:val="%1."/>
      <w:lvlJc w:val="left"/>
      <w:pPr>
        <w:ind w:left="3054" w:hanging="360"/>
      </w:pPr>
      <w:rPr>
        <w:b/>
        <w:bCs/>
        <w:u w:val="none"/>
      </w:rPr>
    </w:lvl>
    <w:lvl w:ilvl="1">
      <w:start w:val="1"/>
      <w:numFmt w:val="decimal"/>
      <w:lvlText w:val="%1.%2."/>
      <w:lvlJc w:val="left"/>
      <w:pPr>
        <w:ind w:left="3486" w:hanging="432"/>
      </w:pPr>
      <w:rPr>
        <w:u w:val="none"/>
      </w:rPr>
    </w:lvl>
    <w:lvl w:ilvl="2">
      <w:start w:val="1"/>
      <w:numFmt w:val="decimal"/>
      <w:lvlText w:val="%1.%2.%3."/>
      <w:lvlJc w:val="left"/>
      <w:pPr>
        <w:ind w:left="3918" w:hanging="504"/>
      </w:pPr>
      <w:rPr>
        <w:u w:val="none"/>
      </w:rPr>
    </w:lvl>
    <w:lvl w:ilvl="3">
      <w:start w:val="1"/>
      <w:numFmt w:val="decimal"/>
      <w:lvlText w:val="%1.%2.%3.%4."/>
      <w:lvlJc w:val="left"/>
      <w:pPr>
        <w:ind w:left="4422" w:hanging="647"/>
      </w:pPr>
      <w:rPr>
        <w:u w:val="none"/>
      </w:rPr>
    </w:lvl>
    <w:lvl w:ilvl="4">
      <w:start w:val="1"/>
      <w:numFmt w:val="decimal"/>
      <w:lvlText w:val="%1.%2.%3.%4.%5."/>
      <w:lvlJc w:val="left"/>
      <w:pPr>
        <w:ind w:left="4926" w:hanging="792"/>
      </w:pPr>
      <w:rPr>
        <w:u w:val="none"/>
      </w:rPr>
    </w:lvl>
    <w:lvl w:ilvl="5">
      <w:start w:val="1"/>
      <w:numFmt w:val="decimal"/>
      <w:lvlText w:val="%1.%2.%3.%4.%5.%6."/>
      <w:lvlJc w:val="left"/>
      <w:pPr>
        <w:ind w:left="5430" w:hanging="935"/>
      </w:pPr>
      <w:rPr>
        <w:u w:val="none"/>
      </w:rPr>
    </w:lvl>
    <w:lvl w:ilvl="6">
      <w:start w:val="1"/>
      <w:numFmt w:val="decimal"/>
      <w:lvlText w:val="%1.%2.%3.%4.%5.%6.%7."/>
      <w:lvlJc w:val="left"/>
      <w:pPr>
        <w:ind w:left="5934" w:hanging="1080"/>
      </w:pPr>
      <w:rPr>
        <w:u w:val="none"/>
      </w:rPr>
    </w:lvl>
    <w:lvl w:ilvl="7">
      <w:start w:val="1"/>
      <w:numFmt w:val="decimal"/>
      <w:lvlText w:val="%1.%2.%3.%4.%5.%6.%7.%8."/>
      <w:lvlJc w:val="left"/>
      <w:pPr>
        <w:ind w:left="6438" w:hanging="1224"/>
      </w:pPr>
      <w:rPr>
        <w:u w:val="none"/>
      </w:rPr>
    </w:lvl>
    <w:lvl w:ilvl="8">
      <w:start w:val="1"/>
      <w:numFmt w:val="decimal"/>
      <w:lvlText w:val="%1.%2.%3.%4.%5.%6.%7.%8.%9."/>
      <w:lvlJc w:val="left"/>
      <w:pPr>
        <w:ind w:left="7014" w:hanging="1440"/>
      </w:pPr>
      <w:rPr>
        <w:u w:val="none"/>
      </w:rPr>
    </w:lvl>
  </w:abstractNum>
  <w:abstractNum w:abstractNumId="74" w15:restartNumberingAfterBreak="0">
    <w:nsid w:val="7DFE52D4"/>
    <w:multiLevelType w:val="multilevel"/>
    <w:tmpl w:val="52F0202A"/>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7F1803B1"/>
    <w:multiLevelType w:val="multilevel"/>
    <w:tmpl w:val="B19086C0"/>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7F4A1D22"/>
    <w:multiLevelType w:val="multilevel"/>
    <w:tmpl w:val="4F1EA184"/>
    <w:lvl w:ilvl="0">
      <w:start w:val="1"/>
      <w:numFmt w:val="decimal"/>
      <w:lvlText w:val="%1."/>
      <w:lvlJc w:val="left"/>
      <w:pPr>
        <w:ind w:left="827" w:hanging="360"/>
      </w:pPr>
      <w:rPr>
        <w:b/>
        <w:bCs/>
        <w:strike w:val="0"/>
        <w:dstrike w:val="0"/>
        <w:u w:val="none"/>
        <w:effect w:val="none"/>
      </w:rPr>
    </w:lvl>
    <w:lvl w:ilvl="1">
      <w:start w:val="1"/>
      <w:numFmt w:val="lowerLetter"/>
      <w:lvlText w:val="%2."/>
      <w:lvlJc w:val="left"/>
      <w:pPr>
        <w:ind w:left="1547" w:hanging="360"/>
      </w:pPr>
      <w:rPr>
        <w:strike w:val="0"/>
        <w:dstrike w:val="0"/>
        <w:u w:val="none"/>
        <w:effect w:val="none"/>
      </w:rPr>
    </w:lvl>
    <w:lvl w:ilvl="2">
      <w:start w:val="1"/>
      <w:numFmt w:val="lowerRoman"/>
      <w:lvlText w:val="%3."/>
      <w:lvlJc w:val="right"/>
      <w:pPr>
        <w:ind w:left="2267" w:hanging="180"/>
      </w:pPr>
      <w:rPr>
        <w:strike w:val="0"/>
        <w:dstrike w:val="0"/>
        <w:u w:val="none"/>
        <w:effect w:val="none"/>
      </w:rPr>
    </w:lvl>
    <w:lvl w:ilvl="3">
      <w:start w:val="1"/>
      <w:numFmt w:val="decimal"/>
      <w:lvlText w:val="%4."/>
      <w:lvlJc w:val="left"/>
      <w:pPr>
        <w:ind w:left="2987" w:hanging="360"/>
      </w:pPr>
      <w:rPr>
        <w:strike w:val="0"/>
        <w:dstrike w:val="0"/>
        <w:u w:val="none"/>
        <w:effect w:val="none"/>
      </w:rPr>
    </w:lvl>
    <w:lvl w:ilvl="4">
      <w:start w:val="1"/>
      <w:numFmt w:val="lowerLetter"/>
      <w:lvlText w:val="%5."/>
      <w:lvlJc w:val="left"/>
      <w:pPr>
        <w:ind w:left="3707" w:hanging="360"/>
      </w:pPr>
      <w:rPr>
        <w:strike w:val="0"/>
        <w:dstrike w:val="0"/>
        <w:u w:val="none"/>
        <w:effect w:val="none"/>
      </w:rPr>
    </w:lvl>
    <w:lvl w:ilvl="5">
      <w:start w:val="1"/>
      <w:numFmt w:val="lowerRoman"/>
      <w:lvlText w:val="%6."/>
      <w:lvlJc w:val="right"/>
      <w:pPr>
        <w:ind w:left="4427" w:hanging="180"/>
      </w:pPr>
      <w:rPr>
        <w:strike w:val="0"/>
        <w:dstrike w:val="0"/>
        <w:u w:val="none"/>
        <w:effect w:val="none"/>
      </w:rPr>
    </w:lvl>
    <w:lvl w:ilvl="6">
      <w:start w:val="1"/>
      <w:numFmt w:val="decimal"/>
      <w:lvlText w:val="%7."/>
      <w:lvlJc w:val="left"/>
      <w:pPr>
        <w:ind w:left="5147" w:hanging="360"/>
      </w:pPr>
      <w:rPr>
        <w:strike w:val="0"/>
        <w:dstrike w:val="0"/>
        <w:u w:val="none"/>
        <w:effect w:val="none"/>
      </w:rPr>
    </w:lvl>
    <w:lvl w:ilvl="7">
      <w:start w:val="1"/>
      <w:numFmt w:val="lowerLetter"/>
      <w:lvlText w:val="%8."/>
      <w:lvlJc w:val="left"/>
      <w:pPr>
        <w:ind w:left="5867" w:hanging="360"/>
      </w:pPr>
      <w:rPr>
        <w:strike w:val="0"/>
        <w:dstrike w:val="0"/>
        <w:u w:val="none"/>
        <w:effect w:val="none"/>
      </w:rPr>
    </w:lvl>
    <w:lvl w:ilvl="8">
      <w:start w:val="1"/>
      <w:numFmt w:val="lowerRoman"/>
      <w:lvlText w:val="%9."/>
      <w:lvlJc w:val="right"/>
      <w:pPr>
        <w:ind w:left="6587" w:hanging="180"/>
      </w:pPr>
      <w:rPr>
        <w:strike w:val="0"/>
        <w:dstrike w:val="0"/>
        <w:u w:val="none"/>
        <w:effect w:val="none"/>
      </w:rPr>
    </w:lvl>
  </w:abstractNum>
  <w:abstractNum w:abstractNumId="77" w15:restartNumberingAfterBreak="0">
    <w:nsid w:val="7F716199"/>
    <w:multiLevelType w:val="multilevel"/>
    <w:tmpl w:val="72B64D72"/>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FC869A5"/>
    <w:multiLevelType w:val="hybridMultilevel"/>
    <w:tmpl w:val="6FF2FAB4"/>
    <w:lvl w:ilvl="0" w:tplc="04160017">
      <w:start w:val="1"/>
      <w:numFmt w:val="lowerLetter"/>
      <w:lvlText w:val="%1)"/>
      <w:lvlJc w:val="left"/>
      <w:pPr>
        <w:ind w:left="1800" w:hanging="360"/>
      </w:pPr>
    </w:lvl>
    <w:lvl w:ilvl="1" w:tplc="04160019">
      <w:start w:val="1"/>
      <w:numFmt w:val="lowerLetter"/>
      <w:lvlText w:val="%2."/>
      <w:lvlJc w:val="left"/>
      <w:pPr>
        <w:ind w:left="2520" w:hanging="360"/>
      </w:pPr>
    </w:lvl>
    <w:lvl w:ilvl="2" w:tplc="0416001B">
      <w:start w:val="1"/>
      <w:numFmt w:val="lowerRoman"/>
      <w:lvlText w:val="%3."/>
      <w:lvlJc w:val="right"/>
      <w:pPr>
        <w:ind w:left="3240" w:hanging="180"/>
      </w:pPr>
    </w:lvl>
    <w:lvl w:ilvl="3" w:tplc="0416000F">
      <w:start w:val="1"/>
      <w:numFmt w:val="decimal"/>
      <w:lvlText w:val="%4."/>
      <w:lvlJc w:val="left"/>
      <w:pPr>
        <w:ind w:left="3960" w:hanging="360"/>
      </w:pPr>
    </w:lvl>
    <w:lvl w:ilvl="4" w:tplc="04160019">
      <w:start w:val="1"/>
      <w:numFmt w:val="lowerLetter"/>
      <w:lvlText w:val="%5."/>
      <w:lvlJc w:val="left"/>
      <w:pPr>
        <w:ind w:left="4680" w:hanging="360"/>
      </w:pPr>
    </w:lvl>
    <w:lvl w:ilvl="5" w:tplc="0416001B">
      <w:start w:val="1"/>
      <w:numFmt w:val="lowerRoman"/>
      <w:lvlText w:val="%6."/>
      <w:lvlJc w:val="right"/>
      <w:pPr>
        <w:ind w:left="5400" w:hanging="180"/>
      </w:pPr>
    </w:lvl>
    <w:lvl w:ilvl="6" w:tplc="0416000F">
      <w:start w:val="1"/>
      <w:numFmt w:val="decimal"/>
      <w:lvlText w:val="%7."/>
      <w:lvlJc w:val="left"/>
      <w:pPr>
        <w:ind w:left="6120" w:hanging="360"/>
      </w:pPr>
    </w:lvl>
    <w:lvl w:ilvl="7" w:tplc="04160019">
      <w:start w:val="1"/>
      <w:numFmt w:val="lowerLetter"/>
      <w:lvlText w:val="%8."/>
      <w:lvlJc w:val="left"/>
      <w:pPr>
        <w:ind w:left="6840" w:hanging="360"/>
      </w:pPr>
    </w:lvl>
    <w:lvl w:ilvl="8" w:tplc="0416001B">
      <w:start w:val="1"/>
      <w:numFmt w:val="lowerRoman"/>
      <w:lvlText w:val="%9."/>
      <w:lvlJc w:val="right"/>
      <w:pPr>
        <w:ind w:left="7560" w:hanging="180"/>
      </w:pPr>
    </w:lvl>
  </w:abstractNum>
  <w:num w:numId="1" w16cid:durableId="1510103186">
    <w:abstractNumId w:val="16"/>
  </w:num>
  <w:num w:numId="2" w16cid:durableId="1523784063">
    <w:abstractNumId w:val="37"/>
  </w:num>
  <w:num w:numId="3" w16cid:durableId="1484396661">
    <w:abstractNumId w:val="1"/>
  </w:num>
  <w:num w:numId="4" w16cid:durableId="682363412">
    <w:abstractNumId w:val="11"/>
  </w:num>
  <w:num w:numId="5" w16cid:durableId="940455803">
    <w:abstractNumId w:val="39"/>
  </w:num>
  <w:num w:numId="6" w16cid:durableId="1246770751">
    <w:abstractNumId w:val="58"/>
  </w:num>
  <w:num w:numId="7" w16cid:durableId="2012759966">
    <w:abstractNumId w:val="19"/>
  </w:num>
  <w:num w:numId="8" w16cid:durableId="162358471">
    <w:abstractNumId w:val="36"/>
  </w:num>
  <w:num w:numId="9" w16cid:durableId="1889147792">
    <w:abstractNumId w:val="17"/>
  </w:num>
  <w:num w:numId="10" w16cid:durableId="1375689204">
    <w:abstractNumId w:val="40"/>
  </w:num>
  <w:num w:numId="11" w16cid:durableId="1312978183">
    <w:abstractNumId w:val="8"/>
  </w:num>
  <w:num w:numId="12" w16cid:durableId="1153913673">
    <w:abstractNumId w:val="65"/>
  </w:num>
  <w:num w:numId="13" w16cid:durableId="1422486444">
    <w:abstractNumId w:val="38"/>
  </w:num>
  <w:num w:numId="14" w16cid:durableId="1048794832">
    <w:abstractNumId w:val="56"/>
  </w:num>
  <w:num w:numId="15" w16cid:durableId="2060084911">
    <w:abstractNumId w:val="51"/>
  </w:num>
  <w:num w:numId="16" w16cid:durableId="357121541">
    <w:abstractNumId w:val="46"/>
  </w:num>
  <w:num w:numId="17" w16cid:durableId="986594168">
    <w:abstractNumId w:val="5"/>
  </w:num>
  <w:num w:numId="18" w16cid:durableId="596905175">
    <w:abstractNumId w:val="59"/>
  </w:num>
  <w:num w:numId="19" w16cid:durableId="1627733505">
    <w:abstractNumId w:val="57"/>
  </w:num>
  <w:num w:numId="20" w16cid:durableId="1848593025">
    <w:abstractNumId w:val="72"/>
  </w:num>
  <w:num w:numId="21" w16cid:durableId="1096364488">
    <w:abstractNumId w:val="68"/>
  </w:num>
  <w:num w:numId="22" w16cid:durableId="1622179381">
    <w:abstractNumId w:val="73"/>
  </w:num>
  <w:num w:numId="23" w16cid:durableId="525143789">
    <w:abstractNumId w:val="44"/>
  </w:num>
  <w:num w:numId="24" w16cid:durableId="956570611">
    <w:abstractNumId w:val="30"/>
  </w:num>
  <w:num w:numId="25" w16cid:durableId="1380975631">
    <w:abstractNumId w:val="4"/>
  </w:num>
  <w:num w:numId="26" w16cid:durableId="412897289">
    <w:abstractNumId w:val="33"/>
  </w:num>
  <w:num w:numId="27" w16cid:durableId="17632806">
    <w:abstractNumId w:val="3"/>
  </w:num>
  <w:num w:numId="28" w16cid:durableId="1099448668">
    <w:abstractNumId w:val="28"/>
  </w:num>
  <w:num w:numId="29" w16cid:durableId="1479106006">
    <w:abstractNumId w:val="32"/>
  </w:num>
  <w:num w:numId="30" w16cid:durableId="79766124">
    <w:abstractNumId w:val="35"/>
  </w:num>
  <w:num w:numId="31" w16cid:durableId="1997418855">
    <w:abstractNumId w:val="75"/>
  </w:num>
  <w:num w:numId="32" w16cid:durableId="2095393410">
    <w:abstractNumId w:val="77"/>
  </w:num>
  <w:num w:numId="33" w16cid:durableId="1795178152">
    <w:abstractNumId w:val="7"/>
  </w:num>
  <w:num w:numId="34" w16cid:durableId="228928144">
    <w:abstractNumId w:val="13"/>
  </w:num>
  <w:num w:numId="35" w16cid:durableId="862402044">
    <w:abstractNumId w:val="47"/>
  </w:num>
  <w:num w:numId="36" w16cid:durableId="1652177588">
    <w:abstractNumId w:val="50"/>
  </w:num>
  <w:num w:numId="37" w16cid:durableId="49573910">
    <w:abstractNumId w:val="41"/>
  </w:num>
  <w:num w:numId="38" w16cid:durableId="1071005556">
    <w:abstractNumId w:val="71"/>
  </w:num>
  <w:num w:numId="39" w16cid:durableId="470750194">
    <w:abstractNumId w:val="48"/>
  </w:num>
  <w:num w:numId="40" w16cid:durableId="1920485410">
    <w:abstractNumId w:val="2"/>
  </w:num>
  <w:num w:numId="41" w16cid:durableId="755249928">
    <w:abstractNumId w:val="74"/>
  </w:num>
  <w:num w:numId="42" w16cid:durableId="1137801709">
    <w:abstractNumId w:val="53"/>
  </w:num>
  <w:num w:numId="43" w16cid:durableId="297804844">
    <w:abstractNumId w:val="42"/>
  </w:num>
  <w:num w:numId="44" w16cid:durableId="1551334501">
    <w:abstractNumId w:val="63"/>
  </w:num>
  <w:num w:numId="45" w16cid:durableId="94403042">
    <w:abstractNumId w:val="20"/>
  </w:num>
  <w:num w:numId="46" w16cid:durableId="1266767741">
    <w:abstractNumId w:val="22"/>
  </w:num>
  <w:num w:numId="47" w16cid:durableId="886836664">
    <w:abstractNumId w:val="21"/>
  </w:num>
  <w:num w:numId="48" w16cid:durableId="1079012417">
    <w:abstractNumId w:val="15"/>
  </w:num>
  <w:num w:numId="49" w16cid:durableId="967323324">
    <w:abstractNumId w:val="43"/>
  </w:num>
  <w:num w:numId="50" w16cid:durableId="1341616549">
    <w:abstractNumId w:val="55"/>
  </w:num>
  <w:num w:numId="51" w16cid:durableId="1371958706">
    <w:abstractNumId w:val="25"/>
  </w:num>
  <w:num w:numId="52" w16cid:durableId="1931111131">
    <w:abstractNumId w:val="62"/>
  </w:num>
  <w:num w:numId="53" w16cid:durableId="839274753">
    <w:abstractNumId w:val="76"/>
  </w:num>
  <w:num w:numId="54" w16cid:durableId="2000763033">
    <w:abstractNumId w:val="26"/>
  </w:num>
  <w:num w:numId="55" w16cid:durableId="226646255">
    <w:abstractNumId w:val="34"/>
  </w:num>
  <w:num w:numId="56" w16cid:durableId="287199708">
    <w:abstractNumId w:val="24"/>
  </w:num>
  <w:num w:numId="57" w16cid:durableId="961308720">
    <w:abstractNumId w:val="78"/>
  </w:num>
  <w:num w:numId="58" w16cid:durableId="1078599383">
    <w:abstractNumId w:val="49"/>
  </w:num>
  <w:num w:numId="59" w16cid:durableId="300959040">
    <w:abstractNumId w:val="9"/>
  </w:num>
  <w:num w:numId="60" w16cid:durableId="1690402750">
    <w:abstractNumId w:val="52"/>
  </w:num>
  <w:num w:numId="61" w16cid:durableId="1030692180">
    <w:abstractNumId w:val="14"/>
  </w:num>
  <w:num w:numId="62" w16cid:durableId="1217429136">
    <w:abstractNumId w:val="10"/>
  </w:num>
  <w:num w:numId="63" w16cid:durableId="1124612645">
    <w:abstractNumId w:val="67"/>
  </w:num>
  <w:num w:numId="64" w16cid:durableId="1871801767">
    <w:abstractNumId w:val="0"/>
  </w:num>
  <w:num w:numId="65" w16cid:durableId="1412004288">
    <w:abstractNumId w:val="61"/>
  </w:num>
  <w:num w:numId="66" w16cid:durableId="1901086677">
    <w:abstractNumId w:val="60"/>
  </w:num>
  <w:num w:numId="67" w16cid:durableId="901909753">
    <w:abstractNumId w:val="45"/>
  </w:num>
  <w:num w:numId="68" w16cid:durableId="2027318383">
    <w:abstractNumId w:val="54"/>
  </w:num>
  <w:num w:numId="69" w16cid:durableId="195045977">
    <w:abstractNumId w:val="18"/>
  </w:num>
  <w:num w:numId="70" w16cid:durableId="628122002">
    <w:abstractNumId w:val="70"/>
  </w:num>
  <w:num w:numId="71" w16cid:durableId="232356845">
    <w:abstractNumId w:val="6"/>
  </w:num>
  <w:num w:numId="72" w16cid:durableId="1700546087">
    <w:abstractNumId w:val="23"/>
  </w:num>
  <w:num w:numId="73" w16cid:durableId="662976430">
    <w:abstractNumId w:val="31"/>
  </w:num>
  <w:num w:numId="74" w16cid:durableId="334646261">
    <w:abstractNumId w:val="66"/>
  </w:num>
  <w:num w:numId="75" w16cid:durableId="188615150">
    <w:abstractNumId w:val="29"/>
  </w:num>
  <w:num w:numId="76" w16cid:durableId="1474591995">
    <w:abstractNumId w:val="27"/>
  </w:num>
  <w:num w:numId="77" w16cid:durableId="317924664">
    <w:abstractNumId w:val="69"/>
  </w:num>
  <w:num w:numId="78" w16cid:durableId="1831093299">
    <w:abstractNumId w:val="12"/>
  </w:num>
  <w:num w:numId="79" w16cid:durableId="1883440777">
    <w:abstractNumId w:val="6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98E"/>
    <w:rsid w:val="00005FB4"/>
    <w:rsid w:val="000163D9"/>
    <w:rsid w:val="00017155"/>
    <w:rsid w:val="00024905"/>
    <w:rsid w:val="0002716B"/>
    <w:rsid w:val="00033ADE"/>
    <w:rsid w:val="00036BE6"/>
    <w:rsid w:val="00040CFF"/>
    <w:rsid w:val="0006352B"/>
    <w:rsid w:val="00071186"/>
    <w:rsid w:val="00072552"/>
    <w:rsid w:val="00097CD4"/>
    <w:rsid w:val="000B3595"/>
    <w:rsid w:val="000C3261"/>
    <w:rsid w:val="000C4F74"/>
    <w:rsid w:val="000E041F"/>
    <w:rsid w:val="0010239A"/>
    <w:rsid w:val="00112BA0"/>
    <w:rsid w:val="001254A1"/>
    <w:rsid w:val="001638DB"/>
    <w:rsid w:val="00182236"/>
    <w:rsid w:val="00192BED"/>
    <w:rsid w:val="001B61B2"/>
    <w:rsid w:val="00217CEC"/>
    <w:rsid w:val="00254B57"/>
    <w:rsid w:val="00254EB0"/>
    <w:rsid w:val="002916B3"/>
    <w:rsid w:val="00296E45"/>
    <w:rsid w:val="002A769B"/>
    <w:rsid w:val="002B1727"/>
    <w:rsid w:val="002B46FA"/>
    <w:rsid w:val="002F25F8"/>
    <w:rsid w:val="002F5AB5"/>
    <w:rsid w:val="00302E7E"/>
    <w:rsid w:val="00303D33"/>
    <w:rsid w:val="00312A32"/>
    <w:rsid w:val="00324B81"/>
    <w:rsid w:val="00325D4C"/>
    <w:rsid w:val="003341D1"/>
    <w:rsid w:val="0036692F"/>
    <w:rsid w:val="003D188F"/>
    <w:rsid w:val="003D27C7"/>
    <w:rsid w:val="003E01B6"/>
    <w:rsid w:val="003F0CB4"/>
    <w:rsid w:val="00400370"/>
    <w:rsid w:val="0040308C"/>
    <w:rsid w:val="00403139"/>
    <w:rsid w:val="00425B54"/>
    <w:rsid w:val="00430279"/>
    <w:rsid w:val="00432F51"/>
    <w:rsid w:val="00437311"/>
    <w:rsid w:val="0044237A"/>
    <w:rsid w:val="004456E7"/>
    <w:rsid w:val="00471E8A"/>
    <w:rsid w:val="0048116C"/>
    <w:rsid w:val="00483A44"/>
    <w:rsid w:val="0048676A"/>
    <w:rsid w:val="00497B65"/>
    <w:rsid w:val="004D0170"/>
    <w:rsid w:val="004E38E5"/>
    <w:rsid w:val="004E59CF"/>
    <w:rsid w:val="004E6124"/>
    <w:rsid w:val="005308F7"/>
    <w:rsid w:val="00556D09"/>
    <w:rsid w:val="005576E4"/>
    <w:rsid w:val="00565455"/>
    <w:rsid w:val="00591627"/>
    <w:rsid w:val="00593069"/>
    <w:rsid w:val="005A6D64"/>
    <w:rsid w:val="005C1880"/>
    <w:rsid w:val="005D1A79"/>
    <w:rsid w:val="005F4D52"/>
    <w:rsid w:val="00601D64"/>
    <w:rsid w:val="00610E66"/>
    <w:rsid w:val="00617B81"/>
    <w:rsid w:val="00622598"/>
    <w:rsid w:val="006265C0"/>
    <w:rsid w:val="0063393D"/>
    <w:rsid w:val="00675621"/>
    <w:rsid w:val="006B4308"/>
    <w:rsid w:val="006B77D0"/>
    <w:rsid w:val="006D2F7F"/>
    <w:rsid w:val="006D4103"/>
    <w:rsid w:val="006E269D"/>
    <w:rsid w:val="006E40AC"/>
    <w:rsid w:val="006E786C"/>
    <w:rsid w:val="006F251F"/>
    <w:rsid w:val="006F6BB7"/>
    <w:rsid w:val="007003BF"/>
    <w:rsid w:val="00700E90"/>
    <w:rsid w:val="00716F0E"/>
    <w:rsid w:val="00723F4A"/>
    <w:rsid w:val="007316E0"/>
    <w:rsid w:val="00733B9A"/>
    <w:rsid w:val="00741A85"/>
    <w:rsid w:val="007649BB"/>
    <w:rsid w:val="00767796"/>
    <w:rsid w:val="00770C6A"/>
    <w:rsid w:val="007763DA"/>
    <w:rsid w:val="0078137D"/>
    <w:rsid w:val="00782241"/>
    <w:rsid w:val="00794F62"/>
    <w:rsid w:val="007F1DB8"/>
    <w:rsid w:val="007F52CB"/>
    <w:rsid w:val="0081392F"/>
    <w:rsid w:val="00815CEA"/>
    <w:rsid w:val="00825171"/>
    <w:rsid w:val="00841F8A"/>
    <w:rsid w:val="008429E5"/>
    <w:rsid w:val="00844D46"/>
    <w:rsid w:val="008C4A3C"/>
    <w:rsid w:val="008C4CF5"/>
    <w:rsid w:val="008D1257"/>
    <w:rsid w:val="008D7298"/>
    <w:rsid w:val="0090055D"/>
    <w:rsid w:val="0093625B"/>
    <w:rsid w:val="00940EF0"/>
    <w:rsid w:val="00942ADC"/>
    <w:rsid w:val="00950096"/>
    <w:rsid w:val="00992EEE"/>
    <w:rsid w:val="009A3F36"/>
    <w:rsid w:val="009D1CB0"/>
    <w:rsid w:val="009E4C7B"/>
    <w:rsid w:val="00A21317"/>
    <w:rsid w:val="00A347CB"/>
    <w:rsid w:val="00A462CC"/>
    <w:rsid w:val="00AA0E91"/>
    <w:rsid w:val="00AA2BFF"/>
    <w:rsid w:val="00AA41B8"/>
    <w:rsid w:val="00AD33B5"/>
    <w:rsid w:val="00B146A4"/>
    <w:rsid w:val="00B20024"/>
    <w:rsid w:val="00B42F31"/>
    <w:rsid w:val="00B43DD8"/>
    <w:rsid w:val="00B46AF9"/>
    <w:rsid w:val="00B63A2C"/>
    <w:rsid w:val="00B847EB"/>
    <w:rsid w:val="00B86FE1"/>
    <w:rsid w:val="00BB2849"/>
    <w:rsid w:val="00BD3BCC"/>
    <w:rsid w:val="00BE5CA6"/>
    <w:rsid w:val="00C11087"/>
    <w:rsid w:val="00C12900"/>
    <w:rsid w:val="00C275D0"/>
    <w:rsid w:val="00C3705F"/>
    <w:rsid w:val="00C415DC"/>
    <w:rsid w:val="00C418C3"/>
    <w:rsid w:val="00C54EE4"/>
    <w:rsid w:val="00C62C7E"/>
    <w:rsid w:val="00C655C2"/>
    <w:rsid w:val="00C65CD5"/>
    <w:rsid w:val="00C678DA"/>
    <w:rsid w:val="00C74A10"/>
    <w:rsid w:val="00C8277F"/>
    <w:rsid w:val="00C829F5"/>
    <w:rsid w:val="00C84424"/>
    <w:rsid w:val="00CC740B"/>
    <w:rsid w:val="00CD6743"/>
    <w:rsid w:val="00CE31B1"/>
    <w:rsid w:val="00CE409F"/>
    <w:rsid w:val="00CF3918"/>
    <w:rsid w:val="00D001B3"/>
    <w:rsid w:val="00D00F0B"/>
    <w:rsid w:val="00D10B41"/>
    <w:rsid w:val="00D12F6C"/>
    <w:rsid w:val="00D1645F"/>
    <w:rsid w:val="00D168FC"/>
    <w:rsid w:val="00D22985"/>
    <w:rsid w:val="00D268C9"/>
    <w:rsid w:val="00D31962"/>
    <w:rsid w:val="00D374F4"/>
    <w:rsid w:val="00D741FA"/>
    <w:rsid w:val="00D874CB"/>
    <w:rsid w:val="00D914B8"/>
    <w:rsid w:val="00DB020C"/>
    <w:rsid w:val="00DC1ADB"/>
    <w:rsid w:val="00DD710E"/>
    <w:rsid w:val="00DE0395"/>
    <w:rsid w:val="00DE598E"/>
    <w:rsid w:val="00DF476D"/>
    <w:rsid w:val="00DF62C1"/>
    <w:rsid w:val="00E268C5"/>
    <w:rsid w:val="00E6069C"/>
    <w:rsid w:val="00E62922"/>
    <w:rsid w:val="00E6297A"/>
    <w:rsid w:val="00E63E14"/>
    <w:rsid w:val="00E71E0F"/>
    <w:rsid w:val="00E97179"/>
    <w:rsid w:val="00EA4319"/>
    <w:rsid w:val="00EB2F60"/>
    <w:rsid w:val="00EC3DA0"/>
    <w:rsid w:val="00EC6878"/>
    <w:rsid w:val="00ED3DF8"/>
    <w:rsid w:val="00EE4401"/>
    <w:rsid w:val="00EF36E3"/>
    <w:rsid w:val="00EF5374"/>
    <w:rsid w:val="00EF7B0E"/>
    <w:rsid w:val="00F03C5E"/>
    <w:rsid w:val="00F20D8B"/>
    <w:rsid w:val="00F24682"/>
    <w:rsid w:val="00F30833"/>
    <w:rsid w:val="00F55133"/>
    <w:rsid w:val="00F6047F"/>
    <w:rsid w:val="00F75B57"/>
    <w:rsid w:val="00F822BB"/>
    <w:rsid w:val="00F83E97"/>
    <w:rsid w:val="00F85168"/>
    <w:rsid w:val="00F944CF"/>
    <w:rsid w:val="00FA052B"/>
    <w:rsid w:val="00FA751E"/>
    <w:rsid w:val="00FB33F3"/>
    <w:rsid w:val="00FB481E"/>
    <w:rsid w:val="00FB4F00"/>
    <w:rsid w:val="00FB603D"/>
    <w:rsid w:val="00FC4774"/>
    <w:rsid w:val="00FE14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2B891"/>
  <w15:chartTrackingRefBased/>
  <w15:docId w15:val="{46AC082C-7C00-4C68-AA9F-7649229F6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CB4"/>
  </w:style>
  <w:style w:type="paragraph" w:styleId="Ttulo1">
    <w:name w:val="heading 1"/>
    <w:basedOn w:val="Normal"/>
    <w:next w:val="Normal"/>
    <w:link w:val="Ttulo1Char"/>
    <w:uiPriority w:val="9"/>
    <w:qFormat/>
    <w:rsid w:val="00ED3DF8"/>
    <w:pPr>
      <w:keepNext/>
      <w:keepLines/>
      <w:suppressAutoHyphens/>
      <w:autoSpaceDN w:val="0"/>
      <w:spacing w:before="240" w:after="0" w:line="240" w:lineRule="auto"/>
      <w:textAlignment w:val="baseline"/>
      <w:outlineLvl w:val="0"/>
    </w:pPr>
    <w:rPr>
      <w:rFonts w:asciiTheme="majorHAnsi" w:eastAsiaTheme="majorEastAsia" w:hAnsiTheme="majorHAnsi" w:cs="Mangal"/>
      <w:color w:val="2F5496" w:themeColor="accent1" w:themeShade="BF"/>
      <w:kern w:val="3"/>
      <w:sz w:val="32"/>
      <w:szCs w:val="29"/>
      <w:lang w:eastAsia="zh-CN" w:bidi="hi-IN"/>
    </w:rPr>
  </w:style>
  <w:style w:type="paragraph" w:styleId="Ttulo2">
    <w:name w:val="heading 2"/>
    <w:basedOn w:val="Normal"/>
    <w:next w:val="Normal"/>
    <w:link w:val="Ttulo2Char"/>
    <w:autoRedefine/>
    <w:unhideWhenUsed/>
    <w:qFormat/>
    <w:rsid w:val="0036692F"/>
    <w:pPr>
      <w:keepNext/>
      <w:widowControl w:val="0"/>
      <w:suppressAutoHyphens/>
      <w:kinsoku w:val="0"/>
      <w:autoSpaceDN w:val="0"/>
      <w:spacing w:after="0" w:line="240" w:lineRule="auto"/>
      <w:jc w:val="both"/>
      <w:textAlignment w:val="baseline"/>
      <w:outlineLvl w:val="1"/>
    </w:pPr>
    <w:rPr>
      <w:rFonts w:ascii="Garamond" w:eastAsia="Times New Roman" w:hAnsi="Garamond" w:cs="Arial"/>
      <w:b/>
      <w:bCs/>
      <w:iCs/>
      <w:color w:val="000000"/>
      <w:kern w:val="3"/>
      <w:sz w:val="24"/>
      <w:szCs w:val="24"/>
      <w:lang w:val="x-none" w:eastAsia="x-none" w:bidi="hi-IN"/>
    </w:rPr>
  </w:style>
  <w:style w:type="paragraph" w:styleId="Ttulo4">
    <w:name w:val="heading 4"/>
    <w:basedOn w:val="Normal"/>
    <w:next w:val="Normal"/>
    <w:link w:val="Ttulo4Char"/>
    <w:uiPriority w:val="9"/>
    <w:semiHidden/>
    <w:unhideWhenUsed/>
    <w:qFormat/>
    <w:rsid w:val="00ED3DF8"/>
    <w:pPr>
      <w:keepNext/>
      <w:keepLines/>
      <w:suppressAutoHyphens/>
      <w:autoSpaceDN w:val="0"/>
      <w:spacing w:before="40" w:after="0" w:line="240" w:lineRule="auto"/>
      <w:textAlignment w:val="baseline"/>
      <w:outlineLvl w:val="3"/>
    </w:pPr>
    <w:rPr>
      <w:rFonts w:asciiTheme="majorHAnsi" w:eastAsiaTheme="majorEastAsia" w:hAnsiTheme="majorHAnsi" w:cs="Mangal"/>
      <w:i/>
      <w:iCs/>
      <w:color w:val="2F5496" w:themeColor="accent1" w:themeShade="BF"/>
      <w:kern w:val="3"/>
      <w:sz w:val="24"/>
      <w:szCs w:val="21"/>
      <w:lang w:eastAsia="zh-CN" w:bidi="hi-IN"/>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C1108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11087"/>
  </w:style>
  <w:style w:type="paragraph" w:styleId="Rodap">
    <w:name w:val="footer"/>
    <w:basedOn w:val="Normal"/>
    <w:link w:val="RodapChar"/>
    <w:uiPriority w:val="99"/>
    <w:unhideWhenUsed/>
    <w:rsid w:val="00C11087"/>
    <w:pPr>
      <w:tabs>
        <w:tab w:val="center" w:pos="4252"/>
        <w:tab w:val="right" w:pos="8504"/>
      </w:tabs>
      <w:spacing w:after="0" w:line="240" w:lineRule="auto"/>
    </w:pPr>
  </w:style>
  <w:style w:type="character" w:customStyle="1" w:styleId="RodapChar">
    <w:name w:val="Rodapé Char"/>
    <w:basedOn w:val="Fontepargpadro"/>
    <w:link w:val="Rodap"/>
    <w:uiPriority w:val="99"/>
    <w:rsid w:val="00C11087"/>
  </w:style>
  <w:style w:type="character" w:styleId="Refdecomentrio">
    <w:name w:val="annotation reference"/>
    <w:basedOn w:val="Fontepargpadro"/>
    <w:uiPriority w:val="99"/>
    <w:unhideWhenUsed/>
    <w:rsid w:val="00815CEA"/>
    <w:rPr>
      <w:sz w:val="16"/>
      <w:szCs w:val="16"/>
    </w:rPr>
  </w:style>
  <w:style w:type="paragraph" w:styleId="Textodecomentrio">
    <w:name w:val="annotation text"/>
    <w:basedOn w:val="Normal"/>
    <w:link w:val="TextodecomentrioChar"/>
    <w:uiPriority w:val="99"/>
    <w:unhideWhenUsed/>
    <w:rsid w:val="00815CEA"/>
    <w:pPr>
      <w:spacing w:line="240" w:lineRule="auto"/>
    </w:pPr>
    <w:rPr>
      <w:sz w:val="20"/>
      <w:szCs w:val="20"/>
    </w:rPr>
  </w:style>
  <w:style w:type="character" w:customStyle="1" w:styleId="TextodecomentrioChar">
    <w:name w:val="Texto de comentário Char"/>
    <w:basedOn w:val="Fontepargpadro"/>
    <w:link w:val="Textodecomentrio"/>
    <w:uiPriority w:val="99"/>
    <w:rsid w:val="00815CEA"/>
    <w:rPr>
      <w:sz w:val="20"/>
      <w:szCs w:val="20"/>
    </w:rPr>
  </w:style>
  <w:style w:type="paragraph" w:styleId="Assuntodocomentrio">
    <w:name w:val="annotation subject"/>
    <w:basedOn w:val="Textodecomentrio"/>
    <w:next w:val="Textodecomentrio"/>
    <w:link w:val="AssuntodocomentrioChar"/>
    <w:uiPriority w:val="99"/>
    <w:semiHidden/>
    <w:unhideWhenUsed/>
    <w:rsid w:val="00815CEA"/>
    <w:rPr>
      <w:b/>
      <w:bCs/>
    </w:rPr>
  </w:style>
  <w:style w:type="character" w:customStyle="1" w:styleId="AssuntodocomentrioChar">
    <w:name w:val="Assunto do comentário Char"/>
    <w:basedOn w:val="TextodecomentrioChar"/>
    <w:link w:val="Assuntodocomentrio"/>
    <w:uiPriority w:val="99"/>
    <w:semiHidden/>
    <w:rsid w:val="00815CEA"/>
    <w:rPr>
      <w:b/>
      <w:bCs/>
      <w:sz w:val="20"/>
      <w:szCs w:val="20"/>
    </w:rPr>
  </w:style>
  <w:style w:type="paragraph" w:styleId="Textodebalo">
    <w:name w:val="Balloon Text"/>
    <w:basedOn w:val="Normal"/>
    <w:link w:val="TextodebaloChar"/>
    <w:uiPriority w:val="99"/>
    <w:semiHidden/>
    <w:unhideWhenUsed/>
    <w:rsid w:val="00815CE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15CEA"/>
    <w:rPr>
      <w:rFonts w:ascii="Segoe UI" w:hAnsi="Segoe UI" w:cs="Segoe UI"/>
      <w:sz w:val="18"/>
      <w:szCs w:val="18"/>
    </w:rPr>
  </w:style>
  <w:style w:type="character" w:styleId="Hyperlink">
    <w:name w:val="Hyperlink"/>
    <w:basedOn w:val="Fontepargpadro"/>
    <w:uiPriority w:val="99"/>
    <w:unhideWhenUsed/>
    <w:rsid w:val="00C8277F"/>
    <w:rPr>
      <w:color w:val="0563C1" w:themeColor="hyperlink"/>
      <w:u w:val="single"/>
    </w:rPr>
  </w:style>
  <w:style w:type="character" w:styleId="MenoPendente">
    <w:name w:val="Unresolved Mention"/>
    <w:basedOn w:val="Fontepargpadro"/>
    <w:uiPriority w:val="99"/>
    <w:semiHidden/>
    <w:unhideWhenUsed/>
    <w:rsid w:val="00C8277F"/>
    <w:rPr>
      <w:color w:val="605E5C"/>
      <w:shd w:val="clear" w:color="auto" w:fill="E1DFDD"/>
    </w:rPr>
  </w:style>
  <w:style w:type="paragraph" w:styleId="Corpodetexto">
    <w:name w:val="Body Text"/>
    <w:basedOn w:val="Normal"/>
    <w:link w:val="CorpodetextoChar"/>
    <w:uiPriority w:val="1"/>
    <w:qFormat/>
    <w:rsid w:val="006F251F"/>
    <w:pPr>
      <w:widowControl w:val="0"/>
      <w:autoSpaceDE w:val="0"/>
      <w:autoSpaceDN w:val="0"/>
      <w:spacing w:after="0" w:line="240" w:lineRule="auto"/>
    </w:pPr>
    <w:rPr>
      <w:rFonts w:ascii="Times New Roman" w:eastAsia="Times New Roman" w:hAnsi="Times New Roman" w:cs="Times New Roman"/>
      <w:lang w:val="pt-PT" w:eastAsia="pt-PT" w:bidi="pt-PT"/>
    </w:rPr>
  </w:style>
  <w:style w:type="character" w:customStyle="1" w:styleId="CorpodetextoChar">
    <w:name w:val="Corpo de texto Char"/>
    <w:basedOn w:val="Fontepargpadro"/>
    <w:link w:val="Corpodetexto"/>
    <w:uiPriority w:val="1"/>
    <w:rsid w:val="006F251F"/>
    <w:rPr>
      <w:rFonts w:ascii="Times New Roman" w:eastAsia="Times New Roman" w:hAnsi="Times New Roman" w:cs="Times New Roman"/>
      <w:lang w:val="pt-PT" w:eastAsia="pt-PT" w:bidi="pt-PT"/>
    </w:rPr>
  </w:style>
  <w:style w:type="paragraph" w:customStyle="1" w:styleId="Ttulo21">
    <w:name w:val="Título 21"/>
    <w:basedOn w:val="Normal"/>
    <w:uiPriority w:val="1"/>
    <w:qFormat/>
    <w:rsid w:val="006F251F"/>
    <w:pPr>
      <w:widowControl w:val="0"/>
      <w:autoSpaceDE w:val="0"/>
      <w:autoSpaceDN w:val="0"/>
      <w:spacing w:after="0" w:line="240" w:lineRule="auto"/>
      <w:ind w:left="1302"/>
      <w:outlineLvl w:val="2"/>
    </w:pPr>
    <w:rPr>
      <w:rFonts w:ascii="Times New Roman" w:eastAsia="Times New Roman" w:hAnsi="Times New Roman" w:cs="Times New Roman"/>
      <w:b/>
      <w:bCs/>
      <w:lang w:val="pt-PT" w:eastAsia="pt-PT" w:bidi="pt-PT"/>
    </w:rPr>
  </w:style>
  <w:style w:type="paragraph" w:styleId="PargrafodaLista">
    <w:name w:val="List Paragraph"/>
    <w:aliases w:val="List I Paragraph"/>
    <w:basedOn w:val="Normal"/>
    <w:link w:val="PargrafodaListaChar"/>
    <w:uiPriority w:val="34"/>
    <w:qFormat/>
    <w:rsid w:val="006F251F"/>
    <w:pPr>
      <w:widowControl w:val="0"/>
      <w:autoSpaceDE w:val="0"/>
      <w:autoSpaceDN w:val="0"/>
      <w:spacing w:after="0" w:line="240" w:lineRule="auto"/>
      <w:ind w:left="1302"/>
      <w:jc w:val="both"/>
    </w:pPr>
    <w:rPr>
      <w:rFonts w:ascii="Times New Roman" w:eastAsia="Times New Roman" w:hAnsi="Times New Roman" w:cs="Times New Roman"/>
      <w:lang w:val="pt-PT" w:eastAsia="pt-PT" w:bidi="pt-PT"/>
    </w:rPr>
  </w:style>
  <w:style w:type="table" w:styleId="Tabelacomgrade">
    <w:name w:val="Table Grid"/>
    <w:basedOn w:val="Tabelanormal"/>
    <w:uiPriority w:val="59"/>
    <w:rsid w:val="006F251F"/>
    <w:pPr>
      <w:widowControl w:val="0"/>
      <w:autoSpaceDE w:val="0"/>
      <w:autoSpaceDN w:val="0"/>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andard">
    <w:name w:val="Standard"/>
    <w:rsid w:val="006F251F"/>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PargrafodaListaChar">
    <w:name w:val="Parágrafo da Lista Char"/>
    <w:aliases w:val="List I Paragraph Char"/>
    <w:link w:val="PargrafodaLista"/>
    <w:uiPriority w:val="34"/>
    <w:qFormat/>
    <w:rsid w:val="006F251F"/>
    <w:rPr>
      <w:rFonts w:ascii="Times New Roman" w:eastAsia="Times New Roman" w:hAnsi="Times New Roman" w:cs="Times New Roman"/>
      <w:lang w:val="pt-PT" w:eastAsia="pt-PT" w:bidi="pt-PT"/>
    </w:rPr>
  </w:style>
  <w:style w:type="paragraph" w:customStyle="1" w:styleId="Estiloaa">
    <w:name w:val="Estiloaa"/>
    <w:rsid w:val="006F251F"/>
    <w:pPr>
      <w:widowControl w:val="0"/>
      <w:shd w:val="clear" w:color="auto" w:fill="FFFFFF"/>
      <w:tabs>
        <w:tab w:val="left" w:pos="720"/>
      </w:tabs>
      <w:autoSpaceDN w:val="0"/>
      <w:spacing w:before="240" w:after="0" w:line="240" w:lineRule="auto"/>
      <w:jc w:val="both"/>
      <w:textAlignment w:val="baseline"/>
    </w:pPr>
    <w:rPr>
      <w:rFonts w:ascii="Arial" w:eastAsia="Arial" w:hAnsi="Arial" w:cs="Times New Roman"/>
      <w:kern w:val="3"/>
      <w:sz w:val="24"/>
      <w:szCs w:val="20"/>
      <w:lang w:eastAsia="zh-CN"/>
    </w:rPr>
  </w:style>
  <w:style w:type="paragraph" w:customStyle="1" w:styleId="ParagraphStyle">
    <w:name w:val="Paragraph Style"/>
    <w:qFormat/>
    <w:rsid w:val="00F55133"/>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customStyle="1" w:styleId="Jaci">
    <w:name w:val="Jaci"/>
    <w:basedOn w:val="Normal"/>
    <w:rsid w:val="00005FB4"/>
    <w:pPr>
      <w:tabs>
        <w:tab w:val="left" w:pos="3495"/>
      </w:tabs>
      <w:spacing w:after="0" w:line="200" w:lineRule="atLeast"/>
      <w:jc w:val="both"/>
    </w:pPr>
    <w:rPr>
      <w:rFonts w:ascii="Arial" w:eastAsia="Times New Roman" w:hAnsi="Arial" w:cs="Arial"/>
      <w:lang w:eastAsia="ar-SA"/>
    </w:rPr>
  </w:style>
  <w:style w:type="paragraph" w:styleId="NormalWeb">
    <w:name w:val="Normal (Web)"/>
    <w:basedOn w:val="Normal"/>
    <w:uiPriority w:val="99"/>
    <w:unhideWhenUsed/>
    <w:rsid w:val="007003B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ED3DF8"/>
    <w:rPr>
      <w:rFonts w:asciiTheme="majorHAnsi" w:eastAsiaTheme="majorEastAsia" w:hAnsiTheme="majorHAnsi" w:cs="Mangal"/>
      <w:color w:val="2F5496" w:themeColor="accent1" w:themeShade="BF"/>
      <w:kern w:val="3"/>
      <w:sz w:val="32"/>
      <w:szCs w:val="29"/>
      <w:lang w:eastAsia="zh-CN" w:bidi="hi-IN"/>
    </w:rPr>
  </w:style>
  <w:style w:type="character" w:customStyle="1" w:styleId="Ttulo2Char">
    <w:name w:val="Título 2 Char"/>
    <w:basedOn w:val="Fontepargpadro"/>
    <w:link w:val="Ttulo2"/>
    <w:rsid w:val="0036692F"/>
    <w:rPr>
      <w:rFonts w:ascii="Garamond" w:eastAsia="Times New Roman" w:hAnsi="Garamond" w:cs="Arial"/>
      <w:b/>
      <w:bCs/>
      <w:iCs/>
      <w:color w:val="000000"/>
      <w:kern w:val="3"/>
      <w:sz w:val="24"/>
      <w:szCs w:val="24"/>
      <w:lang w:val="x-none" w:eastAsia="x-none" w:bidi="hi-IN"/>
    </w:rPr>
  </w:style>
  <w:style w:type="character" w:customStyle="1" w:styleId="Ttulo4Char">
    <w:name w:val="Título 4 Char"/>
    <w:basedOn w:val="Fontepargpadro"/>
    <w:link w:val="Ttulo4"/>
    <w:uiPriority w:val="9"/>
    <w:semiHidden/>
    <w:rsid w:val="00ED3DF8"/>
    <w:rPr>
      <w:rFonts w:asciiTheme="majorHAnsi" w:eastAsiaTheme="majorEastAsia" w:hAnsiTheme="majorHAnsi" w:cs="Mangal"/>
      <w:i/>
      <w:iCs/>
      <w:color w:val="2F5496" w:themeColor="accent1" w:themeShade="BF"/>
      <w:kern w:val="3"/>
      <w:sz w:val="24"/>
      <w:szCs w:val="21"/>
      <w:lang w:eastAsia="zh-CN" w:bidi="hi-IN"/>
    </w:rPr>
  </w:style>
  <w:style w:type="paragraph" w:styleId="Ttulo">
    <w:name w:val="Title"/>
    <w:basedOn w:val="Normal"/>
    <w:link w:val="TtuloChar"/>
    <w:qFormat/>
    <w:rsid w:val="00ED3DF8"/>
    <w:pPr>
      <w:widowControl w:val="0"/>
      <w:suppressAutoHyphens/>
      <w:autoSpaceDN w:val="0"/>
      <w:spacing w:after="0" w:line="240" w:lineRule="auto"/>
      <w:jc w:val="center"/>
      <w:textAlignment w:val="baseline"/>
    </w:pPr>
    <w:rPr>
      <w:rFonts w:ascii="Garamond" w:eastAsia="Times New Roman" w:hAnsi="Garamond" w:cs="Times New Roman"/>
      <w:b/>
      <w:kern w:val="3"/>
      <w:sz w:val="24"/>
      <w:szCs w:val="20"/>
      <w:lang w:eastAsia="pt-BR" w:bidi="hi-IN"/>
    </w:rPr>
  </w:style>
  <w:style w:type="character" w:customStyle="1" w:styleId="TtuloChar">
    <w:name w:val="Título Char"/>
    <w:basedOn w:val="Fontepargpadro"/>
    <w:link w:val="Ttulo"/>
    <w:rsid w:val="00ED3DF8"/>
    <w:rPr>
      <w:rFonts w:ascii="Garamond" w:eastAsia="Times New Roman" w:hAnsi="Garamond" w:cs="Times New Roman"/>
      <w:b/>
      <w:kern w:val="3"/>
      <w:sz w:val="24"/>
      <w:szCs w:val="20"/>
      <w:lang w:eastAsia="pt-BR" w:bidi="hi-IN"/>
    </w:rPr>
  </w:style>
  <w:style w:type="paragraph" w:styleId="Subttulo">
    <w:name w:val="Subtitle"/>
    <w:basedOn w:val="Normal"/>
    <w:next w:val="Normal"/>
    <w:link w:val="SubttuloChar"/>
    <w:autoRedefine/>
    <w:uiPriority w:val="11"/>
    <w:qFormat/>
    <w:rsid w:val="00ED3DF8"/>
    <w:pPr>
      <w:numPr>
        <w:ilvl w:val="1"/>
      </w:numPr>
      <w:suppressAutoHyphens/>
      <w:autoSpaceDN w:val="0"/>
      <w:spacing w:after="0" w:line="240" w:lineRule="auto"/>
      <w:jc w:val="center"/>
      <w:textAlignment w:val="baseline"/>
    </w:pPr>
    <w:rPr>
      <w:rFonts w:ascii="Arial" w:eastAsiaTheme="minorEastAsia" w:hAnsi="Arial" w:cs="Arial"/>
      <w:spacing w:val="15"/>
      <w:kern w:val="3"/>
      <w:sz w:val="24"/>
      <w:szCs w:val="24"/>
      <w:lang w:eastAsia="zh-CN" w:bidi="hi-IN"/>
    </w:rPr>
  </w:style>
  <w:style w:type="character" w:customStyle="1" w:styleId="SubttuloChar">
    <w:name w:val="Subtítulo Char"/>
    <w:basedOn w:val="Fontepargpadro"/>
    <w:link w:val="Subttulo"/>
    <w:uiPriority w:val="11"/>
    <w:rsid w:val="00ED3DF8"/>
    <w:rPr>
      <w:rFonts w:ascii="Arial" w:eastAsiaTheme="minorEastAsia" w:hAnsi="Arial" w:cs="Arial"/>
      <w:spacing w:val="15"/>
      <w:kern w:val="3"/>
      <w:sz w:val="24"/>
      <w:szCs w:val="24"/>
      <w:lang w:eastAsia="zh-CN" w:bidi="hi-IN"/>
    </w:rPr>
  </w:style>
  <w:style w:type="paragraph" w:customStyle="1" w:styleId="Textbody">
    <w:name w:val="Text body"/>
    <w:basedOn w:val="Standard"/>
    <w:rsid w:val="00ED3DF8"/>
    <w:pPr>
      <w:spacing w:after="140" w:line="276" w:lineRule="auto"/>
    </w:pPr>
  </w:style>
  <w:style w:type="paragraph" w:customStyle="1" w:styleId="TableContents">
    <w:name w:val="Table Contents"/>
    <w:basedOn w:val="Standard"/>
    <w:rsid w:val="00ED3DF8"/>
    <w:pPr>
      <w:suppressLineNumbers/>
    </w:pPr>
  </w:style>
  <w:style w:type="paragraph" w:customStyle="1" w:styleId="Nivel1">
    <w:name w:val="Nivel1"/>
    <w:basedOn w:val="Ttulo1"/>
    <w:next w:val="Standard"/>
    <w:link w:val="Nivel1Char"/>
    <w:qFormat/>
    <w:rsid w:val="00ED3DF8"/>
    <w:pPr>
      <w:spacing w:before="0" w:after="120" w:line="276" w:lineRule="auto"/>
      <w:jc w:val="both"/>
    </w:pPr>
    <w:rPr>
      <w:rFonts w:ascii="Arial" w:eastAsia="Arial" w:hAnsi="Arial" w:cs="Arial"/>
      <w:b/>
      <w:bCs/>
      <w:color w:val="000000"/>
      <w:sz w:val="20"/>
      <w:szCs w:val="20"/>
    </w:rPr>
  </w:style>
  <w:style w:type="paragraph" w:styleId="Citao">
    <w:name w:val="Quote"/>
    <w:aliases w:val="Citação AGU,TCU"/>
    <w:basedOn w:val="NormalWeb"/>
    <w:next w:val="Normal"/>
    <w:link w:val="CitaoChar"/>
    <w:uiPriority w:val="29"/>
    <w:qFormat/>
    <w:rsid w:val="00ED3DF8"/>
    <w:pPr>
      <w:ind w:left="2268"/>
      <w:jc w:val="both"/>
    </w:pPr>
    <w:rPr>
      <w:sz w:val="22"/>
      <w:szCs w:val="22"/>
    </w:rPr>
  </w:style>
  <w:style w:type="character" w:customStyle="1" w:styleId="CitaoChar">
    <w:name w:val="Citação Char"/>
    <w:aliases w:val="Citação AGU Char,TCU Char"/>
    <w:basedOn w:val="Fontepargpadro"/>
    <w:link w:val="Citao"/>
    <w:uiPriority w:val="29"/>
    <w:rsid w:val="00ED3DF8"/>
    <w:rPr>
      <w:rFonts w:ascii="Times New Roman" w:eastAsia="Times New Roman" w:hAnsi="Times New Roman" w:cs="Times New Roman"/>
      <w:lang w:eastAsia="pt-BR"/>
    </w:rPr>
  </w:style>
  <w:style w:type="paragraph" w:customStyle="1" w:styleId="Nivel2">
    <w:name w:val="Nivel 2"/>
    <w:basedOn w:val="Normal"/>
    <w:link w:val="Nivel2Char"/>
    <w:qFormat/>
    <w:rsid w:val="00ED3DF8"/>
    <w:pPr>
      <w:spacing w:before="120" w:after="120" w:line="276" w:lineRule="auto"/>
      <w:ind w:left="716" w:hanging="432"/>
      <w:jc w:val="both"/>
    </w:pPr>
    <w:rPr>
      <w:rFonts w:ascii="Arial" w:eastAsia="Times New Roman" w:hAnsi="Arial" w:cs="Arial"/>
      <w:sz w:val="20"/>
      <w:szCs w:val="20"/>
      <w:lang w:eastAsia="pt-BR"/>
    </w:rPr>
  </w:style>
  <w:style w:type="paragraph" w:customStyle="1" w:styleId="Nivel3">
    <w:name w:val="Nivel 3"/>
    <w:basedOn w:val="Nivel2"/>
    <w:link w:val="Nivel3Char"/>
    <w:qFormat/>
    <w:rsid w:val="00ED3DF8"/>
    <w:pPr>
      <w:ind w:left="567" w:firstLine="0"/>
    </w:pPr>
    <w:rPr>
      <w:color w:val="000000"/>
    </w:rPr>
  </w:style>
  <w:style w:type="paragraph" w:customStyle="1" w:styleId="Nivel4">
    <w:name w:val="Nivel 4"/>
    <w:basedOn w:val="Nivel3"/>
    <w:qFormat/>
    <w:rsid w:val="00ED3DF8"/>
    <w:pPr>
      <w:tabs>
        <w:tab w:val="num" w:pos="360"/>
      </w:tabs>
      <w:ind w:left="851"/>
    </w:pPr>
    <w:rPr>
      <w:color w:val="auto"/>
    </w:rPr>
  </w:style>
  <w:style w:type="paragraph" w:customStyle="1" w:styleId="Nivel5">
    <w:name w:val="Nivel 5"/>
    <w:basedOn w:val="Nivel4"/>
    <w:qFormat/>
    <w:rsid w:val="00ED3DF8"/>
    <w:pPr>
      <w:ind w:left="1134"/>
    </w:pPr>
  </w:style>
  <w:style w:type="character" w:customStyle="1" w:styleId="Nivel2Char">
    <w:name w:val="Nivel 2 Char"/>
    <w:basedOn w:val="Fontepargpadro"/>
    <w:link w:val="Nivel2"/>
    <w:rsid w:val="00ED3DF8"/>
    <w:rPr>
      <w:rFonts w:ascii="Arial" w:eastAsia="Times New Roman" w:hAnsi="Arial" w:cs="Arial"/>
      <w:sz w:val="20"/>
      <w:szCs w:val="20"/>
      <w:lang w:eastAsia="pt-BR"/>
    </w:rPr>
  </w:style>
  <w:style w:type="character" w:customStyle="1" w:styleId="Nivel1Char">
    <w:name w:val="Nivel1 Char"/>
    <w:basedOn w:val="Ttulo1Char"/>
    <w:link w:val="Nivel1"/>
    <w:rsid w:val="00ED3DF8"/>
    <w:rPr>
      <w:rFonts w:ascii="Arial" w:eastAsia="Arial" w:hAnsi="Arial" w:cs="Arial"/>
      <w:b/>
      <w:bCs/>
      <w:color w:val="000000"/>
      <w:kern w:val="3"/>
      <w:sz w:val="20"/>
      <w:szCs w:val="20"/>
      <w:lang w:eastAsia="zh-CN" w:bidi="hi-IN"/>
    </w:rPr>
  </w:style>
  <w:style w:type="paragraph" w:customStyle="1" w:styleId="Nvel2Opcional">
    <w:name w:val="Nível 2 Opcional"/>
    <w:basedOn w:val="Nivel2"/>
    <w:link w:val="Nvel2OpcionalChar"/>
    <w:qFormat/>
    <w:rsid w:val="00ED3DF8"/>
    <w:pPr>
      <w:numPr>
        <w:ilvl w:val="1"/>
        <w:numId w:val="4"/>
      </w:numPr>
    </w:pPr>
    <w:rPr>
      <w:i/>
      <w:color w:val="FF0000"/>
    </w:rPr>
  </w:style>
  <w:style w:type="character" w:customStyle="1" w:styleId="Nvel2OpcionalChar">
    <w:name w:val="Nível 2 Opcional Char"/>
    <w:basedOn w:val="Nivel2Char"/>
    <w:link w:val="Nvel2Opcional"/>
    <w:rsid w:val="00ED3DF8"/>
    <w:rPr>
      <w:rFonts w:ascii="Arial" w:eastAsia="Times New Roman" w:hAnsi="Arial" w:cs="Arial"/>
      <w:i/>
      <w:color w:val="FF0000"/>
      <w:sz w:val="20"/>
      <w:szCs w:val="20"/>
      <w:lang w:eastAsia="pt-BR"/>
    </w:rPr>
  </w:style>
  <w:style w:type="character" w:customStyle="1" w:styleId="Nivel3Char">
    <w:name w:val="Nivel 3 Char"/>
    <w:basedOn w:val="Nivel2Char"/>
    <w:link w:val="Nivel3"/>
    <w:rsid w:val="00ED3DF8"/>
    <w:rPr>
      <w:rFonts w:ascii="Arial" w:eastAsia="Times New Roman" w:hAnsi="Arial" w:cs="Arial"/>
      <w:color w:val="000000"/>
      <w:sz w:val="20"/>
      <w:szCs w:val="20"/>
      <w:lang w:eastAsia="pt-BR"/>
    </w:rPr>
  </w:style>
  <w:style w:type="paragraph" w:customStyle="1" w:styleId="Nvel3Opcional">
    <w:name w:val="Nível 3 Opcional"/>
    <w:basedOn w:val="Nivel3"/>
    <w:link w:val="Nvel3OpcionalChar"/>
    <w:qFormat/>
    <w:rsid w:val="00ED3DF8"/>
    <w:pPr>
      <w:numPr>
        <w:ilvl w:val="2"/>
        <w:numId w:val="4"/>
      </w:numPr>
      <w:ind w:left="567" w:firstLine="0"/>
    </w:pPr>
    <w:rPr>
      <w:i/>
      <w:iCs/>
      <w:color w:val="FF0000"/>
    </w:rPr>
  </w:style>
  <w:style w:type="character" w:customStyle="1" w:styleId="Nvel3OpcionalChar">
    <w:name w:val="Nível 3 Opcional Char"/>
    <w:basedOn w:val="Nivel3Char"/>
    <w:link w:val="Nvel3Opcional"/>
    <w:rsid w:val="00ED3DF8"/>
    <w:rPr>
      <w:rFonts w:ascii="Arial" w:eastAsia="Times New Roman" w:hAnsi="Arial" w:cs="Arial"/>
      <w:i/>
      <w:iCs/>
      <w:color w:val="FF0000"/>
      <w:sz w:val="20"/>
      <w:szCs w:val="20"/>
      <w:lang w:eastAsia="pt-BR"/>
    </w:rPr>
  </w:style>
  <w:style w:type="paragraph" w:customStyle="1" w:styleId="SombreamentoMdio1-nfase31">
    <w:name w:val="Sombreamento Médio 1 - Ênfase 31"/>
    <w:basedOn w:val="Normal"/>
    <w:next w:val="Normal"/>
    <w:rsid w:val="00ED3DF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styleId="Forte">
    <w:name w:val="Strong"/>
    <w:basedOn w:val="Fontepargpadro"/>
    <w:uiPriority w:val="22"/>
    <w:qFormat/>
    <w:rsid w:val="00ED3DF8"/>
    <w:rPr>
      <w:b/>
      <w:bCs/>
    </w:rPr>
  </w:style>
  <w:style w:type="paragraph" w:customStyle="1" w:styleId="Centered">
    <w:name w:val="Centered"/>
    <w:uiPriority w:val="99"/>
    <w:rsid w:val="00ED3DF8"/>
    <w:pPr>
      <w:widowControl w:val="0"/>
      <w:autoSpaceDE w:val="0"/>
      <w:autoSpaceDN w:val="0"/>
      <w:adjustRightInd w:val="0"/>
      <w:spacing w:after="0" w:line="240" w:lineRule="auto"/>
      <w:jc w:val="center"/>
    </w:pPr>
    <w:rPr>
      <w:rFonts w:ascii="Arial" w:eastAsiaTheme="minorEastAsia" w:hAnsi="Arial"/>
      <w:sz w:val="24"/>
      <w:szCs w:val="24"/>
      <w:lang w:val="x-none" w:eastAsia="pt-BR"/>
    </w:rPr>
  </w:style>
  <w:style w:type="numbering" w:customStyle="1" w:styleId="Listaatual1">
    <w:name w:val="Lista atual1"/>
    <w:uiPriority w:val="99"/>
    <w:rsid w:val="00ED3DF8"/>
    <w:pPr>
      <w:numPr>
        <w:numId w:val="13"/>
      </w:numPr>
    </w:pPr>
  </w:style>
  <w:style w:type="character" w:customStyle="1" w:styleId="katex-mathml">
    <w:name w:val="katex-mathml"/>
    <w:basedOn w:val="Fontepargpadro"/>
    <w:rsid w:val="00ED3DF8"/>
  </w:style>
  <w:style w:type="paragraph" w:customStyle="1" w:styleId="TableParagraph">
    <w:name w:val="Table Paragraph"/>
    <w:basedOn w:val="Normal"/>
    <w:uiPriority w:val="1"/>
    <w:qFormat/>
    <w:rsid w:val="00ED3DF8"/>
    <w:pPr>
      <w:widowControl w:val="0"/>
      <w:suppressAutoHyphens/>
      <w:spacing w:before="1" w:after="0" w:line="223" w:lineRule="exact"/>
      <w:jc w:val="center"/>
    </w:pPr>
    <w:rPr>
      <w:rFonts w:cs="Calibri"/>
      <w:lang w:val="pt-PT"/>
    </w:rPr>
  </w:style>
  <w:style w:type="table" w:customStyle="1" w:styleId="TableNormal">
    <w:name w:val="Table Normal"/>
    <w:uiPriority w:val="2"/>
    <w:semiHidden/>
    <w:unhideWhenUsed/>
    <w:qFormat/>
    <w:rsid w:val="00ED3DF8"/>
    <w:pPr>
      <w:suppressAutoHyphens/>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92575">
      <w:bodyDiv w:val="1"/>
      <w:marLeft w:val="0"/>
      <w:marRight w:val="0"/>
      <w:marTop w:val="0"/>
      <w:marBottom w:val="0"/>
      <w:divBdr>
        <w:top w:val="none" w:sz="0" w:space="0" w:color="auto"/>
        <w:left w:val="none" w:sz="0" w:space="0" w:color="auto"/>
        <w:bottom w:val="none" w:sz="0" w:space="0" w:color="auto"/>
        <w:right w:val="none" w:sz="0" w:space="0" w:color="auto"/>
      </w:divBdr>
    </w:div>
    <w:div w:id="1116296424">
      <w:bodyDiv w:val="1"/>
      <w:marLeft w:val="0"/>
      <w:marRight w:val="0"/>
      <w:marTop w:val="0"/>
      <w:marBottom w:val="0"/>
      <w:divBdr>
        <w:top w:val="none" w:sz="0" w:space="0" w:color="auto"/>
        <w:left w:val="none" w:sz="0" w:space="0" w:color="auto"/>
        <w:bottom w:val="none" w:sz="0" w:space="0" w:color="auto"/>
        <w:right w:val="none" w:sz="0" w:space="0" w:color="auto"/>
      </w:divBdr>
    </w:div>
    <w:div w:id="1461805515">
      <w:bodyDiv w:val="1"/>
      <w:marLeft w:val="0"/>
      <w:marRight w:val="0"/>
      <w:marTop w:val="0"/>
      <w:marBottom w:val="0"/>
      <w:divBdr>
        <w:top w:val="none" w:sz="0" w:space="0" w:color="auto"/>
        <w:left w:val="none" w:sz="0" w:space="0" w:color="auto"/>
        <w:bottom w:val="none" w:sz="0" w:space="0" w:color="auto"/>
        <w:right w:val="none" w:sz="0" w:space="0" w:color="auto"/>
      </w:divBdr>
      <w:divsChild>
        <w:div w:id="1924142591">
          <w:marLeft w:val="0"/>
          <w:marRight w:val="0"/>
          <w:marTop w:val="0"/>
          <w:marBottom w:val="0"/>
          <w:divBdr>
            <w:top w:val="none" w:sz="0" w:space="0" w:color="auto"/>
            <w:left w:val="none" w:sz="0" w:space="0" w:color="auto"/>
            <w:bottom w:val="none" w:sz="0" w:space="0" w:color="auto"/>
            <w:right w:val="none" w:sz="0" w:space="0" w:color="auto"/>
          </w:divBdr>
        </w:div>
        <w:div w:id="1799714528">
          <w:marLeft w:val="0"/>
          <w:marRight w:val="0"/>
          <w:marTop w:val="0"/>
          <w:marBottom w:val="0"/>
          <w:divBdr>
            <w:top w:val="none" w:sz="0" w:space="0" w:color="auto"/>
            <w:left w:val="none" w:sz="0" w:space="0" w:color="auto"/>
            <w:bottom w:val="none" w:sz="0" w:space="0" w:color="auto"/>
            <w:right w:val="none" w:sz="0" w:space="0" w:color="auto"/>
          </w:divBdr>
        </w:div>
        <w:div w:id="225914447">
          <w:marLeft w:val="0"/>
          <w:marRight w:val="0"/>
          <w:marTop w:val="0"/>
          <w:marBottom w:val="0"/>
          <w:divBdr>
            <w:top w:val="none" w:sz="0" w:space="0" w:color="auto"/>
            <w:left w:val="none" w:sz="0" w:space="0" w:color="auto"/>
            <w:bottom w:val="none" w:sz="0" w:space="0" w:color="auto"/>
            <w:right w:val="none" w:sz="0" w:space="0" w:color="auto"/>
          </w:divBdr>
        </w:div>
        <w:div w:id="385449251">
          <w:marLeft w:val="0"/>
          <w:marRight w:val="0"/>
          <w:marTop w:val="0"/>
          <w:marBottom w:val="0"/>
          <w:divBdr>
            <w:top w:val="none" w:sz="0" w:space="0" w:color="auto"/>
            <w:left w:val="none" w:sz="0" w:space="0" w:color="auto"/>
            <w:bottom w:val="none" w:sz="0" w:space="0" w:color="auto"/>
            <w:right w:val="none" w:sz="0" w:space="0" w:color="auto"/>
          </w:divBdr>
        </w:div>
        <w:div w:id="1123110539">
          <w:marLeft w:val="0"/>
          <w:marRight w:val="0"/>
          <w:marTop w:val="0"/>
          <w:marBottom w:val="0"/>
          <w:divBdr>
            <w:top w:val="none" w:sz="0" w:space="0" w:color="auto"/>
            <w:left w:val="none" w:sz="0" w:space="0" w:color="auto"/>
            <w:bottom w:val="none" w:sz="0" w:space="0" w:color="auto"/>
            <w:right w:val="none" w:sz="0" w:space="0" w:color="auto"/>
          </w:divBdr>
        </w:div>
        <w:div w:id="1527719653">
          <w:marLeft w:val="0"/>
          <w:marRight w:val="0"/>
          <w:marTop w:val="0"/>
          <w:marBottom w:val="0"/>
          <w:divBdr>
            <w:top w:val="none" w:sz="0" w:space="0" w:color="auto"/>
            <w:left w:val="none" w:sz="0" w:space="0" w:color="auto"/>
            <w:bottom w:val="none" w:sz="0" w:space="0" w:color="auto"/>
            <w:right w:val="none" w:sz="0" w:space="0" w:color="auto"/>
          </w:divBdr>
        </w:div>
        <w:div w:id="603538660">
          <w:marLeft w:val="0"/>
          <w:marRight w:val="0"/>
          <w:marTop w:val="0"/>
          <w:marBottom w:val="0"/>
          <w:divBdr>
            <w:top w:val="none" w:sz="0" w:space="0" w:color="auto"/>
            <w:left w:val="none" w:sz="0" w:space="0" w:color="auto"/>
            <w:bottom w:val="none" w:sz="0" w:space="0" w:color="auto"/>
            <w:right w:val="none" w:sz="0" w:space="0" w:color="auto"/>
          </w:divBdr>
        </w:div>
        <w:div w:id="116293527">
          <w:marLeft w:val="0"/>
          <w:marRight w:val="0"/>
          <w:marTop w:val="0"/>
          <w:marBottom w:val="0"/>
          <w:divBdr>
            <w:top w:val="none" w:sz="0" w:space="0" w:color="auto"/>
            <w:left w:val="none" w:sz="0" w:space="0" w:color="auto"/>
            <w:bottom w:val="none" w:sz="0" w:space="0" w:color="auto"/>
            <w:right w:val="none" w:sz="0" w:space="0" w:color="auto"/>
          </w:divBdr>
        </w:div>
        <w:div w:id="2006735892">
          <w:marLeft w:val="0"/>
          <w:marRight w:val="0"/>
          <w:marTop w:val="0"/>
          <w:marBottom w:val="0"/>
          <w:divBdr>
            <w:top w:val="none" w:sz="0" w:space="0" w:color="auto"/>
            <w:left w:val="none" w:sz="0" w:space="0" w:color="auto"/>
            <w:bottom w:val="none" w:sz="0" w:space="0" w:color="auto"/>
            <w:right w:val="none" w:sz="0" w:space="0" w:color="auto"/>
          </w:divBdr>
        </w:div>
        <w:div w:id="500317548">
          <w:marLeft w:val="0"/>
          <w:marRight w:val="0"/>
          <w:marTop w:val="0"/>
          <w:marBottom w:val="0"/>
          <w:divBdr>
            <w:top w:val="none" w:sz="0" w:space="0" w:color="auto"/>
            <w:left w:val="none" w:sz="0" w:space="0" w:color="auto"/>
            <w:bottom w:val="none" w:sz="0" w:space="0" w:color="auto"/>
            <w:right w:val="none" w:sz="0" w:space="0" w:color="auto"/>
          </w:divBdr>
        </w:div>
        <w:div w:id="2134015808">
          <w:marLeft w:val="0"/>
          <w:marRight w:val="0"/>
          <w:marTop w:val="0"/>
          <w:marBottom w:val="0"/>
          <w:divBdr>
            <w:top w:val="none" w:sz="0" w:space="0" w:color="auto"/>
            <w:left w:val="none" w:sz="0" w:space="0" w:color="auto"/>
            <w:bottom w:val="none" w:sz="0" w:space="0" w:color="auto"/>
            <w:right w:val="none" w:sz="0" w:space="0" w:color="auto"/>
          </w:divBdr>
        </w:div>
        <w:div w:id="1615865251">
          <w:marLeft w:val="0"/>
          <w:marRight w:val="0"/>
          <w:marTop w:val="0"/>
          <w:marBottom w:val="0"/>
          <w:divBdr>
            <w:top w:val="none" w:sz="0" w:space="0" w:color="auto"/>
            <w:left w:val="none" w:sz="0" w:space="0" w:color="auto"/>
            <w:bottom w:val="none" w:sz="0" w:space="0" w:color="auto"/>
            <w:right w:val="none" w:sz="0" w:space="0" w:color="auto"/>
          </w:divBdr>
        </w:div>
        <w:div w:id="2024281455">
          <w:marLeft w:val="0"/>
          <w:marRight w:val="0"/>
          <w:marTop w:val="0"/>
          <w:marBottom w:val="0"/>
          <w:divBdr>
            <w:top w:val="none" w:sz="0" w:space="0" w:color="auto"/>
            <w:left w:val="none" w:sz="0" w:space="0" w:color="auto"/>
            <w:bottom w:val="none" w:sz="0" w:space="0" w:color="auto"/>
            <w:right w:val="none" w:sz="0" w:space="0" w:color="auto"/>
          </w:divBdr>
        </w:div>
        <w:div w:id="13212714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07-2010/2009/lei/l12187.htm" TargetMode="External"/><Relationship Id="rId26" Type="http://schemas.openxmlformats.org/officeDocument/2006/relationships/hyperlink" Target="http://www.tst.jus.br/certidao" TargetMode="External"/><Relationship Id="rId39" Type="http://schemas.openxmlformats.org/officeDocument/2006/relationships/hyperlink" Target="mailto:controleinterno@realeza.pr.gov.br" TargetMode="External"/><Relationship Id="rId21"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mailto:recursoshumanos@realeza.pr.gov.br" TargetMode="External"/><Relationship Id="rId42" Type="http://schemas.openxmlformats.org/officeDocument/2006/relationships/hyperlink" Target="mailto:cmvrealeza@gmail.com"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mailto:licitacao2@realeza.pr.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solucoes.receita.fazenda.gov.br/servicos/certidaointernet/pj/emitir" TargetMode="External"/><Relationship Id="rId32" Type="http://schemas.openxmlformats.org/officeDocument/2006/relationships/hyperlink" Target="mailto:administracao@realeza.pr.gov.br" TargetMode="External"/><Relationship Id="rId37" Type="http://schemas.openxmlformats.org/officeDocument/2006/relationships/hyperlink" Target="mailto:mikoanski@alunos.utfpr.edu.br" TargetMode="External"/><Relationship Id="rId40" Type="http://schemas.openxmlformats.org/officeDocument/2006/relationships/hyperlink" Target="mailto:patrimonio@realeza.pr.gov.br"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tributacao@realeza.pr.gov.br"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ortaltransparencia.gov.br/sancoes/cnep" TargetMode="External"/><Relationship Id="rId31" Type="http://schemas.openxmlformats.org/officeDocument/2006/relationships/hyperlink" Target="http://realezaprscp.equiplano.com.br:7474/transparencia/licitacoes"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mailto:licitacao2@realeza.pr.gov.br" TargetMode="External"/><Relationship Id="rId35" Type="http://schemas.openxmlformats.org/officeDocument/2006/relationships/hyperlink" Target="mailto:licitacao2@realeza.pr.gov.br" TargetMode="External"/><Relationship Id="rId43" Type="http://schemas.openxmlformats.org/officeDocument/2006/relationships/hyperlink" Target="mailto:xxxxxxx@realeza.pr.gov.br" TargetMode="Externa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consulta-crf.caixa.gov.br/consultacrf/pages/consultaEmpregador.jsf" TargetMode="External"/><Relationship Id="rId33" Type="http://schemas.openxmlformats.org/officeDocument/2006/relationships/hyperlink" Target="mailto:administracao@realeza.pr.gov.br" TargetMode="External"/><Relationship Id="rId38" Type="http://schemas.openxmlformats.org/officeDocument/2006/relationships/hyperlink" Target="mailto:sonia.tributacao@gmail.com" TargetMode="External"/><Relationship Id="rId46" Type="http://schemas.openxmlformats.org/officeDocument/2006/relationships/fontTable" Target="fontTable.xml"/><Relationship Id="rId20" Type="http://schemas.openxmlformats.org/officeDocument/2006/relationships/hyperlink" Target="https://www.planalto.gov.br/ccivil_03/leis/l8429.htm" TargetMode="External"/><Relationship Id="rId41" Type="http://schemas.openxmlformats.org/officeDocument/2006/relationships/hyperlink" Target="mailto:transporte@realeza.pr.gov.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EB97F-7985-4A1E-817A-FD86CECA8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170</Pages>
  <Words>76267</Words>
  <Characters>411842</Characters>
  <Application>Microsoft Office Word</Application>
  <DocSecurity>0</DocSecurity>
  <Lines>3432</Lines>
  <Paragraphs>974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Bamberg</dc:creator>
  <cp:keywords/>
  <dc:description/>
  <cp:lastModifiedBy>User</cp:lastModifiedBy>
  <cp:revision>25</cp:revision>
  <cp:lastPrinted>2026-04-16T14:20:00Z</cp:lastPrinted>
  <dcterms:created xsi:type="dcterms:W3CDTF">2026-04-28T14:29:00Z</dcterms:created>
  <dcterms:modified xsi:type="dcterms:W3CDTF">2026-06-03T18:28:00Z</dcterms:modified>
</cp:coreProperties>
</file>